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42AE" w:rsidRPr="00A92BE8" w:rsidRDefault="00CC1D99" w:rsidP="00EF7CA0">
      <w:pPr>
        <w:tabs>
          <w:tab w:val="left" w:pos="2777"/>
        </w:tabs>
        <w:spacing w:line="240" w:lineRule="auto"/>
        <w:rPr>
          <w:rFonts w:ascii="Arial" w:hAnsi="Arial" w:cs="Arial"/>
          <w:sz w:val="20"/>
          <w:szCs w:val="20"/>
          <w:lang w:eastAsia="pl-PL"/>
        </w:rPr>
      </w:pPr>
      <w:r>
        <w:rPr>
          <w:rFonts w:ascii="Arial" w:hAnsi="Arial" w:cs="Arial"/>
          <w:b/>
          <w:bCs/>
          <w:noProof/>
          <w:sz w:val="16"/>
          <w:szCs w:val="16"/>
          <w:lang w:eastAsia="pl-PL"/>
        </w:rPr>
        <w:drawing>
          <wp:anchor distT="0" distB="0" distL="114300" distR="114300" simplePos="0" relativeHeight="251659264" behindDoc="1" locked="0" layoutInCell="1" allowOverlap="1">
            <wp:simplePos x="0" y="0"/>
            <wp:positionH relativeFrom="column">
              <wp:posOffset>-828130</wp:posOffset>
            </wp:positionH>
            <wp:positionV relativeFrom="paragraph">
              <wp:posOffset>-878205</wp:posOffset>
            </wp:positionV>
            <wp:extent cx="7562850" cy="10699750"/>
            <wp:effectExtent l="0" t="0" r="0"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62850" cy="10699750"/>
                    </a:xfrm>
                    <a:prstGeom prst="rect">
                      <a:avLst/>
                    </a:prstGeom>
                    <a:noFill/>
                  </pic:spPr>
                </pic:pic>
              </a:graphicData>
            </a:graphic>
          </wp:anchor>
        </w:drawing>
      </w:r>
      <w:r w:rsidR="00631F8A">
        <w:rPr>
          <w:rFonts w:ascii="Arial" w:hAnsi="Arial" w:cs="Arial"/>
          <w:b/>
          <w:bCs/>
          <w:noProof/>
          <w:sz w:val="16"/>
          <w:szCs w:val="16"/>
          <w:lang w:eastAsia="pl-PL"/>
        </w:rPr>
        <w:drawing>
          <wp:anchor distT="0" distB="0" distL="114300" distR="114300" simplePos="0" relativeHeight="251661312" behindDoc="0" locked="0" layoutInCell="1" allowOverlap="1">
            <wp:simplePos x="0" y="0"/>
            <wp:positionH relativeFrom="column">
              <wp:posOffset>-172822</wp:posOffset>
            </wp:positionH>
            <wp:positionV relativeFrom="paragraph">
              <wp:posOffset>-276491</wp:posOffset>
            </wp:positionV>
            <wp:extent cx="2106295" cy="829310"/>
            <wp:effectExtent l="0" t="0" r="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6295" cy="829310"/>
                    </a:xfrm>
                    <a:prstGeom prst="rect">
                      <a:avLst/>
                    </a:prstGeom>
                    <a:noFill/>
                    <a:ln>
                      <a:noFill/>
                    </a:ln>
                  </pic:spPr>
                </pic:pic>
              </a:graphicData>
            </a:graphic>
          </wp:anchor>
        </w:drawing>
      </w:r>
    </w:p>
    <w:p w:rsidR="00257F53" w:rsidRPr="00A92BE8" w:rsidRDefault="00257F53" w:rsidP="00EF7CA0">
      <w:pPr>
        <w:spacing w:line="240" w:lineRule="auto"/>
        <w:jc w:val="center"/>
        <w:rPr>
          <w:rFonts w:ascii="Arial" w:eastAsia="Times New Roman" w:hAnsi="Arial" w:cs="Arial"/>
          <w:b/>
          <w:noProof/>
          <w:sz w:val="20"/>
          <w:szCs w:val="20"/>
          <w:lang w:eastAsia="pl-PL"/>
        </w:rPr>
      </w:pPr>
    </w:p>
    <w:p w:rsidR="00257F53" w:rsidRPr="00A92BE8" w:rsidRDefault="00257F53" w:rsidP="00EF7CA0">
      <w:pPr>
        <w:spacing w:line="240" w:lineRule="auto"/>
        <w:jc w:val="center"/>
        <w:rPr>
          <w:rFonts w:ascii="Arial" w:eastAsia="Times New Roman" w:hAnsi="Arial" w:cs="Arial"/>
          <w:b/>
          <w:noProof/>
          <w:sz w:val="20"/>
          <w:szCs w:val="20"/>
          <w:lang w:eastAsia="pl-PL"/>
        </w:rPr>
      </w:pPr>
    </w:p>
    <w:p w:rsidR="00257F53" w:rsidRDefault="00257F53" w:rsidP="00EF7CA0">
      <w:pPr>
        <w:spacing w:line="240" w:lineRule="auto"/>
        <w:jc w:val="center"/>
        <w:rPr>
          <w:rFonts w:ascii="Arial" w:hAnsi="Arial" w:cs="Arial"/>
          <w:b/>
          <w:sz w:val="20"/>
          <w:szCs w:val="20"/>
        </w:rPr>
      </w:pPr>
    </w:p>
    <w:p w:rsidR="00317DA1" w:rsidRDefault="00317DA1" w:rsidP="00EF7CA0">
      <w:pPr>
        <w:spacing w:line="240" w:lineRule="auto"/>
        <w:jc w:val="center"/>
        <w:rPr>
          <w:rFonts w:ascii="Arial" w:hAnsi="Arial" w:cs="Arial"/>
          <w:b/>
          <w:sz w:val="20"/>
          <w:szCs w:val="20"/>
        </w:rPr>
      </w:pPr>
    </w:p>
    <w:p w:rsidR="00317DA1" w:rsidRDefault="00A61582" w:rsidP="00A61582">
      <w:pPr>
        <w:tabs>
          <w:tab w:val="left" w:pos="8350"/>
        </w:tabs>
        <w:spacing w:line="240" w:lineRule="auto"/>
        <w:rPr>
          <w:rFonts w:ascii="Arial" w:hAnsi="Arial" w:cs="Arial"/>
          <w:b/>
          <w:sz w:val="20"/>
          <w:szCs w:val="20"/>
        </w:rPr>
      </w:pPr>
      <w:r>
        <w:rPr>
          <w:rFonts w:ascii="Arial" w:hAnsi="Arial" w:cs="Arial"/>
          <w:b/>
          <w:sz w:val="20"/>
          <w:szCs w:val="20"/>
        </w:rPr>
        <w:tab/>
      </w:r>
    </w:p>
    <w:p w:rsidR="00317DA1" w:rsidRDefault="00317DA1" w:rsidP="00EF7CA0">
      <w:pPr>
        <w:spacing w:line="240" w:lineRule="auto"/>
        <w:jc w:val="center"/>
        <w:rPr>
          <w:rFonts w:ascii="Arial" w:hAnsi="Arial" w:cs="Arial"/>
          <w:b/>
          <w:sz w:val="20"/>
          <w:szCs w:val="20"/>
        </w:rPr>
      </w:pPr>
    </w:p>
    <w:p w:rsidR="00631F8A" w:rsidRDefault="00631F8A" w:rsidP="00EF7CA0">
      <w:pPr>
        <w:spacing w:line="240" w:lineRule="auto"/>
        <w:jc w:val="center"/>
        <w:rPr>
          <w:rFonts w:ascii="Arial" w:hAnsi="Arial" w:cs="Arial"/>
          <w:b/>
          <w:sz w:val="20"/>
          <w:szCs w:val="20"/>
        </w:rPr>
      </w:pPr>
    </w:p>
    <w:p w:rsidR="00631F8A" w:rsidRPr="00A92BE8" w:rsidRDefault="00631F8A" w:rsidP="00EF7CA0">
      <w:pPr>
        <w:spacing w:line="240" w:lineRule="auto"/>
        <w:jc w:val="center"/>
        <w:rPr>
          <w:rFonts w:ascii="Arial" w:hAnsi="Arial" w:cs="Arial"/>
          <w:b/>
          <w:sz w:val="20"/>
          <w:szCs w:val="20"/>
        </w:rPr>
      </w:pPr>
    </w:p>
    <w:p w:rsidR="00257F53" w:rsidRPr="00A92BE8" w:rsidRDefault="00257F53" w:rsidP="00EF7CA0">
      <w:pPr>
        <w:spacing w:line="240" w:lineRule="auto"/>
        <w:jc w:val="center"/>
        <w:rPr>
          <w:rFonts w:ascii="Arial" w:hAnsi="Arial" w:cs="Arial"/>
          <w:b/>
          <w:sz w:val="20"/>
          <w:szCs w:val="20"/>
        </w:rPr>
      </w:pPr>
    </w:p>
    <w:p w:rsidR="002D42AE" w:rsidRPr="00A61582" w:rsidRDefault="002D42AE"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rPr>
        <w:t>ZARZĄD WOJEWÓDZTWA ZACHODNIOPOMORSKIEGO</w:t>
      </w:r>
    </w:p>
    <w:p w:rsidR="002D42AE" w:rsidRPr="00A61582" w:rsidRDefault="002D42AE"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rPr>
        <w:t xml:space="preserve">INSTYTUCJA ZARZĄDZAJĄCA REGIONALNYM PROGRAMEM OPERACYJNYM </w:t>
      </w:r>
    </w:p>
    <w:p w:rsidR="002D42AE" w:rsidRPr="00A61582" w:rsidRDefault="002D42AE"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rPr>
        <w:t xml:space="preserve">WOJEWÓDZTWA ZACHODNIOPOMORSKIEGO </w:t>
      </w:r>
      <w:r w:rsidR="006136EB" w:rsidRPr="00A61582">
        <w:rPr>
          <w:rFonts w:ascii="Arial" w:hAnsi="Arial" w:cs="Arial"/>
          <w:b/>
          <w:color w:val="FFFFFF" w:themeColor="background1"/>
          <w:sz w:val="20"/>
          <w:szCs w:val="20"/>
        </w:rPr>
        <w:t>2014-2020</w:t>
      </w:r>
      <w:r w:rsidRPr="00A61582">
        <w:rPr>
          <w:rFonts w:ascii="Arial" w:hAnsi="Arial" w:cs="Arial"/>
          <w:b/>
          <w:color w:val="FFFFFF" w:themeColor="background1"/>
          <w:sz w:val="20"/>
          <w:szCs w:val="20"/>
        </w:rPr>
        <w:br/>
      </w:r>
    </w:p>
    <w:p w:rsidR="00317DA1" w:rsidRPr="00A61582" w:rsidRDefault="00317DA1" w:rsidP="00EF7CA0">
      <w:pPr>
        <w:spacing w:line="240" w:lineRule="auto"/>
        <w:jc w:val="center"/>
        <w:rPr>
          <w:rFonts w:ascii="Arial" w:hAnsi="Arial" w:cs="Arial"/>
          <w:b/>
          <w:color w:val="FFFFFF" w:themeColor="background1"/>
          <w:sz w:val="20"/>
          <w:szCs w:val="20"/>
        </w:rPr>
      </w:pPr>
    </w:p>
    <w:p w:rsidR="002D42AE" w:rsidRPr="00A61582" w:rsidRDefault="002D42AE" w:rsidP="00F81957">
      <w:pPr>
        <w:spacing w:line="240" w:lineRule="auto"/>
        <w:jc w:val="center"/>
        <w:rPr>
          <w:rFonts w:ascii="Arial" w:hAnsi="Arial" w:cs="Arial"/>
          <w:color w:val="FFFFFF" w:themeColor="background1"/>
          <w:sz w:val="20"/>
          <w:szCs w:val="20"/>
          <w:lang w:eastAsia="pl-PL"/>
        </w:rPr>
      </w:pPr>
    </w:p>
    <w:p w:rsidR="00317DA1" w:rsidRPr="00A61582" w:rsidRDefault="00317DA1" w:rsidP="00EF7CA0">
      <w:pPr>
        <w:spacing w:line="240" w:lineRule="auto"/>
        <w:rPr>
          <w:rFonts w:ascii="Arial" w:hAnsi="Arial" w:cs="Arial"/>
          <w:color w:val="FFFFFF" w:themeColor="background1"/>
          <w:sz w:val="20"/>
          <w:szCs w:val="20"/>
          <w:lang w:eastAsia="pl-PL"/>
        </w:rPr>
      </w:pPr>
    </w:p>
    <w:p w:rsidR="00317DA1" w:rsidRPr="00A61582" w:rsidRDefault="00317DA1" w:rsidP="00EF7CA0">
      <w:pPr>
        <w:spacing w:line="240" w:lineRule="auto"/>
        <w:rPr>
          <w:rFonts w:ascii="Arial" w:hAnsi="Arial" w:cs="Arial"/>
          <w:color w:val="FFFFFF" w:themeColor="background1"/>
          <w:sz w:val="20"/>
          <w:szCs w:val="20"/>
          <w:lang w:eastAsia="pl-PL"/>
        </w:rPr>
      </w:pPr>
    </w:p>
    <w:p w:rsidR="00317DA1" w:rsidRPr="00A61582" w:rsidRDefault="00317DA1" w:rsidP="00EF7CA0">
      <w:pPr>
        <w:spacing w:line="240" w:lineRule="auto"/>
        <w:rPr>
          <w:rFonts w:ascii="Arial" w:hAnsi="Arial" w:cs="Arial"/>
          <w:color w:val="FFFFFF" w:themeColor="background1"/>
          <w:sz w:val="20"/>
          <w:szCs w:val="20"/>
          <w:lang w:eastAsia="pl-PL"/>
        </w:rPr>
      </w:pPr>
    </w:p>
    <w:p w:rsidR="00317DA1" w:rsidRPr="00A61582" w:rsidRDefault="00317DA1" w:rsidP="00EF7CA0">
      <w:pPr>
        <w:spacing w:line="240" w:lineRule="auto"/>
        <w:rPr>
          <w:rFonts w:ascii="Arial" w:hAnsi="Arial" w:cs="Arial"/>
          <w:color w:val="FFFFFF" w:themeColor="background1"/>
          <w:sz w:val="20"/>
          <w:szCs w:val="20"/>
          <w:lang w:eastAsia="pl-PL"/>
        </w:rPr>
      </w:pPr>
    </w:p>
    <w:p w:rsidR="00631F8A" w:rsidRDefault="00631F8A" w:rsidP="00EF7CA0">
      <w:pPr>
        <w:spacing w:line="240" w:lineRule="auto"/>
        <w:jc w:val="center"/>
        <w:rPr>
          <w:rFonts w:ascii="Arial" w:hAnsi="Arial" w:cs="Arial"/>
          <w:b/>
          <w:color w:val="FFFFFF" w:themeColor="background1"/>
          <w:sz w:val="20"/>
          <w:szCs w:val="20"/>
        </w:rPr>
      </w:pPr>
    </w:p>
    <w:p w:rsidR="00631F8A" w:rsidRPr="00A61582" w:rsidRDefault="00631F8A" w:rsidP="00EF7CA0">
      <w:pPr>
        <w:spacing w:line="240" w:lineRule="auto"/>
        <w:jc w:val="center"/>
        <w:rPr>
          <w:rFonts w:ascii="Arial" w:hAnsi="Arial" w:cs="Arial"/>
          <w:b/>
          <w:color w:val="FFFFFF" w:themeColor="background1"/>
          <w:sz w:val="20"/>
          <w:szCs w:val="20"/>
        </w:rPr>
      </w:pPr>
    </w:p>
    <w:p w:rsidR="004A250F" w:rsidRPr="00A61582" w:rsidRDefault="004A250F"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rPr>
        <w:t xml:space="preserve">Regulamin konkursu </w:t>
      </w:r>
      <w:r w:rsidRPr="00A61582">
        <w:rPr>
          <w:rFonts w:ascii="Arial" w:hAnsi="Arial" w:cs="Arial"/>
          <w:b/>
          <w:color w:val="FFFFFF" w:themeColor="background1"/>
          <w:sz w:val="20"/>
          <w:szCs w:val="20"/>
        </w:rPr>
        <w:br/>
        <w:t xml:space="preserve">w ramach Regionalnego Programu Operacyjnego </w:t>
      </w:r>
      <w:r w:rsidR="00F81957" w:rsidRPr="00A61582">
        <w:rPr>
          <w:rFonts w:ascii="Arial" w:hAnsi="Arial" w:cs="Arial"/>
          <w:b/>
          <w:color w:val="FFFFFF" w:themeColor="background1"/>
          <w:sz w:val="20"/>
          <w:szCs w:val="20"/>
        </w:rPr>
        <w:br/>
      </w:r>
      <w:r w:rsidRPr="00A61582">
        <w:rPr>
          <w:rFonts w:ascii="Arial" w:hAnsi="Arial" w:cs="Arial"/>
          <w:b/>
          <w:color w:val="FFFFFF" w:themeColor="background1"/>
          <w:sz w:val="20"/>
          <w:szCs w:val="20"/>
        </w:rPr>
        <w:t xml:space="preserve">Województwa Zachodniopomorskiego 2014 – 2020 </w:t>
      </w:r>
      <w:r w:rsidRPr="00A61582">
        <w:rPr>
          <w:rFonts w:ascii="Arial" w:hAnsi="Arial" w:cs="Arial"/>
          <w:b/>
          <w:color w:val="FFFFFF" w:themeColor="background1"/>
          <w:sz w:val="20"/>
          <w:szCs w:val="20"/>
        </w:rPr>
        <w:br/>
      </w:r>
    </w:p>
    <w:p w:rsidR="00F81957" w:rsidRPr="00A61582" w:rsidRDefault="00F81957" w:rsidP="00EF7CA0">
      <w:pPr>
        <w:spacing w:line="240" w:lineRule="auto"/>
        <w:jc w:val="center"/>
        <w:rPr>
          <w:rFonts w:ascii="Arial" w:hAnsi="Arial" w:cs="Arial"/>
          <w:b/>
          <w:color w:val="FFFFFF" w:themeColor="background1"/>
          <w:sz w:val="20"/>
          <w:szCs w:val="20"/>
        </w:rPr>
      </w:pPr>
    </w:p>
    <w:p w:rsidR="004A250F" w:rsidRPr="00A61582" w:rsidRDefault="00A76008"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rPr>
        <w:t>Oś P</w:t>
      </w:r>
      <w:r w:rsidR="00543BC9" w:rsidRPr="00A61582">
        <w:rPr>
          <w:rFonts w:ascii="Arial" w:hAnsi="Arial" w:cs="Arial"/>
          <w:b/>
          <w:color w:val="FFFFFF" w:themeColor="background1"/>
          <w:sz w:val="20"/>
          <w:szCs w:val="20"/>
        </w:rPr>
        <w:t>riorytetowa</w:t>
      </w:r>
      <w:r w:rsidR="00F81957" w:rsidRPr="00A61582">
        <w:rPr>
          <w:rFonts w:ascii="Arial" w:hAnsi="Arial" w:cs="Arial"/>
          <w:b/>
          <w:color w:val="FFFFFF" w:themeColor="background1"/>
          <w:sz w:val="20"/>
          <w:szCs w:val="20"/>
        </w:rPr>
        <w:t xml:space="preserve"> </w:t>
      </w:r>
      <w:r w:rsidR="003A476F" w:rsidRPr="00A61582">
        <w:rPr>
          <w:rFonts w:ascii="Arial" w:hAnsi="Arial" w:cs="Arial"/>
          <w:b/>
          <w:bCs/>
          <w:color w:val="FFFFFF" w:themeColor="background1"/>
          <w:sz w:val="20"/>
          <w:szCs w:val="20"/>
        </w:rPr>
        <w:t xml:space="preserve">1 Gospodarka, Innowacje, Nowoczesne </w:t>
      </w:r>
      <w:r w:rsidR="00F468C8" w:rsidRPr="00A61582">
        <w:rPr>
          <w:rFonts w:ascii="Arial" w:hAnsi="Arial" w:cs="Arial"/>
          <w:b/>
          <w:bCs/>
          <w:color w:val="FFFFFF" w:themeColor="background1"/>
          <w:sz w:val="20"/>
          <w:szCs w:val="20"/>
        </w:rPr>
        <w:t>Technologie</w:t>
      </w:r>
    </w:p>
    <w:p w:rsidR="004A250F" w:rsidRDefault="004A250F" w:rsidP="002A32BD">
      <w:pPr>
        <w:spacing w:line="240" w:lineRule="auto"/>
        <w:jc w:val="center"/>
        <w:rPr>
          <w:rFonts w:ascii="Arial" w:hAnsi="Arial" w:cs="Arial"/>
          <w:b/>
          <w:bCs/>
          <w:color w:val="FFFFFF" w:themeColor="background1"/>
          <w:sz w:val="20"/>
          <w:szCs w:val="20"/>
        </w:rPr>
      </w:pPr>
      <w:r w:rsidRPr="00A61582">
        <w:rPr>
          <w:rFonts w:ascii="Arial" w:hAnsi="Arial" w:cs="Arial"/>
          <w:b/>
          <w:color w:val="FFFFFF" w:themeColor="background1"/>
          <w:sz w:val="20"/>
          <w:szCs w:val="20"/>
          <w:lang w:eastAsia="pl-PL"/>
        </w:rPr>
        <w:t xml:space="preserve">Działanie </w:t>
      </w:r>
      <w:r w:rsidR="003A476F" w:rsidRPr="00A61582">
        <w:rPr>
          <w:rFonts w:ascii="Arial" w:hAnsi="Arial" w:cs="Arial"/>
          <w:b/>
          <w:bCs/>
          <w:color w:val="FFFFFF" w:themeColor="background1"/>
          <w:sz w:val="20"/>
          <w:szCs w:val="20"/>
        </w:rPr>
        <w:t>1.</w:t>
      </w:r>
      <w:r w:rsidR="002A32BD">
        <w:rPr>
          <w:rFonts w:ascii="Arial" w:hAnsi="Arial" w:cs="Arial"/>
          <w:b/>
          <w:bCs/>
          <w:color w:val="FFFFFF" w:themeColor="background1"/>
          <w:sz w:val="20"/>
          <w:szCs w:val="20"/>
        </w:rPr>
        <w:t>2</w:t>
      </w:r>
      <w:r w:rsidR="003A476F" w:rsidRPr="00A61582">
        <w:rPr>
          <w:rFonts w:ascii="Arial" w:hAnsi="Arial" w:cs="Arial"/>
          <w:b/>
          <w:bCs/>
          <w:color w:val="FFFFFF" w:themeColor="background1"/>
          <w:sz w:val="20"/>
          <w:szCs w:val="20"/>
        </w:rPr>
        <w:t xml:space="preserve"> </w:t>
      </w:r>
      <w:r w:rsidR="007C2CA0">
        <w:rPr>
          <w:rFonts w:ascii="Arial" w:hAnsi="Arial" w:cs="Arial"/>
          <w:b/>
          <w:bCs/>
          <w:color w:val="FFFFFF" w:themeColor="background1"/>
          <w:sz w:val="20"/>
          <w:szCs w:val="20"/>
        </w:rPr>
        <w:t>R</w:t>
      </w:r>
      <w:r w:rsidR="002A32BD">
        <w:rPr>
          <w:rFonts w:ascii="Arial" w:hAnsi="Arial" w:cs="Arial"/>
          <w:b/>
          <w:bCs/>
          <w:color w:val="FFFFFF" w:themeColor="background1"/>
          <w:sz w:val="20"/>
          <w:szCs w:val="20"/>
        </w:rPr>
        <w:t>ozwój infrastruktury B+R w przedsiębiorstwach</w:t>
      </w:r>
    </w:p>
    <w:p w:rsidR="00CD5508" w:rsidRDefault="00CD5508" w:rsidP="002A32BD">
      <w:pPr>
        <w:spacing w:line="240" w:lineRule="auto"/>
        <w:jc w:val="center"/>
        <w:rPr>
          <w:rFonts w:ascii="Arial" w:hAnsi="Arial" w:cs="Arial"/>
          <w:b/>
          <w:bCs/>
          <w:color w:val="FFFFFF" w:themeColor="background1"/>
          <w:sz w:val="20"/>
          <w:szCs w:val="20"/>
        </w:rPr>
      </w:pPr>
    </w:p>
    <w:p w:rsidR="00ED414E" w:rsidRPr="002A32BD" w:rsidRDefault="00ED414E" w:rsidP="002A32BD">
      <w:pPr>
        <w:spacing w:line="240" w:lineRule="auto"/>
        <w:jc w:val="center"/>
        <w:rPr>
          <w:rFonts w:ascii="Arial" w:hAnsi="Arial" w:cs="Arial"/>
          <w:b/>
          <w:bCs/>
          <w:color w:val="FFFFFF" w:themeColor="background1"/>
          <w:sz w:val="20"/>
          <w:szCs w:val="20"/>
        </w:rPr>
      </w:pPr>
      <w:r>
        <w:rPr>
          <w:rFonts w:ascii="Arial" w:hAnsi="Arial" w:cs="Arial"/>
          <w:b/>
          <w:bCs/>
          <w:color w:val="FFFFFF" w:themeColor="background1"/>
          <w:sz w:val="20"/>
          <w:szCs w:val="20"/>
        </w:rPr>
        <w:t xml:space="preserve">Typ projektu 1 </w:t>
      </w:r>
      <w:r w:rsidRPr="00ED414E">
        <w:rPr>
          <w:rFonts w:ascii="Arial" w:hAnsi="Arial" w:cs="Arial"/>
          <w:b/>
          <w:bCs/>
          <w:color w:val="FFFFFF" w:themeColor="background1"/>
          <w:sz w:val="20"/>
          <w:szCs w:val="20"/>
        </w:rPr>
        <w:t>Tworzenie i rozwój infrastruktury B+R w przedsiębiorstwach</w:t>
      </w:r>
    </w:p>
    <w:p w:rsidR="00317DA1" w:rsidRPr="00A61582" w:rsidRDefault="00317DA1" w:rsidP="00EF7CA0">
      <w:pPr>
        <w:pStyle w:val="Bezodstpw"/>
        <w:spacing w:line="240" w:lineRule="auto"/>
        <w:rPr>
          <w:rFonts w:cs="Arial"/>
          <w:color w:val="FFFFFF" w:themeColor="background1"/>
          <w:szCs w:val="20"/>
        </w:rPr>
      </w:pPr>
    </w:p>
    <w:p w:rsidR="00781DCC" w:rsidRDefault="00A02B55">
      <w:pPr>
        <w:tabs>
          <w:tab w:val="left" w:pos="2541"/>
          <w:tab w:val="center" w:pos="4536"/>
        </w:tabs>
        <w:spacing w:line="240" w:lineRule="auto"/>
        <w:rPr>
          <w:rFonts w:ascii="Arial" w:hAnsi="Arial" w:cs="Arial"/>
          <w:b/>
          <w:color w:val="FFFFFF" w:themeColor="background1"/>
          <w:sz w:val="20"/>
          <w:szCs w:val="20"/>
        </w:rPr>
      </w:pPr>
      <w:r>
        <w:rPr>
          <w:rFonts w:ascii="Arial" w:hAnsi="Arial" w:cs="Arial"/>
          <w:b/>
          <w:color w:val="FFFFFF" w:themeColor="background1"/>
          <w:sz w:val="20"/>
          <w:szCs w:val="20"/>
        </w:rPr>
        <w:tab/>
      </w:r>
    </w:p>
    <w:p w:rsidR="00781DCC" w:rsidRDefault="00781DCC">
      <w:pPr>
        <w:tabs>
          <w:tab w:val="left" w:pos="2541"/>
          <w:tab w:val="center" w:pos="4536"/>
        </w:tabs>
        <w:spacing w:line="240" w:lineRule="auto"/>
        <w:rPr>
          <w:rFonts w:ascii="Arial" w:hAnsi="Arial" w:cs="Arial"/>
          <w:b/>
          <w:color w:val="FFFFFF" w:themeColor="background1"/>
          <w:sz w:val="20"/>
          <w:szCs w:val="20"/>
        </w:rPr>
      </w:pPr>
    </w:p>
    <w:p w:rsidR="00781DCC" w:rsidRDefault="00781DCC">
      <w:pPr>
        <w:tabs>
          <w:tab w:val="left" w:pos="2541"/>
          <w:tab w:val="center" w:pos="4536"/>
        </w:tabs>
        <w:spacing w:line="240" w:lineRule="auto"/>
        <w:rPr>
          <w:rFonts w:ascii="Arial" w:hAnsi="Arial" w:cs="Arial"/>
          <w:b/>
          <w:color w:val="FFFFFF" w:themeColor="background1"/>
          <w:sz w:val="20"/>
          <w:szCs w:val="20"/>
        </w:rPr>
      </w:pPr>
    </w:p>
    <w:p w:rsidR="00781DCC" w:rsidRDefault="00781DCC">
      <w:pPr>
        <w:tabs>
          <w:tab w:val="left" w:pos="2541"/>
          <w:tab w:val="center" w:pos="4536"/>
        </w:tabs>
        <w:spacing w:line="240" w:lineRule="auto"/>
        <w:rPr>
          <w:rFonts w:ascii="Arial" w:hAnsi="Arial" w:cs="Arial"/>
          <w:b/>
          <w:color w:val="FFFFFF" w:themeColor="background1"/>
          <w:sz w:val="20"/>
          <w:szCs w:val="20"/>
        </w:rPr>
      </w:pPr>
    </w:p>
    <w:p w:rsidR="000032BD" w:rsidRDefault="00A02B55">
      <w:pPr>
        <w:tabs>
          <w:tab w:val="left" w:pos="2541"/>
          <w:tab w:val="center" w:pos="4536"/>
        </w:tabs>
        <w:spacing w:line="240" w:lineRule="auto"/>
        <w:rPr>
          <w:rFonts w:ascii="Arial" w:hAnsi="Arial" w:cs="Arial"/>
          <w:b/>
          <w:color w:val="FFFFFF" w:themeColor="background1"/>
          <w:sz w:val="20"/>
          <w:szCs w:val="20"/>
        </w:rPr>
      </w:pPr>
      <w:r>
        <w:rPr>
          <w:rFonts w:ascii="Arial" w:hAnsi="Arial" w:cs="Arial"/>
          <w:b/>
          <w:color w:val="FFFFFF" w:themeColor="background1"/>
          <w:sz w:val="20"/>
          <w:szCs w:val="20"/>
        </w:rPr>
        <w:tab/>
      </w:r>
      <w:r w:rsidR="00482EEB">
        <w:rPr>
          <w:rFonts w:ascii="Arial" w:hAnsi="Arial" w:cs="Arial"/>
          <w:b/>
          <w:color w:val="FFFFFF" w:themeColor="background1"/>
          <w:sz w:val="20"/>
          <w:szCs w:val="20"/>
        </w:rPr>
        <w:t>Konkurs</w:t>
      </w:r>
      <w:r w:rsidR="00482EEB" w:rsidRPr="00A61582">
        <w:rPr>
          <w:rFonts w:ascii="Arial" w:hAnsi="Arial" w:cs="Arial"/>
          <w:b/>
          <w:color w:val="FFFFFF" w:themeColor="background1"/>
          <w:sz w:val="20"/>
          <w:szCs w:val="20"/>
        </w:rPr>
        <w:t xml:space="preserve"> </w:t>
      </w:r>
      <w:r w:rsidR="00EC6C37" w:rsidRPr="00A61582">
        <w:rPr>
          <w:rFonts w:ascii="Arial" w:hAnsi="Arial" w:cs="Arial"/>
          <w:b/>
          <w:color w:val="FFFFFF" w:themeColor="background1"/>
          <w:sz w:val="20"/>
          <w:szCs w:val="20"/>
        </w:rPr>
        <w:t xml:space="preserve">nr </w:t>
      </w:r>
      <w:r w:rsidR="00CC1D99">
        <w:rPr>
          <w:rFonts w:ascii="Arial" w:hAnsi="Arial" w:cs="Arial"/>
          <w:b/>
          <w:color w:val="FFFFFF" w:themeColor="background1"/>
          <w:sz w:val="20"/>
          <w:szCs w:val="20"/>
        </w:rPr>
        <w:t>RPZP.01.0</w:t>
      </w:r>
      <w:r w:rsidR="002A32BD">
        <w:rPr>
          <w:rFonts w:ascii="Arial" w:hAnsi="Arial" w:cs="Arial"/>
          <w:b/>
          <w:color w:val="FFFFFF" w:themeColor="background1"/>
          <w:sz w:val="20"/>
          <w:szCs w:val="20"/>
        </w:rPr>
        <w:t>2</w:t>
      </w:r>
      <w:r w:rsidR="00CC1D99">
        <w:rPr>
          <w:rFonts w:ascii="Arial" w:hAnsi="Arial" w:cs="Arial"/>
          <w:b/>
          <w:color w:val="FFFFFF" w:themeColor="background1"/>
          <w:sz w:val="20"/>
          <w:szCs w:val="20"/>
        </w:rPr>
        <w:t>.00-IZ.00-32-</w:t>
      </w:r>
      <w:r w:rsidR="004E1BEE">
        <w:rPr>
          <w:rFonts w:ascii="Arial" w:hAnsi="Arial" w:cs="Arial"/>
          <w:b/>
          <w:color w:val="FFFFFF" w:themeColor="background1"/>
          <w:sz w:val="20"/>
          <w:szCs w:val="20"/>
        </w:rPr>
        <w:t>003</w:t>
      </w:r>
      <w:r w:rsidR="00CC1D99">
        <w:rPr>
          <w:rFonts w:ascii="Arial" w:hAnsi="Arial" w:cs="Arial"/>
          <w:b/>
          <w:color w:val="FFFFFF" w:themeColor="background1"/>
          <w:sz w:val="20"/>
          <w:szCs w:val="20"/>
        </w:rPr>
        <w:t>/1</w:t>
      </w:r>
      <w:r w:rsidR="004E1BEE">
        <w:rPr>
          <w:rFonts w:ascii="Arial" w:hAnsi="Arial" w:cs="Arial"/>
          <w:b/>
          <w:color w:val="FFFFFF" w:themeColor="background1"/>
          <w:sz w:val="20"/>
          <w:szCs w:val="20"/>
        </w:rPr>
        <w:t>9</w:t>
      </w:r>
    </w:p>
    <w:p w:rsidR="00CC1D99" w:rsidRDefault="00CC1D99" w:rsidP="00EF7CA0">
      <w:pPr>
        <w:spacing w:line="240" w:lineRule="auto"/>
        <w:jc w:val="center"/>
        <w:rPr>
          <w:rFonts w:ascii="Arial" w:hAnsi="Arial" w:cs="Arial"/>
          <w:b/>
          <w:color w:val="FFFFFF" w:themeColor="background1"/>
          <w:sz w:val="20"/>
          <w:szCs w:val="20"/>
        </w:rPr>
      </w:pPr>
    </w:p>
    <w:p w:rsidR="00CC1D99" w:rsidRDefault="00CC1D99" w:rsidP="00EF7CA0">
      <w:pPr>
        <w:spacing w:line="240" w:lineRule="auto"/>
        <w:jc w:val="center"/>
        <w:rPr>
          <w:rFonts w:ascii="Arial" w:hAnsi="Arial" w:cs="Arial"/>
          <w:b/>
          <w:color w:val="FFFFFF" w:themeColor="background1"/>
          <w:sz w:val="20"/>
          <w:szCs w:val="20"/>
        </w:rPr>
      </w:pPr>
    </w:p>
    <w:p w:rsidR="00CC1D99" w:rsidRDefault="00CC1D99" w:rsidP="00EF7CA0">
      <w:pPr>
        <w:spacing w:line="240" w:lineRule="auto"/>
        <w:jc w:val="center"/>
        <w:rPr>
          <w:rFonts w:ascii="Arial" w:hAnsi="Arial" w:cs="Arial"/>
          <w:b/>
          <w:color w:val="FFFFFF" w:themeColor="background1"/>
          <w:sz w:val="20"/>
          <w:szCs w:val="20"/>
        </w:rPr>
      </w:pPr>
    </w:p>
    <w:p w:rsidR="00631F8A" w:rsidRDefault="00CC1D99" w:rsidP="00CC1D99">
      <w:pPr>
        <w:spacing w:line="240" w:lineRule="auto"/>
        <w:jc w:val="center"/>
        <w:rPr>
          <w:rFonts w:ascii="Arial" w:hAnsi="Arial" w:cs="Arial"/>
          <w:b/>
          <w:color w:val="FFFFFF" w:themeColor="background1"/>
          <w:sz w:val="20"/>
          <w:szCs w:val="20"/>
        </w:rPr>
      </w:pPr>
      <w:r>
        <w:rPr>
          <w:rFonts w:ascii="Arial" w:hAnsi="Arial" w:cs="Arial"/>
          <w:b/>
          <w:color w:val="FFFFFF" w:themeColor="background1"/>
          <w:sz w:val="20"/>
          <w:szCs w:val="20"/>
        </w:rPr>
        <w:t xml:space="preserve">Wersja </w:t>
      </w:r>
      <w:r w:rsidR="004E1BEE">
        <w:rPr>
          <w:rFonts w:ascii="Arial" w:hAnsi="Arial" w:cs="Arial"/>
          <w:b/>
          <w:color w:val="FFFFFF" w:themeColor="background1"/>
          <w:sz w:val="20"/>
          <w:szCs w:val="20"/>
        </w:rPr>
        <w:t>1</w:t>
      </w:r>
      <w:r w:rsidR="00887855">
        <w:rPr>
          <w:rFonts w:ascii="Arial" w:hAnsi="Arial" w:cs="Arial"/>
          <w:b/>
          <w:color w:val="FFFFFF" w:themeColor="background1"/>
          <w:sz w:val="20"/>
          <w:szCs w:val="20"/>
        </w:rPr>
        <w:t>.0</w:t>
      </w:r>
    </w:p>
    <w:p w:rsidR="002D42AE" w:rsidRPr="00A61582" w:rsidRDefault="006359A6" w:rsidP="006359A6">
      <w:pPr>
        <w:spacing w:line="240" w:lineRule="auto"/>
        <w:rPr>
          <w:rFonts w:ascii="Arial" w:hAnsi="Arial" w:cs="Arial"/>
          <w:b/>
          <w:bCs/>
          <w:color w:val="FFFFFF" w:themeColor="background1"/>
          <w:sz w:val="20"/>
          <w:szCs w:val="20"/>
        </w:rPr>
      </w:pPr>
      <w:r>
        <w:rPr>
          <w:rFonts w:ascii="Arial" w:hAnsi="Arial" w:cs="Arial"/>
          <w:bCs/>
          <w:i/>
          <w:color w:val="FFFFFF" w:themeColor="background1"/>
          <w:sz w:val="20"/>
          <w:szCs w:val="20"/>
        </w:rPr>
        <w:tab/>
      </w:r>
    </w:p>
    <w:p w:rsidR="002D42AE" w:rsidRPr="00A61582" w:rsidRDefault="002D42AE" w:rsidP="00EF7CA0">
      <w:pPr>
        <w:tabs>
          <w:tab w:val="left" w:pos="2737"/>
        </w:tabs>
        <w:spacing w:line="240" w:lineRule="auto"/>
        <w:rPr>
          <w:rFonts w:ascii="Arial" w:hAnsi="Arial" w:cs="Arial"/>
          <w:color w:val="FFFFFF" w:themeColor="background1"/>
          <w:sz w:val="20"/>
          <w:szCs w:val="20"/>
          <w:lang w:eastAsia="pl-PL"/>
        </w:rPr>
      </w:pPr>
    </w:p>
    <w:p w:rsidR="00D75D40" w:rsidRPr="00A61582" w:rsidRDefault="00D75D40" w:rsidP="00EF7CA0">
      <w:pPr>
        <w:spacing w:line="240" w:lineRule="auto"/>
        <w:rPr>
          <w:rFonts w:ascii="Arial" w:hAnsi="Arial" w:cs="Arial"/>
          <w:color w:val="FFFFFF" w:themeColor="background1"/>
          <w:sz w:val="20"/>
          <w:szCs w:val="20"/>
          <w:lang w:eastAsia="pl-PL"/>
        </w:rPr>
      </w:pPr>
    </w:p>
    <w:p w:rsidR="00D75D40" w:rsidRPr="00A61582" w:rsidRDefault="00D75D40" w:rsidP="00EF7CA0">
      <w:pPr>
        <w:spacing w:line="240" w:lineRule="auto"/>
        <w:rPr>
          <w:rFonts w:ascii="Arial" w:hAnsi="Arial" w:cs="Arial"/>
          <w:color w:val="FFFFFF" w:themeColor="background1"/>
          <w:sz w:val="20"/>
          <w:szCs w:val="20"/>
          <w:lang w:eastAsia="pl-PL"/>
        </w:rPr>
      </w:pPr>
    </w:p>
    <w:p w:rsidR="002D42AE" w:rsidRPr="00A61582" w:rsidRDefault="002D42AE" w:rsidP="00EF7CA0">
      <w:pPr>
        <w:spacing w:line="240" w:lineRule="auto"/>
        <w:rPr>
          <w:rFonts w:ascii="Arial" w:hAnsi="Arial" w:cs="Arial"/>
          <w:color w:val="FFFFFF" w:themeColor="background1"/>
          <w:sz w:val="20"/>
          <w:szCs w:val="20"/>
          <w:lang w:eastAsia="pl-PL"/>
        </w:rPr>
      </w:pPr>
    </w:p>
    <w:p w:rsidR="0054480A" w:rsidRPr="00A61582" w:rsidRDefault="0054480A" w:rsidP="00EF7CA0">
      <w:pPr>
        <w:spacing w:line="240" w:lineRule="auto"/>
        <w:jc w:val="center"/>
        <w:rPr>
          <w:rFonts w:ascii="Arial" w:hAnsi="Arial" w:cs="Arial"/>
          <w:color w:val="FFFFFF" w:themeColor="background1"/>
          <w:sz w:val="20"/>
          <w:szCs w:val="20"/>
          <w:lang w:eastAsia="pl-PL"/>
        </w:rPr>
      </w:pPr>
    </w:p>
    <w:p w:rsidR="0054480A" w:rsidRPr="00A61582" w:rsidRDefault="0054480A" w:rsidP="00EF7CA0">
      <w:pPr>
        <w:spacing w:line="240" w:lineRule="auto"/>
        <w:jc w:val="center"/>
        <w:rPr>
          <w:rFonts w:ascii="Arial" w:hAnsi="Arial" w:cs="Arial"/>
          <w:b/>
          <w:color w:val="FFFFFF" w:themeColor="background1"/>
          <w:sz w:val="20"/>
          <w:szCs w:val="20"/>
          <w:lang w:eastAsia="pl-PL"/>
        </w:rPr>
      </w:pPr>
    </w:p>
    <w:p w:rsidR="0054480A" w:rsidRPr="00A61582" w:rsidRDefault="0054480A" w:rsidP="00EF7CA0">
      <w:pPr>
        <w:spacing w:line="240" w:lineRule="auto"/>
        <w:jc w:val="center"/>
        <w:rPr>
          <w:rFonts w:ascii="Arial" w:hAnsi="Arial" w:cs="Arial"/>
          <w:b/>
          <w:color w:val="FFFFFF" w:themeColor="background1"/>
          <w:sz w:val="20"/>
          <w:szCs w:val="20"/>
          <w:lang w:eastAsia="pl-PL"/>
        </w:rPr>
      </w:pPr>
    </w:p>
    <w:p w:rsidR="008E5EFA" w:rsidRPr="00A61582" w:rsidRDefault="008E5EFA" w:rsidP="00EF7CA0">
      <w:pPr>
        <w:spacing w:line="240" w:lineRule="auto"/>
        <w:jc w:val="center"/>
        <w:rPr>
          <w:rFonts w:ascii="Arial" w:hAnsi="Arial" w:cs="Arial"/>
          <w:b/>
          <w:color w:val="FFFFFF" w:themeColor="background1"/>
          <w:sz w:val="20"/>
          <w:szCs w:val="20"/>
          <w:lang w:eastAsia="pl-PL"/>
        </w:rPr>
      </w:pPr>
    </w:p>
    <w:p w:rsidR="008E5EFA" w:rsidRPr="00A61582" w:rsidRDefault="008E5EFA" w:rsidP="00EF7CA0">
      <w:pPr>
        <w:spacing w:line="240" w:lineRule="auto"/>
        <w:jc w:val="center"/>
        <w:rPr>
          <w:rFonts w:ascii="Arial" w:hAnsi="Arial" w:cs="Arial"/>
          <w:b/>
          <w:color w:val="FFFFFF" w:themeColor="background1"/>
          <w:sz w:val="20"/>
          <w:szCs w:val="20"/>
          <w:lang w:eastAsia="pl-PL"/>
        </w:rPr>
      </w:pPr>
    </w:p>
    <w:p w:rsidR="008E5EFA" w:rsidRPr="00A61582" w:rsidRDefault="008E5EFA" w:rsidP="00EF7CA0">
      <w:pPr>
        <w:spacing w:line="240" w:lineRule="auto"/>
        <w:jc w:val="center"/>
        <w:rPr>
          <w:rFonts w:ascii="Arial" w:hAnsi="Arial" w:cs="Arial"/>
          <w:b/>
          <w:color w:val="FFFFFF" w:themeColor="background1"/>
          <w:sz w:val="20"/>
          <w:szCs w:val="20"/>
          <w:lang w:eastAsia="pl-PL"/>
        </w:rPr>
      </w:pPr>
    </w:p>
    <w:p w:rsidR="008E5EFA" w:rsidRPr="00A61582" w:rsidRDefault="008E5EFA" w:rsidP="00EF7CA0">
      <w:pPr>
        <w:spacing w:line="240" w:lineRule="auto"/>
        <w:jc w:val="center"/>
        <w:rPr>
          <w:rFonts w:ascii="Arial" w:hAnsi="Arial" w:cs="Arial"/>
          <w:b/>
          <w:color w:val="FFFFFF" w:themeColor="background1"/>
          <w:sz w:val="20"/>
          <w:szCs w:val="20"/>
          <w:lang w:eastAsia="pl-PL"/>
        </w:rPr>
      </w:pPr>
    </w:p>
    <w:p w:rsidR="008E5EFA" w:rsidRPr="00A61582" w:rsidRDefault="008E5EFA" w:rsidP="00EF7CA0">
      <w:pPr>
        <w:spacing w:line="240" w:lineRule="auto"/>
        <w:jc w:val="center"/>
        <w:rPr>
          <w:rFonts w:ascii="Arial" w:hAnsi="Arial" w:cs="Arial"/>
          <w:b/>
          <w:color w:val="FFFFFF" w:themeColor="background1"/>
          <w:sz w:val="20"/>
          <w:szCs w:val="20"/>
          <w:lang w:eastAsia="pl-PL"/>
        </w:rPr>
      </w:pPr>
    </w:p>
    <w:p w:rsidR="008E5EFA" w:rsidRPr="00A61582" w:rsidRDefault="008E5EFA" w:rsidP="00EF7CA0">
      <w:pPr>
        <w:spacing w:line="240" w:lineRule="auto"/>
        <w:jc w:val="center"/>
        <w:rPr>
          <w:rFonts w:ascii="Arial" w:hAnsi="Arial" w:cs="Arial"/>
          <w:b/>
          <w:color w:val="FFFFFF" w:themeColor="background1"/>
          <w:sz w:val="20"/>
          <w:szCs w:val="20"/>
          <w:lang w:eastAsia="pl-PL"/>
        </w:rPr>
      </w:pPr>
    </w:p>
    <w:p w:rsidR="008E5EFA" w:rsidRPr="00A61582" w:rsidRDefault="008E5EFA" w:rsidP="006359A6">
      <w:pPr>
        <w:spacing w:line="240" w:lineRule="auto"/>
        <w:rPr>
          <w:rFonts w:ascii="Arial" w:hAnsi="Arial" w:cs="Arial"/>
          <w:b/>
          <w:color w:val="FFFFFF" w:themeColor="background1"/>
          <w:sz w:val="20"/>
          <w:szCs w:val="20"/>
          <w:lang w:eastAsia="pl-PL"/>
        </w:rPr>
      </w:pPr>
    </w:p>
    <w:p w:rsidR="00781DCC" w:rsidRPr="0091457B" w:rsidRDefault="00781DCC" w:rsidP="00781DCC">
      <w:pPr>
        <w:spacing w:line="276" w:lineRule="auto"/>
        <w:jc w:val="center"/>
        <w:rPr>
          <w:rFonts w:ascii="Arial" w:hAnsi="Arial" w:cs="Arial"/>
          <w:b/>
          <w:color w:val="FFFFFF"/>
          <w:sz w:val="20"/>
          <w:szCs w:val="20"/>
          <w:lang w:eastAsia="pl-PL"/>
        </w:rPr>
      </w:pPr>
      <w:r w:rsidRPr="0091457B">
        <w:rPr>
          <w:rFonts w:ascii="Arial" w:hAnsi="Arial" w:cs="Arial"/>
          <w:b/>
          <w:color w:val="FFFFFF"/>
          <w:sz w:val="20"/>
          <w:szCs w:val="20"/>
          <w:lang w:eastAsia="pl-PL"/>
        </w:rPr>
        <w:t xml:space="preserve">Szczecin, </w:t>
      </w:r>
      <w:r w:rsidR="004E1BEE">
        <w:rPr>
          <w:rFonts w:ascii="Arial" w:hAnsi="Arial" w:cs="Arial"/>
          <w:b/>
          <w:color w:val="FFFFFF"/>
          <w:sz w:val="20"/>
          <w:szCs w:val="20"/>
          <w:lang w:eastAsia="pl-PL"/>
        </w:rPr>
        <w:t>czerwiec 2019</w:t>
      </w:r>
      <w:r w:rsidRPr="0091457B">
        <w:rPr>
          <w:rFonts w:ascii="Arial" w:hAnsi="Arial" w:cs="Arial"/>
          <w:b/>
          <w:color w:val="FFFFFF"/>
          <w:sz w:val="20"/>
          <w:szCs w:val="20"/>
          <w:lang w:eastAsia="pl-PL"/>
        </w:rPr>
        <w:t xml:space="preserve"> r.</w:t>
      </w:r>
    </w:p>
    <w:p w:rsidR="008E5EFA" w:rsidRPr="00A61582" w:rsidRDefault="008E5EFA" w:rsidP="00EF7CA0">
      <w:pPr>
        <w:spacing w:line="240" w:lineRule="auto"/>
        <w:jc w:val="center"/>
        <w:rPr>
          <w:rFonts w:ascii="Arial" w:hAnsi="Arial" w:cs="Arial"/>
          <w:b/>
          <w:color w:val="FFFFFF" w:themeColor="background1"/>
          <w:sz w:val="20"/>
          <w:szCs w:val="20"/>
          <w:lang w:eastAsia="pl-PL"/>
        </w:rPr>
      </w:pPr>
    </w:p>
    <w:p w:rsidR="0054480A" w:rsidRPr="00A61582" w:rsidRDefault="0054480A" w:rsidP="00EF7CA0">
      <w:pPr>
        <w:spacing w:line="240" w:lineRule="auto"/>
        <w:jc w:val="center"/>
        <w:rPr>
          <w:rFonts w:ascii="Arial" w:hAnsi="Arial" w:cs="Arial"/>
          <w:b/>
          <w:color w:val="FFFFFF" w:themeColor="background1"/>
          <w:sz w:val="20"/>
          <w:szCs w:val="20"/>
          <w:lang w:eastAsia="pl-PL"/>
        </w:rPr>
      </w:pPr>
    </w:p>
    <w:p w:rsidR="00D93183" w:rsidRPr="0081133C" w:rsidRDefault="00264264">
      <w:pPr>
        <w:pStyle w:val="Nagwekspisutreci"/>
        <w:jc w:val="center"/>
        <w:rPr>
          <w:rFonts w:ascii="Arial" w:hAnsi="Arial" w:cs="Arial"/>
          <w:color w:val="auto"/>
        </w:rPr>
      </w:pPr>
      <w:r w:rsidRPr="0081133C">
        <w:rPr>
          <w:rFonts w:ascii="Arial" w:hAnsi="Arial" w:cs="Arial"/>
          <w:color w:val="auto"/>
        </w:rPr>
        <w:lastRenderedPageBreak/>
        <w:t>Spis treści</w:t>
      </w:r>
    </w:p>
    <w:p w:rsidR="004F54F6" w:rsidRDefault="00310B32">
      <w:pPr>
        <w:pStyle w:val="Spistreci1"/>
        <w:rPr>
          <w:rFonts w:asciiTheme="minorHAnsi" w:eastAsiaTheme="minorEastAsia" w:hAnsiTheme="minorHAnsi" w:cstheme="minorBidi"/>
          <w:b w:val="0"/>
          <w:bCs w:val="0"/>
          <w:caps w:val="0"/>
          <w:sz w:val="22"/>
          <w:szCs w:val="22"/>
          <w:lang w:eastAsia="pl-PL"/>
        </w:rPr>
      </w:pPr>
      <w:r w:rsidRPr="00310B32">
        <w:rPr>
          <w:highlight w:val="yellow"/>
        </w:rPr>
        <w:fldChar w:fldCharType="begin"/>
      </w:r>
      <w:r w:rsidR="003638E5" w:rsidRPr="000A022E">
        <w:rPr>
          <w:highlight w:val="yellow"/>
        </w:rPr>
        <w:instrText xml:space="preserve"> TOC \o "1-2" \h \z \u </w:instrText>
      </w:r>
      <w:r w:rsidRPr="00310B32">
        <w:rPr>
          <w:highlight w:val="yellow"/>
        </w:rPr>
        <w:fldChar w:fldCharType="separate"/>
      </w:r>
      <w:hyperlink w:anchor="_Toc12354979" w:history="1">
        <w:r w:rsidR="004F54F6" w:rsidRPr="002D7B5B">
          <w:rPr>
            <w:rStyle w:val="Hipercze"/>
          </w:rPr>
          <w:t>Wykaz skrótów</w:t>
        </w:r>
        <w:r w:rsidR="004F54F6">
          <w:rPr>
            <w:webHidden/>
          </w:rPr>
          <w:tab/>
        </w:r>
        <w:r>
          <w:rPr>
            <w:webHidden/>
          </w:rPr>
          <w:fldChar w:fldCharType="begin"/>
        </w:r>
        <w:r w:rsidR="004F54F6">
          <w:rPr>
            <w:webHidden/>
          </w:rPr>
          <w:instrText xml:space="preserve"> PAGEREF _Toc12354979 \h </w:instrText>
        </w:r>
        <w:r>
          <w:rPr>
            <w:webHidden/>
          </w:rPr>
        </w:r>
        <w:r>
          <w:rPr>
            <w:webHidden/>
          </w:rPr>
          <w:fldChar w:fldCharType="separate"/>
        </w:r>
        <w:r w:rsidR="004F54F6">
          <w:rPr>
            <w:webHidden/>
          </w:rPr>
          <w:t>4</w:t>
        </w:r>
        <w:r>
          <w:rPr>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4980" w:history="1">
        <w:r w:rsidR="004F54F6" w:rsidRPr="002D7B5B">
          <w:rPr>
            <w:rStyle w:val="Hipercze"/>
          </w:rPr>
          <w:t>Słownik pojęć</w:t>
        </w:r>
        <w:r w:rsidR="004F54F6">
          <w:rPr>
            <w:webHidden/>
          </w:rPr>
          <w:tab/>
        </w:r>
        <w:r>
          <w:rPr>
            <w:webHidden/>
          </w:rPr>
          <w:fldChar w:fldCharType="begin"/>
        </w:r>
        <w:r w:rsidR="004F54F6">
          <w:rPr>
            <w:webHidden/>
          </w:rPr>
          <w:instrText xml:space="preserve"> PAGEREF _Toc12354980 \h </w:instrText>
        </w:r>
        <w:r>
          <w:rPr>
            <w:webHidden/>
          </w:rPr>
        </w:r>
        <w:r>
          <w:rPr>
            <w:webHidden/>
          </w:rPr>
          <w:fldChar w:fldCharType="separate"/>
        </w:r>
        <w:r w:rsidR="004F54F6">
          <w:rPr>
            <w:webHidden/>
          </w:rPr>
          <w:t>4</w:t>
        </w:r>
        <w:r>
          <w:rPr>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4981" w:history="1">
        <w:r w:rsidR="004F54F6" w:rsidRPr="002D7B5B">
          <w:rPr>
            <w:rStyle w:val="Hipercze"/>
          </w:rPr>
          <w:t>Podstawy prawne</w:t>
        </w:r>
        <w:r w:rsidR="004F54F6">
          <w:rPr>
            <w:webHidden/>
          </w:rPr>
          <w:tab/>
        </w:r>
        <w:r>
          <w:rPr>
            <w:webHidden/>
          </w:rPr>
          <w:fldChar w:fldCharType="begin"/>
        </w:r>
        <w:r w:rsidR="004F54F6">
          <w:rPr>
            <w:webHidden/>
          </w:rPr>
          <w:instrText xml:space="preserve"> PAGEREF _Toc12354981 \h </w:instrText>
        </w:r>
        <w:r>
          <w:rPr>
            <w:webHidden/>
          </w:rPr>
        </w:r>
        <w:r>
          <w:rPr>
            <w:webHidden/>
          </w:rPr>
          <w:fldChar w:fldCharType="separate"/>
        </w:r>
        <w:r w:rsidR="004F54F6">
          <w:rPr>
            <w:webHidden/>
          </w:rPr>
          <w:t>7</w:t>
        </w:r>
        <w:r>
          <w:rPr>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4982" w:history="1">
        <w:r w:rsidR="004F54F6" w:rsidRPr="002D7B5B">
          <w:rPr>
            <w:rStyle w:val="Hipercze"/>
          </w:rPr>
          <w:t>Rozdział 1 Przedmiot konkursu i warunki uczestnictwa</w:t>
        </w:r>
        <w:r w:rsidR="004F54F6">
          <w:rPr>
            <w:webHidden/>
          </w:rPr>
          <w:tab/>
        </w:r>
        <w:r>
          <w:rPr>
            <w:webHidden/>
          </w:rPr>
          <w:fldChar w:fldCharType="begin"/>
        </w:r>
        <w:r w:rsidR="004F54F6">
          <w:rPr>
            <w:webHidden/>
          </w:rPr>
          <w:instrText xml:space="preserve"> PAGEREF _Toc12354982 \h </w:instrText>
        </w:r>
        <w:r>
          <w:rPr>
            <w:webHidden/>
          </w:rPr>
        </w:r>
        <w:r>
          <w:rPr>
            <w:webHidden/>
          </w:rPr>
          <w:fldChar w:fldCharType="separate"/>
        </w:r>
        <w:r w:rsidR="004F54F6">
          <w:rPr>
            <w:webHidden/>
          </w:rPr>
          <w:t>9</w:t>
        </w:r>
        <w:r>
          <w:rPr>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83" w:history="1">
        <w:r w:rsidR="004F54F6" w:rsidRPr="002D7B5B">
          <w:rPr>
            <w:rStyle w:val="Hipercze"/>
            <w:noProof/>
          </w:rPr>
          <w:t>1.1 Przedmiot i forma konkursu oraz instytucja organizująca konkurs</w:t>
        </w:r>
        <w:r w:rsidR="004F54F6">
          <w:rPr>
            <w:noProof/>
            <w:webHidden/>
          </w:rPr>
          <w:tab/>
        </w:r>
        <w:r>
          <w:rPr>
            <w:noProof/>
            <w:webHidden/>
          </w:rPr>
          <w:fldChar w:fldCharType="begin"/>
        </w:r>
        <w:r w:rsidR="004F54F6">
          <w:rPr>
            <w:noProof/>
            <w:webHidden/>
          </w:rPr>
          <w:instrText xml:space="preserve"> PAGEREF _Toc12354983 \h </w:instrText>
        </w:r>
        <w:r>
          <w:rPr>
            <w:noProof/>
            <w:webHidden/>
          </w:rPr>
        </w:r>
        <w:r>
          <w:rPr>
            <w:noProof/>
            <w:webHidden/>
          </w:rPr>
          <w:fldChar w:fldCharType="separate"/>
        </w:r>
        <w:r w:rsidR="004F54F6">
          <w:rPr>
            <w:noProof/>
            <w:webHidden/>
          </w:rPr>
          <w:t>9</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84" w:history="1">
        <w:r w:rsidR="004F54F6" w:rsidRPr="002D7B5B">
          <w:rPr>
            <w:rStyle w:val="Hipercze"/>
            <w:noProof/>
          </w:rPr>
          <w:t>1.2 Typy projektów, zasady przyznawania dofinansowania</w:t>
        </w:r>
        <w:r w:rsidR="004F54F6">
          <w:rPr>
            <w:noProof/>
            <w:webHidden/>
          </w:rPr>
          <w:tab/>
        </w:r>
        <w:r>
          <w:rPr>
            <w:noProof/>
            <w:webHidden/>
          </w:rPr>
          <w:fldChar w:fldCharType="begin"/>
        </w:r>
        <w:r w:rsidR="004F54F6">
          <w:rPr>
            <w:noProof/>
            <w:webHidden/>
          </w:rPr>
          <w:instrText xml:space="preserve"> PAGEREF _Toc12354984 \h </w:instrText>
        </w:r>
        <w:r>
          <w:rPr>
            <w:noProof/>
            <w:webHidden/>
          </w:rPr>
        </w:r>
        <w:r>
          <w:rPr>
            <w:noProof/>
            <w:webHidden/>
          </w:rPr>
          <w:fldChar w:fldCharType="separate"/>
        </w:r>
        <w:r w:rsidR="004F54F6">
          <w:rPr>
            <w:noProof/>
            <w:webHidden/>
          </w:rPr>
          <w:t>10</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85" w:history="1">
        <w:r w:rsidR="004F54F6" w:rsidRPr="002D7B5B">
          <w:rPr>
            <w:rStyle w:val="Hipercze"/>
            <w:noProof/>
          </w:rPr>
          <w:t>1.3 Wyłączenia z możliwości dofinansowania</w:t>
        </w:r>
        <w:r w:rsidR="004F54F6">
          <w:rPr>
            <w:noProof/>
            <w:webHidden/>
          </w:rPr>
          <w:tab/>
        </w:r>
        <w:r>
          <w:rPr>
            <w:noProof/>
            <w:webHidden/>
          </w:rPr>
          <w:fldChar w:fldCharType="begin"/>
        </w:r>
        <w:r w:rsidR="004F54F6">
          <w:rPr>
            <w:noProof/>
            <w:webHidden/>
          </w:rPr>
          <w:instrText xml:space="preserve"> PAGEREF _Toc12354985 \h </w:instrText>
        </w:r>
        <w:r>
          <w:rPr>
            <w:noProof/>
            <w:webHidden/>
          </w:rPr>
        </w:r>
        <w:r>
          <w:rPr>
            <w:noProof/>
            <w:webHidden/>
          </w:rPr>
          <w:fldChar w:fldCharType="separate"/>
        </w:r>
        <w:r w:rsidR="004F54F6">
          <w:rPr>
            <w:noProof/>
            <w:webHidden/>
          </w:rPr>
          <w:t>11</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86" w:history="1">
        <w:r w:rsidR="004F54F6" w:rsidRPr="002D7B5B">
          <w:rPr>
            <w:rStyle w:val="Hipercze"/>
            <w:noProof/>
          </w:rPr>
          <w:t>1.4 Podmioty uprawnione do ubiegania się o dofinansowanie</w:t>
        </w:r>
        <w:r w:rsidR="004F54F6">
          <w:rPr>
            <w:noProof/>
            <w:webHidden/>
          </w:rPr>
          <w:tab/>
        </w:r>
        <w:r>
          <w:rPr>
            <w:noProof/>
            <w:webHidden/>
          </w:rPr>
          <w:fldChar w:fldCharType="begin"/>
        </w:r>
        <w:r w:rsidR="004F54F6">
          <w:rPr>
            <w:noProof/>
            <w:webHidden/>
          </w:rPr>
          <w:instrText xml:space="preserve"> PAGEREF _Toc12354986 \h </w:instrText>
        </w:r>
        <w:r>
          <w:rPr>
            <w:noProof/>
            <w:webHidden/>
          </w:rPr>
        </w:r>
        <w:r>
          <w:rPr>
            <w:noProof/>
            <w:webHidden/>
          </w:rPr>
          <w:fldChar w:fldCharType="separate"/>
        </w:r>
        <w:r w:rsidR="004F54F6">
          <w:rPr>
            <w:noProof/>
            <w:webHidden/>
          </w:rPr>
          <w:t>14</w:t>
        </w:r>
        <w:r>
          <w:rPr>
            <w:noProof/>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4987" w:history="1">
        <w:r w:rsidR="004F54F6" w:rsidRPr="002D7B5B">
          <w:rPr>
            <w:rStyle w:val="Hipercze"/>
          </w:rPr>
          <w:t>Rozdział 2 Zasady finansowania</w:t>
        </w:r>
        <w:r w:rsidR="004F54F6">
          <w:rPr>
            <w:webHidden/>
          </w:rPr>
          <w:tab/>
        </w:r>
        <w:r>
          <w:rPr>
            <w:webHidden/>
          </w:rPr>
          <w:fldChar w:fldCharType="begin"/>
        </w:r>
        <w:r w:rsidR="004F54F6">
          <w:rPr>
            <w:webHidden/>
          </w:rPr>
          <w:instrText xml:space="preserve"> PAGEREF _Toc12354987 \h </w:instrText>
        </w:r>
        <w:r>
          <w:rPr>
            <w:webHidden/>
          </w:rPr>
        </w:r>
        <w:r>
          <w:rPr>
            <w:webHidden/>
          </w:rPr>
          <w:fldChar w:fldCharType="separate"/>
        </w:r>
        <w:r w:rsidR="004F54F6">
          <w:rPr>
            <w:webHidden/>
          </w:rPr>
          <w:t>16</w:t>
        </w:r>
        <w:r>
          <w:rPr>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88" w:history="1">
        <w:r w:rsidR="004F54F6" w:rsidRPr="002D7B5B">
          <w:rPr>
            <w:rStyle w:val="Hipercze"/>
            <w:noProof/>
          </w:rPr>
          <w:t>2.1 Kwota przeznaczona na dofinansowanie projektów w konkursie</w:t>
        </w:r>
        <w:r w:rsidR="004F54F6">
          <w:rPr>
            <w:noProof/>
            <w:webHidden/>
          </w:rPr>
          <w:tab/>
        </w:r>
        <w:r>
          <w:rPr>
            <w:noProof/>
            <w:webHidden/>
          </w:rPr>
          <w:fldChar w:fldCharType="begin"/>
        </w:r>
        <w:r w:rsidR="004F54F6">
          <w:rPr>
            <w:noProof/>
            <w:webHidden/>
          </w:rPr>
          <w:instrText xml:space="preserve"> PAGEREF _Toc12354988 \h </w:instrText>
        </w:r>
        <w:r>
          <w:rPr>
            <w:noProof/>
            <w:webHidden/>
          </w:rPr>
        </w:r>
        <w:r>
          <w:rPr>
            <w:noProof/>
            <w:webHidden/>
          </w:rPr>
          <w:fldChar w:fldCharType="separate"/>
        </w:r>
        <w:r w:rsidR="004F54F6">
          <w:rPr>
            <w:noProof/>
            <w:webHidden/>
          </w:rPr>
          <w:t>16</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89" w:history="1">
        <w:r w:rsidR="004F54F6" w:rsidRPr="002D7B5B">
          <w:rPr>
            <w:rStyle w:val="Hipercze"/>
            <w:noProof/>
          </w:rPr>
          <w:t>2.2 Maksymalny poziom dofinansowania oraz maksymalna kwota dofinansowania projektu</w:t>
        </w:r>
        <w:r w:rsidR="004F54F6">
          <w:rPr>
            <w:noProof/>
            <w:webHidden/>
          </w:rPr>
          <w:tab/>
        </w:r>
        <w:r>
          <w:rPr>
            <w:noProof/>
            <w:webHidden/>
          </w:rPr>
          <w:fldChar w:fldCharType="begin"/>
        </w:r>
        <w:r w:rsidR="004F54F6">
          <w:rPr>
            <w:noProof/>
            <w:webHidden/>
          </w:rPr>
          <w:instrText xml:space="preserve"> PAGEREF _Toc12354989 \h </w:instrText>
        </w:r>
        <w:r>
          <w:rPr>
            <w:noProof/>
            <w:webHidden/>
          </w:rPr>
        </w:r>
        <w:r>
          <w:rPr>
            <w:noProof/>
            <w:webHidden/>
          </w:rPr>
          <w:fldChar w:fldCharType="separate"/>
        </w:r>
        <w:r w:rsidR="004F54F6">
          <w:rPr>
            <w:noProof/>
            <w:webHidden/>
          </w:rPr>
          <w:t>17</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90" w:history="1">
        <w:r w:rsidR="004F54F6" w:rsidRPr="002D7B5B">
          <w:rPr>
            <w:rStyle w:val="Hipercze"/>
            <w:noProof/>
          </w:rPr>
          <w:t>2.3 Źródła finansowania projektu</w:t>
        </w:r>
        <w:r w:rsidR="004F54F6">
          <w:rPr>
            <w:noProof/>
            <w:webHidden/>
          </w:rPr>
          <w:tab/>
        </w:r>
        <w:r>
          <w:rPr>
            <w:noProof/>
            <w:webHidden/>
          </w:rPr>
          <w:fldChar w:fldCharType="begin"/>
        </w:r>
        <w:r w:rsidR="004F54F6">
          <w:rPr>
            <w:noProof/>
            <w:webHidden/>
          </w:rPr>
          <w:instrText xml:space="preserve"> PAGEREF _Toc12354990 \h </w:instrText>
        </w:r>
        <w:r>
          <w:rPr>
            <w:noProof/>
            <w:webHidden/>
          </w:rPr>
        </w:r>
        <w:r>
          <w:rPr>
            <w:noProof/>
            <w:webHidden/>
          </w:rPr>
          <w:fldChar w:fldCharType="separate"/>
        </w:r>
        <w:r w:rsidR="004F54F6">
          <w:rPr>
            <w:noProof/>
            <w:webHidden/>
          </w:rPr>
          <w:t>17</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91" w:history="1">
        <w:r w:rsidR="004F54F6" w:rsidRPr="002D7B5B">
          <w:rPr>
            <w:rStyle w:val="Hipercze"/>
            <w:noProof/>
          </w:rPr>
          <w:t>2.4  Pomoc publiczna</w:t>
        </w:r>
        <w:r w:rsidR="004F54F6">
          <w:rPr>
            <w:noProof/>
            <w:webHidden/>
          </w:rPr>
          <w:tab/>
        </w:r>
        <w:r>
          <w:rPr>
            <w:noProof/>
            <w:webHidden/>
          </w:rPr>
          <w:fldChar w:fldCharType="begin"/>
        </w:r>
        <w:r w:rsidR="004F54F6">
          <w:rPr>
            <w:noProof/>
            <w:webHidden/>
          </w:rPr>
          <w:instrText xml:space="preserve"> PAGEREF _Toc12354991 \h </w:instrText>
        </w:r>
        <w:r>
          <w:rPr>
            <w:noProof/>
            <w:webHidden/>
          </w:rPr>
        </w:r>
        <w:r>
          <w:rPr>
            <w:noProof/>
            <w:webHidden/>
          </w:rPr>
          <w:fldChar w:fldCharType="separate"/>
        </w:r>
        <w:r w:rsidR="004F54F6">
          <w:rPr>
            <w:noProof/>
            <w:webHidden/>
          </w:rPr>
          <w:t>17</w:t>
        </w:r>
        <w:r>
          <w:rPr>
            <w:noProof/>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4992" w:history="1">
        <w:r w:rsidR="004F54F6" w:rsidRPr="002D7B5B">
          <w:rPr>
            <w:rStyle w:val="Hipercze"/>
          </w:rPr>
          <w:t>Rozdział 3 Kwalifikowalność projektu i wydatków</w:t>
        </w:r>
        <w:r w:rsidR="004F54F6">
          <w:rPr>
            <w:webHidden/>
          </w:rPr>
          <w:tab/>
        </w:r>
        <w:r>
          <w:rPr>
            <w:webHidden/>
          </w:rPr>
          <w:fldChar w:fldCharType="begin"/>
        </w:r>
        <w:r w:rsidR="004F54F6">
          <w:rPr>
            <w:webHidden/>
          </w:rPr>
          <w:instrText xml:space="preserve"> PAGEREF _Toc12354992 \h </w:instrText>
        </w:r>
        <w:r>
          <w:rPr>
            <w:webHidden/>
          </w:rPr>
        </w:r>
        <w:r>
          <w:rPr>
            <w:webHidden/>
          </w:rPr>
          <w:fldChar w:fldCharType="separate"/>
        </w:r>
        <w:r w:rsidR="004F54F6">
          <w:rPr>
            <w:webHidden/>
          </w:rPr>
          <w:t>19</w:t>
        </w:r>
        <w:r>
          <w:rPr>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93" w:history="1">
        <w:r w:rsidR="004F54F6" w:rsidRPr="002D7B5B">
          <w:rPr>
            <w:rStyle w:val="Hipercze"/>
            <w:noProof/>
          </w:rPr>
          <w:t>3.1 Ramy czasowe kwalifikowalności</w:t>
        </w:r>
        <w:r w:rsidR="004F54F6">
          <w:rPr>
            <w:noProof/>
            <w:webHidden/>
          </w:rPr>
          <w:tab/>
        </w:r>
        <w:r>
          <w:rPr>
            <w:noProof/>
            <w:webHidden/>
          </w:rPr>
          <w:fldChar w:fldCharType="begin"/>
        </w:r>
        <w:r w:rsidR="004F54F6">
          <w:rPr>
            <w:noProof/>
            <w:webHidden/>
          </w:rPr>
          <w:instrText xml:space="preserve"> PAGEREF _Toc12354993 \h </w:instrText>
        </w:r>
        <w:r>
          <w:rPr>
            <w:noProof/>
            <w:webHidden/>
          </w:rPr>
        </w:r>
        <w:r>
          <w:rPr>
            <w:noProof/>
            <w:webHidden/>
          </w:rPr>
          <w:fldChar w:fldCharType="separate"/>
        </w:r>
        <w:r w:rsidR="004F54F6">
          <w:rPr>
            <w:noProof/>
            <w:webHidden/>
          </w:rPr>
          <w:t>19</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94" w:history="1">
        <w:r w:rsidR="004F54F6" w:rsidRPr="002D7B5B">
          <w:rPr>
            <w:rStyle w:val="Hipercze"/>
            <w:noProof/>
          </w:rPr>
          <w:t>3.2 Warunki i ocena kwalifikowalności wydatku</w:t>
        </w:r>
        <w:r w:rsidR="004F54F6">
          <w:rPr>
            <w:noProof/>
            <w:webHidden/>
          </w:rPr>
          <w:tab/>
        </w:r>
        <w:r>
          <w:rPr>
            <w:noProof/>
            <w:webHidden/>
          </w:rPr>
          <w:fldChar w:fldCharType="begin"/>
        </w:r>
        <w:r w:rsidR="004F54F6">
          <w:rPr>
            <w:noProof/>
            <w:webHidden/>
          </w:rPr>
          <w:instrText xml:space="preserve"> PAGEREF _Toc12354994 \h </w:instrText>
        </w:r>
        <w:r>
          <w:rPr>
            <w:noProof/>
            <w:webHidden/>
          </w:rPr>
        </w:r>
        <w:r>
          <w:rPr>
            <w:noProof/>
            <w:webHidden/>
          </w:rPr>
          <w:fldChar w:fldCharType="separate"/>
        </w:r>
        <w:r w:rsidR="004F54F6">
          <w:rPr>
            <w:noProof/>
            <w:webHidden/>
          </w:rPr>
          <w:t>19</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95" w:history="1">
        <w:r w:rsidR="004F54F6" w:rsidRPr="002D7B5B">
          <w:rPr>
            <w:rStyle w:val="Hipercze"/>
            <w:noProof/>
          </w:rPr>
          <w:t>3.3 Zasada faktycznego poniesienia wydatku</w:t>
        </w:r>
        <w:r w:rsidR="004F54F6">
          <w:rPr>
            <w:noProof/>
            <w:webHidden/>
          </w:rPr>
          <w:tab/>
        </w:r>
        <w:r>
          <w:rPr>
            <w:noProof/>
            <w:webHidden/>
          </w:rPr>
          <w:fldChar w:fldCharType="begin"/>
        </w:r>
        <w:r w:rsidR="004F54F6">
          <w:rPr>
            <w:noProof/>
            <w:webHidden/>
          </w:rPr>
          <w:instrText xml:space="preserve"> PAGEREF _Toc12354995 \h </w:instrText>
        </w:r>
        <w:r>
          <w:rPr>
            <w:noProof/>
            <w:webHidden/>
          </w:rPr>
        </w:r>
        <w:r>
          <w:rPr>
            <w:noProof/>
            <w:webHidden/>
          </w:rPr>
          <w:fldChar w:fldCharType="separate"/>
        </w:r>
        <w:r w:rsidR="004F54F6">
          <w:rPr>
            <w:noProof/>
            <w:webHidden/>
          </w:rPr>
          <w:t>20</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96" w:history="1">
        <w:r w:rsidR="004F54F6" w:rsidRPr="002D7B5B">
          <w:rPr>
            <w:rStyle w:val="Hipercze"/>
            <w:noProof/>
          </w:rPr>
          <w:t>3.4 Zakaz podwójnego finansowania</w:t>
        </w:r>
        <w:r w:rsidR="004F54F6">
          <w:rPr>
            <w:noProof/>
            <w:webHidden/>
          </w:rPr>
          <w:tab/>
        </w:r>
        <w:r>
          <w:rPr>
            <w:noProof/>
            <w:webHidden/>
          </w:rPr>
          <w:fldChar w:fldCharType="begin"/>
        </w:r>
        <w:r w:rsidR="004F54F6">
          <w:rPr>
            <w:noProof/>
            <w:webHidden/>
          </w:rPr>
          <w:instrText xml:space="preserve"> PAGEREF _Toc12354996 \h </w:instrText>
        </w:r>
        <w:r>
          <w:rPr>
            <w:noProof/>
            <w:webHidden/>
          </w:rPr>
        </w:r>
        <w:r>
          <w:rPr>
            <w:noProof/>
            <w:webHidden/>
          </w:rPr>
          <w:fldChar w:fldCharType="separate"/>
        </w:r>
        <w:r w:rsidR="004F54F6">
          <w:rPr>
            <w:noProof/>
            <w:webHidden/>
          </w:rPr>
          <w:t>21</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97" w:history="1">
        <w:r w:rsidR="004F54F6" w:rsidRPr="002D7B5B">
          <w:rPr>
            <w:rStyle w:val="Hipercze"/>
            <w:noProof/>
          </w:rPr>
          <w:t>3.5 Wydatki kwalifikowalne w konkursie</w:t>
        </w:r>
        <w:r w:rsidR="004F54F6">
          <w:rPr>
            <w:noProof/>
            <w:webHidden/>
          </w:rPr>
          <w:tab/>
        </w:r>
        <w:r>
          <w:rPr>
            <w:noProof/>
            <w:webHidden/>
          </w:rPr>
          <w:fldChar w:fldCharType="begin"/>
        </w:r>
        <w:r w:rsidR="004F54F6">
          <w:rPr>
            <w:noProof/>
            <w:webHidden/>
          </w:rPr>
          <w:instrText xml:space="preserve"> PAGEREF _Toc12354997 \h </w:instrText>
        </w:r>
        <w:r>
          <w:rPr>
            <w:noProof/>
            <w:webHidden/>
          </w:rPr>
        </w:r>
        <w:r>
          <w:rPr>
            <w:noProof/>
            <w:webHidden/>
          </w:rPr>
          <w:fldChar w:fldCharType="separate"/>
        </w:r>
        <w:r w:rsidR="004F54F6">
          <w:rPr>
            <w:noProof/>
            <w:webHidden/>
          </w:rPr>
          <w:t>22</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4998" w:history="1">
        <w:r w:rsidR="004F54F6" w:rsidRPr="002D7B5B">
          <w:rPr>
            <w:rStyle w:val="Hipercze"/>
            <w:noProof/>
          </w:rPr>
          <w:t>3.6 Przykładowe wydatki niekwalifikowalne</w:t>
        </w:r>
        <w:r w:rsidR="004F54F6">
          <w:rPr>
            <w:noProof/>
            <w:webHidden/>
          </w:rPr>
          <w:tab/>
        </w:r>
        <w:r>
          <w:rPr>
            <w:noProof/>
            <w:webHidden/>
          </w:rPr>
          <w:fldChar w:fldCharType="begin"/>
        </w:r>
        <w:r w:rsidR="004F54F6">
          <w:rPr>
            <w:noProof/>
            <w:webHidden/>
          </w:rPr>
          <w:instrText xml:space="preserve"> PAGEREF _Toc12354998 \h </w:instrText>
        </w:r>
        <w:r>
          <w:rPr>
            <w:noProof/>
            <w:webHidden/>
          </w:rPr>
        </w:r>
        <w:r>
          <w:rPr>
            <w:noProof/>
            <w:webHidden/>
          </w:rPr>
          <w:fldChar w:fldCharType="separate"/>
        </w:r>
        <w:r w:rsidR="004F54F6">
          <w:rPr>
            <w:noProof/>
            <w:webHidden/>
          </w:rPr>
          <w:t>25</w:t>
        </w:r>
        <w:r>
          <w:rPr>
            <w:noProof/>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4999" w:history="1">
        <w:r w:rsidR="004F54F6" w:rsidRPr="002D7B5B">
          <w:rPr>
            <w:rStyle w:val="Hipercze"/>
          </w:rPr>
          <w:t>Rozdział 4 Wskaźniki</w:t>
        </w:r>
        <w:r w:rsidR="004F54F6">
          <w:rPr>
            <w:webHidden/>
          </w:rPr>
          <w:tab/>
        </w:r>
        <w:r>
          <w:rPr>
            <w:webHidden/>
          </w:rPr>
          <w:fldChar w:fldCharType="begin"/>
        </w:r>
        <w:r w:rsidR="004F54F6">
          <w:rPr>
            <w:webHidden/>
          </w:rPr>
          <w:instrText xml:space="preserve"> PAGEREF _Toc12354999 \h </w:instrText>
        </w:r>
        <w:r>
          <w:rPr>
            <w:webHidden/>
          </w:rPr>
        </w:r>
        <w:r>
          <w:rPr>
            <w:webHidden/>
          </w:rPr>
          <w:fldChar w:fldCharType="separate"/>
        </w:r>
        <w:r w:rsidR="004F54F6">
          <w:rPr>
            <w:webHidden/>
          </w:rPr>
          <w:t>25</w:t>
        </w:r>
        <w:r>
          <w:rPr>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5000" w:history="1">
        <w:r w:rsidR="004F54F6" w:rsidRPr="002D7B5B">
          <w:rPr>
            <w:rStyle w:val="Hipercze"/>
          </w:rPr>
          <w:t>Rozdział 5  Wniosek o dofinansowanie</w:t>
        </w:r>
        <w:r w:rsidR="004F54F6">
          <w:rPr>
            <w:webHidden/>
          </w:rPr>
          <w:tab/>
        </w:r>
        <w:r>
          <w:rPr>
            <w:webHidden/>
          </w:rPr>
          <w:fldChar w:fldCharType="begin"/>
        </w:r>
        <w:r w:rsidR="004F54F6">
          <w:rPr>
            <w:webHidden/>
          </w:rPr>
          <w:instrText xml:space="preserve"> PAGEREF _Toc12355000 \h </w:instrText>
        </w:r>
        <w:r>
          <w:rPr>
            <w:webHidden/>
          </w:rPr>
        </w:r>
        <w:r>
          <w:rPr>
            <w:webHidden/>
          </w:rPr>
          <w:fldChar w:fldCharType="separate"/>
        </w:r>
        <w:r w:rsidR="004F54F6">
          <w:rPr>
            <w:webHidden/>
          </w:rPr>
          <w:t>28</w:t>
        </w:r>
        <w:r>
          <w:rPr>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5001" w:history="1">
        <w:r w:rsidR="004F54F6" w:rsidRPr="002D7B5B">
          <w:rPr>
            <w:rStyle w:val="Hipercze"/>
          </w:rPr>
          <w:t>Rozdział 6 Termin, forma i miejsce składania wniosków o dofinansowanie</w:t>
        </w:r>
        <w:r w:rsidR="004F54F6">
          <w:rPr>
            <w:webHidden/>
          </w:rPr>
          <w:tab/>
        </w:r>
        <w:r>
          <w:rPr>
            <w:webHidden/>
          </w:rPr>
          <w:fldChar w:fldCharType="begin"/>
        </w:r>
        <w:r w:rsidR="004F54F6">
          <w:rPr>
            <w:webHidden/>
          </w:rPr>
          <w:instrText xml:space="preserve"> PAGEREF _Toc12355001 \h </w:instrText>
        </w:r>
        <w:r>
          <w:rPr>
            <w:webHidden/>
          </w:rPr>
        </w:r>
        <w:r>
          <w:rPr>
            <w:webHidden/>
          </w:rPr>
          <w:fldChar w:fldCharType="separate"/>
        </w:r>
        <w:r w:rsidR="004F54F6">
          <w:rPr>
            <w:webHidden/>
          </w:rPr>
          <w:t>31</w:t>
        </w:r>
        <w:r>
          <w:rPr>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02" w:history="1">
        <w:r w:rsidR="004F54F6" w:rsidRPr="002D7B5B">
          <w:rPr>
            <w:rStyle w:val="Hipercze"/>
            <w:rFonts w:cs="Arial"/>
            <w:noProof/>
          </w:rPr>
          <w:t>6.1 Termin składania wniosków o dofinansowanie</w:t>
        </w:r>
        <w:r w:rsidR="004F54F6">
          <w:rPr>
            <w:noProof/>
            <w:webHidden/>
          </w:rPr>
          <w:tab/>
        </w:r>
        <w:r>
          <w:rPr>
            <w:noProof/>
            <w:webHidden/>
          </w:rPr>
          <w:fldChar w:fldCharType="begin"/>
        </w:r>
        <w:r w:rsidR="004F54F6">
          <w:rPr>
            <w:noProof/>
            <w:webHidden/>
          </w:rPr>
          <w:instrText xml:space="preserve"> PAGEREF _Toc12355002 \h </w:instrText>
        </w:r>
        <w:r>
          <w:rPr>
            <w:noProof/>
            <w:webHidden/>
          </w:rPr>
        </w:r>
        <w:r>
          <w:rPr>
            <w:noProof/>
            <w:webHidden/>
          </w:rPr>
          <w:fldChar w:fldCharType="separate"/>
        </w:r>
        <w:r w:rsidR="004F54F6">
          <w:rPr>
            <w:noProof/>
            <w:webHidden/>
          </w:rPr>
          <w:t>31</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03" w:history="1">
        <w:r w:rsidR="004F54F6" w:rsidRPr="002D7B5B">
          <w:rPr>
            <w:rStyle w:val="Hipercze"/>
            <w:rFonts w:cs="Arial"/>
            <w:noProof/>
          </w:rPr>
          <w:t>6.2 Forma i miejsce składania wniosków o dofinansowanie</w:t>
        </w:r>
        <w:r w:rsidR="004F54F6">
          <w:rPr>
            <w:noProof/>
            <w:webHidden/>
          </w:rPr>
          <w:tab/>
        </w:r>
        <w:r>
          <w:rPr>
            <w:noProof/>
            <w:webHidden/>
          </w:rPr>
          <w:fldChar w:fldCharType="begin"/>
        </w:r>
        <w:r w:rsidR="004F54F6">
          <w:rPr>
            <w:noProof/>
            <w:webHidden/>
          </w:rPr>
          <w:instrText xml:space="preserve"> PAGEREF _Toc12355003 \h </w:instrText>
        </w:r>
        <w:r>
          <w:rPr>
            <w:noProof/>
            <w:webHidden/>
          </w:rPr>
        </w:r>
        <w:r>
          <w:rPr>
            <w:noProof/>
            <w:webHidden/>
          </w:rPr>
          <w:fldChar w:fldCharType="separate"/>
        </w:r>
        <w:r w:rsidR="004F54F6">
          <w:rPr>
            <w:noProof/>
            <w:webHidden/>
          </w:rPr>
          <w:t>31</w:t>
        </w:r>
        <w:r>
          <w:rPr>
            <w:noProof/>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5004" w:history="1">
        <w:r w:rsidR="004F54F6" w:rsidRPr="002D7B5B">
          <w:rPr>
            <w:rStyle w:val="Hipercze"/>
          </w:rPr>
          <w:t>Rozdział 7 Procedura wyboru projektów</w:t>
        </w:r>
        <w:r w:rsidR="004F54F6">
          <w:rPr>
            <w:webHidden/>
          </w:rPr>
          <w:tab/>
        </w:r>
        <w:r>
          <w:rPr>
            <w:webHidden/>
          </w:rPr>
          <w:fldChar w:fldCharType="begin"/>
        </w:r>
        <w:r w:rsidR="004F54F6">
          <w:rPr>
            <w:webHidden/>
          </w:rPr>
          <w:instrText xml:space="preserve"> PAGEREF _Toc12355004 \h </w:instrText>
        </w:r>
        <w:r>
          <w:rPr>
            <w:webHidden/>
          </w:rPr>
        </w:r>
        <w:r>
          <w:rPr>
            <w:webHidden/>
          </w:rPr>
          <w:fldChar w:fldCharType="separate"/>
        </w:r>
        <w:r w:rsidR="004F54F6">
          <w:rPr>
            <w:webHidden/>
          </w:rPr>
          <w:t>32</w:t>
        </w:r>
        <w:r>
          <w:rPr>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05" w:history="1">
        <w:r w:rsidR="004F54F6" w:rsidRPr="002D7B5B">
          <w:rPr>
            <w:rStyle w:val="Hipercze"/>
            <w:noProof/>
          </w:rPr>
          <w:t>7.1. Czas trwania oceny</w:t>
        </w:r>
        <w:r w:rsidR="004F54F6">
          <w:rPr>
            <w:noProof/>
            <w:webHidden/>
          </w:rPr>
          <w:tab/>
        </w:r>
        <w:r>
          <w:rPr>
            <w:noProof/>
            <w:webHidden/>
          </w:rPr>
          <w:fldChar w:fldCharType="begin"/>
        </w:r>
        <w:r w:rsidR="004F54F6">
          <w:rPr>
            <w:noProof/>
            <w:webHidden/>
          </w:rPr>
          <w:instrText xml:space="preserve"> PAGEREF _Toc12355005 \h </w:instrText>
        </w:r>
        <w:r>
          <w:rPr>
            <w:noProof/>
            <w:webHidden/>
          </w:rPr>
        </w:r>
        <w:r>
          <w:rPr>
            <w:noProof/>
            <w:webHidden/>
          </w:rPr>
          <w:fldChar w:fldCharType="separate"/>
        </w:r>
        <w:r w:rsidR="004F54F6">
          <w:rPr>
            <w:noProof/>
            <w:webHidden/>
          </w:rPr>
          <w:t>32</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06" w:history="1">
        <w:r w:rsidR="004F54F6" w:rsidRPr="002D7B5B">
          <w:rPr>
            <w:rStyle w:val="Hipercze"/>
            <w:noProof/>
          </w:rPr>
          <w:t>7.2. Zasady ogólne procesu wyboru projektów</w:t>
        </w:r>
        <w:r w:rsidR="004F54F6">
          <w:rPr>
            <w:noProof/>
            <w:webHidden/>
          </w:rPr>
          <w:tab/>
        </w:r>
        <w:r>
          <w:rPr>
            <w:noProof/>
            <w:webHidden/>
          </w:rPr>
          <w:fldChar w:fldCharType="begin"/>
        </w:r>
        <w:r w:rsidR="004F54F6">
          <w:rPr>
            <w:noProof/>
            <w:webHidden/>
          </w:rPr>
          <w:instrText xml:space="preserve"> PAGEREF _Toc12355006 \h </w:instrText>
        </w:r>
        <w:r>
          <w:rPr>
            <w:noProof/>
            <w:webHidden/>
          </w:rPr>
        </w:r>
        <w:r>
          <w:rPr>
            <w:noProof/>
            <w:webHidden/>
          </w:rPr>
          <w:fldChar w:fldCharType="separate"/>
        </w:r>
        <w:r w:rsidR="004F54F6">
          <w:rPr>
            <w:noProof/>
            <w:webHidden/>
          </w:rPr>
          <w:t>33</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07" w:history="1">
        <w:r w:rsidR="004F54F6" w:rsidRPr="002D7B5B">
          <w:rPr>
            <w:rStyle w:val="Hipercze"/>
            <w:noProof/>
          </w:rPr>
          <w:t>7.2.1 Weryfikacja warunków formalnych</w:t>
        </w:r>
        <w:r w:rsidR="004F54F6">
          <w:rPr>
            <w:noProof/>
            <w:webHidden/>
          </w:rPr>
          <w:tab/>
        </w:r>
        <w:r>
          <w:rPr>
            <w:noProof/>
            <w:webHidden/>
          </w:rPr>
          <w:fldChar w:fldCharType="begin"/>
        </w:r>
        <w:r w:rsidR="004F54F6">
          <w:rPr>
            <w:noProof/>
            <w:webHidden/>
          </w:rPr>
          <w:instrText xml:space="preserve"> PAGEREF _Toc12355007 \h </w:instrText>
        </w:r>
        <w:r>
          <w:rPr>
            <w:noProof/>
            <w:webHidden/>
          </w:rPr>
        </w:r>
        <w:r>
          <w:rPr>
            <w:noProof/>
            <w:webHidden/>
          </w:rPr>
          <w:fldChar w:fldCharType="separate"/>
        </w:r>
        <w:r w:rsidR="004F54F6">
          <w:rPr>
            <w:noProof/>
            <w:webHidden/>
          </w:rPr>
          <w:t>35</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08" w:history="1">
        <w:r w:rsidR="004F54F6" w:rsidRPr="002D7B5B">
          <w:rPr>
            <w:rStyle w:val="Hipercze"/>
            <w:noProof/>
          </w:rPr>
          <w:t>7.2.2 Oczywiste omyłki</w:t>
        </w:r>
        <w:r w:rsidR="004F54F6">
          <w:rPr>
            <w:noProof/>
            <w:webHidden/>
          </w:rPr>
          <w:tab/>
        </w:r>
        <w:r>
          <w:rPr>
            <w:noProof/>
            <w:webHidden/>
          </w:rPr>
          <w:fldChar w:fldCharType="begin"/>
        </w:r>
        <w:r w:rsidR="004F54F6">
          <w:rPr>
            <w:noProof/>
            <w:webHidden/>
          </w:rPr>
          <w:instrText xml:space="preserve"> PAGEREF _Toc12355008 \h </w:instrText>
        </w:r>
        <w:r>
          <w:rPr>
            <w:noProof/>
            <w:webHidden/>
          </w:rPr>
        </w:r>
        <w:r>
          <w:rPr>
            <w:noProof/>
            <w:webHidden/>
          </w:rPr>
          <w:fldChar w:fldCharType="separate"/>
        </w:r>
        <w:r w:rsidR="004F54F6">
          <w:rPr>
            <w:noProof/>
            <w:webHidden/>
          </w:rPr>
          <w:t>36</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09" w:history="1">
        <w:r w:rsidR="004F54F6" w:rsidRPr="002D7B5B">
          <w:rPr>
            <w:rStyle w:val="Hipercze"/>
            <w:noProof/>
          </w:rPr>
          <w:t>7.2.3 Ocena wstępna</w:t>
        </w:r>
        <w:r w:rsidR="004F54F6">
          <w:rPr>
            <w:noProof/>
            <w:webHidden/>
          </w:rPr>
          <w:tab/>
        </w:r>
        <w:r>
          <w:rPr>
            <w:noProof/>
            <w:webHidden/>
          </w:rPr>
          <w:fldChar w:fldCharType="begin"/>
        </w:r>
        <w:r w:rsidR="004F54F6">
          <w:rPr>
            <w:noProof/>
            <w:webHidden/>
          </w:rPr>
          <w:instrText xml:space="preserve"> PAGEREF _Toc12355009 \h </w:instrText>
        </w:r>
        <w:r>
          <w:rPr>
            <w:noProof/>
            <w:webHidden/>
          </w:rPr>
        </w:r>
        <w:r>
          <w:rPr>
            <w:noProof/>
            <w:webHidden/>
          </w:rPr>
          <w:fldChar w:fldCharType="separate"/>
        </w:r>
        <w:r w:rsidR="004F54F6">
          <w:rPr>
            <w:noProof/>
            <w:webHidden/>
          </w:rPr>
          <w:t>36</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10" w:history="1">
        <w:r w:rsidR="004F54F6" w:rsidRPr="002D7B5B">
          <w:rPr>
            <w:rStyle w:val="Hipercze"/>
            <w:noProof/>
          </w:rPr>
          <w:t>7.2.4 Ocena merytoryczna I stopnia</w:t>
        </w:r>
        <w:r w:rsidR="004F54F6">
          <w:rPr>
            <w:noProof/>
            <w:webHidden/>
          </w:rPr>
          <w:tab/>
        </w:r>
        <w:r>
          <w:rPr>
            <w:noProof/>
            <w:webHidden/>
          </w:rPr>
          <w:fldChar w:fldCharType="begin"/>
        </w:r>
        <w:r w:rsidR="004F54F6">
          <w:rPr>
            <w:noProof/>
            <w:webHidden/>
          </w:rPr>
          <w:instrText xml:space="preserve"> PAGEREF _Toc12355010 \h </w:instrText>
        </w:r>
        <w:r>
          <w:rPr>
            <w:noProof/>
            <w:webHidden/>
          </w:rPr>
        </w:r>
        <w:r>
          <w:rPr>
            <w:noProof/>
            <w:webHidden/>
          </w:rPr>
          <w:fldChar w:fldCharType="separate"/>
        </w:r>
        <w:r w:rsidR="004F54F6">
          <w:rPr>
            <w:noProof/>
            <w:webHidden/>
          </w:rPr>
          <w:t>37</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11" w:history="1">
        <w:r w:rsidR="004F54F6" w:rsidRPr="002D7B5B">
          <w:rPr>
            <w:rStyle w:val="Hipercze"/>
            <w:noProof/>
          </w:rPr>
          <w:t>7.2.5 Ocena merytoryczna II stopnia</w:t>
        </w:r>
        <w:r w:rsidR="004F54F6">
          <w:rPr>
            <w:noProof/>
            <w:webHidden/>
          </w:rPr>
          <w:tab/>
        </w:r>
        <w:r>
          <w:rPr>
            <w:noProof/>
            <w:webHidden/>
          </w:rPr>
          <w:fldChar w:fldCharType="begin"/>
        </w:r>
        <w:r w:rsidR="004F54F6">
          <w:rPr>
            <w:noProof/>
            <w:webHidden/>
          </w:rPr>
          <w:instrText xml:space="preserve"> PAGEREF _Toc12355011 \h </w:instrText>
        </w:r>
        <w:r>
          <w:rPr>
            <w:noProof/>
            <w:webHidden/>
          </w:rPr>
        </w:r>
        <w:r>
          <w:rPr>
            <w:noProof/>
            <w:webHidden/>
          </w:rPr>
          <w:fldChar w:fldCharType="separate"/>
        </w:r>
        <w:r w:rsidR="004F54F6">
          <w:rPr>
            <w:noProof/>
            <w:webHidden/>
          </w:rPr>
          <w:t>38</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12" w:history="1">
        <w:r w:rsidR="004F54F6" w:rsidRPr="002D7B5B">
          <w:rPr>
            <w:rStyle w:val="Hipercze"/>
            <w:rFonts w:cs="Arial"/>
            <w:noProof/>
          </w:rPr>
          <w:t>7.3 Informacja o wynikach oceny</w:t>
        </w:r>
        <w:r w:rsidR="004F54F6">
          <w:rPr>
            <w:noProof/>
            <w:webHidden/>
          </w:rPr>
          <w:tab/>
        </w:r>
        <w:r>
          <w:rPr>
            <w:noProof/>
            <w:webHidden/>
          </w:rPr>
          <w:fldChar w:fldCharType="begin"/>
        </w:r>
        <w:r w:rsidR="004F54F6">
          <w:rPr>
            <w:noProof/>
            <w:webHidden/>
          </w:rPr>
          <w:instrText xml:space="preserve"> PAGEREF _Toc12355012 \h </w:instrText>
        </w:r>
        <w:r>
          <w:rPr>
            <w:noProof/>
            <w:webHidden/>
          </w:rPr>
        </w:r>
        <w:r>
          <w:rPr>
            <w:noProof/>
            <w:webHidden/>
          </w:rPr>
          <w:fldChar w:fldCharType="separate"/>
        </w:r>
        <w:r w:rsidR="004F54F6">
          <w:rPr>
            <w:noProof/>
            <w:webHidden/>
          </w:rPr>
          <w:t>39</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13" w:history="1">
        <w:r w:rsidR="004F54F6" w:rsidRPr="002D7B5B">
          <w:rPr>
            <w:rStyle w:val="Hipercze"/>
            <w:noProof/>
          </w:rPr>
          <w:t>7.4  Środki odwoławcze</w:t>
        </w:r>
        <w:r w:rsidR="004F54F6">
          <w:rPr>
            <w:noProof/>
            <w:webHidden/>
          </w:rPr>
          <w:tab/>
        </w:r>
        <w:r>
          <w:rPr>
            <w:noProof/>
            <w:webHidden/>
          </w:rPr>
          <w:fldChar w:fldCharType="begin"/>
        </w:r>
        <w:r w:rsidR="004F54F6">
          <w:rPr>
            <w:noProof/>
            <w:webHidden/>
          </w:rPr>
          <w:instrText xml:space="preserve"> PAGEREF _Toc12355013 \h </w:instrText>
        </w:r>
        <w:r>
          <w:rPr>
            <w:noProof/>
            <w:webHidden/>
          </w:rPr>
        </w:r>
        <w:r>
          <w:rPr>
            <w:noProof/>
            <w:webHidden/>
          </w:rPr>
          <w:fldChar w:fldCharType="separate"/>
        </w:r>
        <w:r w:rsidR="004F54F6">
          <w:rPr>
            <w:noProof/>
            <w:webHidden/>
          </w:rPr>
          <w:t>39</w:t>
        </w:r>
        <w:r>
          <w:rPr>
            <w:noProof/>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5014" w:history="1">
        <w:r w:rsidR="004F54F6" w:rsidRPr="002D7B5B">
          <w:rPr>
            <w:rStyle w:val="Hipercze"/>
          </w:rPr>
          <w:t>Rozdział 8 Podpisanie umowy o dofinansowanie</w:t>
        </w:r>
        <w:r w:rsidR="004F54F6">
          <w:rPr>
            <w:webHidden/>
          </w:rPr>
          <w:tab/>
        </w:r>
        <w:r>
          <w:rPr>
            <w:webHidden/>
          </w:rPr>
          <w:fldChar w:fldCharType="begin"/>
        </w:r>
        <w:r w:rsidR="004F54F6">
          <w:rPr>
            <w:webHidden/>
          </w:rPr>
          <w:instrText xml:space="preserve"> PAGEREF _Toc12355014 \h </w:instrText>
        </w:r>
        <w:r>
          <w:rPr>
            <w:webHidden/>
          </w:rPr>
        </w:r>
        <w:r>
          <w:rPr>
            <w:webHidden/>
          </w:rPr>
          <w:fldChar w:fldCharType="separate"/>
        </w:r>
        <w:r w:rsidR="004F54F6">
          <w:rPr>
            <w:webHidden/>
          </w:rPr>
          <w:t>41</w:t>
        </w:r>
        <w:r>
          <w:rPr>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5015" w:history="1">
        <w:r w:rsidR="004F54F6" w:rsidRPr="002D7B5B">
          <w:rPr>
            <w:rStyle w:val="Hipercze"/>
          </w:rPr>
          <w:t>Rozdział 9 Zasady dotyczące realizacji projektu</w:t>
        </w:r>
        <w:r w:rsidR="004F54F6">
          <w:rPr>
            <w:webHidden/>
          </w:rPr>
          <w:tab/>
        </w:r>
        <w:r>
          <w:rPr>
            <w:webHidden/>
          </w:rPr>
          <w:fldChar w:fldCharType="begin"/>
        </w:r>
        <w:r w:rsidR="004F54F6">
          <w:rPr>
            <w:webHidden/>
          </w:rPr>
          <w:instrText xml:space="preserve"> PAGEREF _Toc12355015 \h </w:instrText>
        </w:r>
        <w:r>
          <w:rPr>
            <w:webHidden/>
          </w:rPr>
        </w:r>
        <w:r>
          <w:rPr>
            <w:webHidden/>
          </w:rPr>
          <w:fldChar w:fldCharType="separate"/>
        </w:r>
        <w:r w:rsidR="004F54F6">
          <w:rPr>
            <w:webHidden/>
          </w:rPr>
          <w:t>42</w:t>
        </w:r>
        <w:r>
          <w:rPr>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16" w:history="1">
        <w:r w:rsidR="004F54F6" w:rsidRPr="002D7B5B">
          <w:rPr>
            <w:rStyle w:val="Hipercze"/>
            <w:noProof/>
          </w:rPr>
          <w:t>9.1 Rozliczenie projektu i wypłata dofinansowania</w:t>
        </w:r>
        <w:r w:rsidR="004F54F6">
          <w:rPr>
            <w:noProof/>
            <w:webHidden/>
          </w:rPr>
          <w:tab/>
        </w:r>
        <w:r>
          <w:rPr>
            <w:noProof/>
            <w:webHidden/>
          </w:rPr>
          <w:fldChar w:fldCharType="begin"/>
        </w:r>
        <w:r w:rsidR="004F54F6">
          <w:rPr>
            <w:noProof/>
            <w:webHidden/>
          </w:rPr>
          <w:instrText xml:space="preserve"> PAGEREF _Toc12355016 \h </w:instrText>
        </w:r>
        <w:r>
          <w:rPr>
            <w:noProof/>
            <w:webHidden/>
          </w:rPr>
        </w:r>
        <w:r>
          <w:rPr>
            <w:noProof/>
            <w:webHidden/>
          </w:rPr>
          <w:fldChar w:fldCharType="separate"/>
        </w:r>
        <w:r w:rsidR="004F54F6">
          <w:rPr>
            <w:noProof/>
            <w:webHidden/>
          </w:rPr>
          <w:t>42</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17" w:history="1">
        <w:r w:rsidR="004F54F6" w:rsidRPr="002D7B5B">
          <w:rPr>
            <w:rStyle w:val="Hipercze"/>
            <w:rFonts w:cs="Arial"/>
            <w:noProof/>
          </w:rPr>
          <w:t>9.2 Zmiany w</w:t>
        </w:r>
        <w:r w:rsidR="004F54F6" w:rsidRPr="002D7B5B">
          <w:rPr>
            <w:rStyle w:val="Hipercze"/>
            <w:noProof/>
          </w:rPr>
          <w:t xml:space="preserve"> projekcie</w:t>
        </w:r>
        <w:r w:rsidR="004F54F6">
          <w:rPr>
            <w:noProof/>
            <w:webHidden/>
          </w:rPr>
          <w:tab/>
        </w:r>
        <w:r>
          <w:rPr>
            <w:noProof/>
            <w:webHidden/>
          </w:rPr>
          <w:fldChar w:fldCharType="begin"/>
        </w:r>
        <w:r w:rsidR="004F54F6">
          <w:rPr>
            <w:noProof/>
            <w:webHidden/>
          </w:rPr>
          <w:instrText xml:space="preserve"> PAGEREF _Toc12355017 \h </w:instrText>
        </w:r>
        <w:r>
          <w:rPr>
            <w:noProof/>
            <w:webHidden/>
          </w:rPr>
        </w:r>
        <w:r>
          <w:rPr>
            <w:noProof/>
            <w:webHidden/>
          </w:rPr>
          <w:fldChar w:fldCharType="separate"/>
        </w:r>
        <w:r w:rsidR="004F54F6">
          <w:rPr>
            <w:noProof/>
            <w:webHidden/>
          </w:rPr>
          <w:t>43</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18" w:history="1">
        <w:r w:rsidR="004F54F6" w:rsidRPr="002D7B5B">
          <w:rPr>
            <w:rStyle w:val="Hipercze"/>
            <w:noProof/>
          </w:rPr>
          <w:t>9.3 Prowadzenie wyodrębnionej ewidencji księgowej</w:t>
        </w:r>
        <w:r w:rsidR="004F54F6">
          <w:rPr>
            <w:noProof/>
            <w:webHidden/>
          </w:rPr>
          <w:tab/>
        </w:r>
        <w:r>
          <w:rPr>
            <w:noProof/>
            <w:webHidden/>
          </w:rPr>
          <w:fldChar w:fldCharType="begin"/>
        </w:r>
        <w:r w:rsidR="004F54F6">
          <w:rPr>
            <w:noProof/>
            <w:webHidden/>
          </w:rPr>
          <w:instrText xml:space="preserve"> PAGEREF _Toc12355018 \h </w:instrText>
        </w:r>
        <w:r>
          <w:rPr>
            <w:noProof/>
            <w:webHidden/>
          </w:rPr>
        </w:r>
        <w:r>
          <w:rPr>
            <w:noProof/>
            <w:webHidden/>
          </w:rPr>
          <w:fldChar w:fldCharType="separate"/>
        </w:r>
        <w:r w:rsidR="004F54F6">
          <w:rPr>
            <w:noProof/>
            <w:webHidden/>
          </w:rPr>
          <w:t>44</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19" w:history="1">
        <w:r w:rsidR="004F54F6" w:rsidRPr="002D7B5B">
          <w:rPr>
            <w:rStyle w:val="Hipercze"/>
            <w:noProof/>
          </w:rPr>
          <w:t>9.4 Ponoszenie wydatków w ramach projektu</w:t>
        </w:r>
        <w:r w:rsidR="004F54F6">
          <w:rPr>
            <w:noProof/>
            <w:webHidden/>
          </w:rPr>
          <w:tab/>
        </w:r>
        <w:r>
          <w:rPr>
            <w:noProof/>
            <w:webHidden/>
          </w:rPr>
          <w:fldChar w:fldCharType="begin"/>
        </w:r>
        <w:r w:rsidR="004F54F6">
          <w:rPr>
            <w:noProof/>
            <w:webHidden/>
          </w:rPr>
          <w:instrText xml:space="preserve"> PAGEREF _Toc12355019 \h </w:instrText>
        </w:r>
        <w:r>
          <w:rPr>
            <w:noProof/>
            <w:webHidden/>
          </w:rPr>
        </w:r>
        <w:r>
          <w:rPr>
            <w:noProof/>
            <w:webHidden/>
          </w:rPr>
          <w:fldChar w:fldCharType="separate"/>
        </w:r>
        <w:r w:rsidR="004F54F6">
          <w:rPr>
            <w:noProof/>
            <w:webHidden/>
          </w:rPr>
          <w:t>44</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20" w:history="1">
        <w:r w:rsidR="004F54F6" w:rsidRPr="002D7B5B">
          <w:rPr>
            <w:rStyle w:val="Hipercze"/>
            <w:noProof/>
          </w:rPr>
          <w:t>9.5 Kontrola projektu</w:t>
        </w:r>
        <w:r w:rsidR="004F54F6">
          <w:rPr>
            <w:noProof/>
            <w:webHidden/>
          </w:rPr>
          <w:tab/>
        </w:r>
        <w:r>
          <w:rPr>
            <w:noProof/>
            <w:webHidden/>
          </w:rPr>
          <w:fldChar w:fldCharType="begin"/>
        </w:r>
        <w:r w:rsidR="004F54F6">
          <w:rPr>
            <w:noProof/>
            <w:webHidden/>
          </w:rPr>
          <w:instrText xml:space="preserve"> PAGEREF _Toc12355020 \h </w:instrText>
        </w:r>
        <w:r>
          <w:rPr>
            <w:noProof/>
            <w:webHidden/>
          </w:rPr>
        </w:r>
        <w:r>
          <w:rPr>
            <w:noProof/>
            <w:webHidden/>
          </w:rPr>
          <w:fldChar w:fldCharType="separate"/>
        </w:r>
        <w:r w:rsidR="004F54F6">
          <w:rPr>
            <w:noProof/>
            <w:webHidden/>
          </w:rPr>
          <w:t>44</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21" w:history="1">
        <w:r w:rsidR="004F54F6" w:rsidRPr="002D7B5B">
          <w:rPr>
            <w:rStyle w:val="Hipercze"/>
            <w:noProof/>
          </w:rPr>
          <w:t>9.6 Trwałość projektu</w:t>
        </w:r>
        <w:r w:rsidR="004F54F6">
          <w:rPr>
            <w:noProof/>
            <w:webHidden/>
          </w:rPr>
          <w:tab/>
        </w:r>
        <w:r>
          <w:rPr>
            <w:noProof/>
            <w:webHidden/>
          </w:rPr>
          <w:fldChar w:fldCharType="begin"/>
        </w:r>
        <w:r w:rsidR="004F54F6">
          <w:rPr>
            <w:noProof/>
            <w:webHidden/>
          </w:rPr>
          <w:instrText xml:space="preserve"> PAGEREF _Toc12355021 \h </w:instrText>
        </w:r>
        <w:r>
          <w:rPr>
            <w:noProof/>
            <w:webHidden/>
          </w:rPr>
        </w:r>
        <w:r>
          <w:rPr>
            <w:noProof/>
            <w:webHidden/>
          </w:rPr>
          <w:fldChar w:fldCharType="separate"/>
        </w:r>
        <w:r w:rsidR="004F54F6">
          <w:rPr>
            <w:noProof/>
            <w:webHidden/>
          </w:rPr>
          <w:t>45</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22" w:history="1">
        <w:r w:rsidR="004F54F6" w:rsidRPr="002D7B5B">
          <w:rPr>
            <w:rStyle w:val="Hipercze"/>
            <w:noProof/>
          </w:rPr>
          <w:t>9.7 Promocja projektu</w:t>
        </w:r>
        <w:r w:rsidR="004F54F6">
          <w:rPr>
            <w:noProof/>
            <w:webHidden/>
          </w:rPr>
          <w:tab/>
        </w:r>
        <w:r>
          <w:rPr>
            <w:noProof/>
            <w:webHidden/>
          </w:rPr>
          <w:fldChar w:fldCharType="begin"/>
        </w:r>
        <w:r w:rsidR="004F54F6">
          <w:rPr>
            <w:noProof/>
            <w:webHidden/>
          </w:rPr>
          <w:instrText xml:space="preserve"> PAGEREF _Toc12355022 \h </w:instrText>
        </w:r>
        <w:r>
          <w:rPr>
            <w:noProof/>
            <w:webHidden/>
          </w:rPr>
        </w:r>
        <w:r>
          <w:rPr>
            <w:noProof/>
            <w:webHidden/>
          </w:rPr>
          <w:fldChar w:fldCharType="separate"/>
        </w:r>
        <w:r w:rsidR="004F54F6">
          <w:rPr>
            <w:noProof/>
            <w:webHidden/>
          </w:rPr>
          <w:t>45</w:t>
        </w:r>
        <w:r>
          <w:rPr>
            <w:noProof/>
            <w:webHidden/>
          </w:rPr>
          <w:fldChar w:fldCharType="end"/>
        </w:r>
      </w:hyperlink>
    </w:p>
    <w:p w:rsidR="004F54F6" w:rsidRDefault="00310B32">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12355023" w:history="1">
        <w:r w:rsidR="004F54F6" w:rsidRPr="002D7B5B">
          <w:rPr>
            <w:rStyle w:val="Hipercze"/>
            <w:noProof/>
          </w:rPr>
          <w:t>9.8 Odzyskiwanie środków w ramach RPO WZ 2014-2020</w:t>
        </w:r>
        <w:r w:rsidR="004F54F6">
          <w:rPr>
            <w:noProof/>
            <w:webHidden/>
          </w:rPr>
          <w:tab/>
        </w:r>
        <w:r>
          <w:rPr>
            <w:noProof/>
            <w:webHidden/>
          </w:rPr>
          <w:fldChar w:fldCharType="begin"/>
        </w:r>
        <w:r w:rsidR="004F54F6">
          <w:rPr>
            <w:noProof/>
            <w:webHidden/>
          </w:rPr>
          <w:instrText xml:space="preserve"> PAGEREF _Toc12355023 \h </w:instrText>
        </w:r>
        <w:r>
          <w:rPr>
            <w:noProof/>
            <w:webHidden/>
          </w:rPr>
        </w:r>
        <w:r>
          <w:rPr>
            <w:noProof/>
            <w:webHidden/>
          </w:rPr>
          <w:fldChar w:fldCharType="separate"/>
        </w:r>
        <w:r w:rsidR="004F54F6">
          <w:rPr>
            <w:noProof/>
            <w:webHidden/>
          </w:rPr>
          <w:t>45</w:t>
        </w:r>
        <w:r>
          <w:rPr>
            <w:noProof/>
            <w:webHidden/>
          </w:rPr>
          <w:fldChar w:fldCharType="end"/>
        </w:r>
      </w:hyperlink>
    </w:p>
    <w:p w:rsidR="004F54F6" w:rsidRDefault="00310B32">
      <w:pPr>
        <w:pStyle w:val="Spistreci1"/>
        <w:rPr>
          <w:rFonts w:asciiTheme="minorHAnsi" w:eastAsiaTheme="minorEastAsia" w:hAnsiTheme="minorHAnsi" w:cstheme="minorBidi"/>
          <w:b w:val="0"/>
          <w:bCs w:val="0"/>
          <w:caps w:val="0"/>
          <w:sz w:val="22"/>
          <w:szCs w:val="22"/>
          <w:lang w:eastAsia="pl-PL"/>
        </w:rPr>
      </w:pPr>
      <w:hyperlink w:anchor="_Toc12355024" w:history="1">
        <w:r w:rsidR="004F54F6" w:rsidRPr="002D7B5B">
          <w:rPr>
            <w:rStyle w:val="Hipercze"/>
          </w:rPr>
          <w:t>Rozdział 10 Postanowienia końcowe</w:t>
        </w:r>
        <w:r w:rsidR="004F54F6">
          <w:rPr>
            <w:webHidden/>
          </w:rPr>
          <w:tab/>
        </w:r>
        <w:r>
          <w:rPr>
            <w:webHidden/>
          </w:rPr>
          <w:fldChar w:fldCharType="begin"/>
        </w:r>
        <w:r w:rsidR="004F54F6">
          <w:rPr>
            <w:webHidden/>
          </w:rPr>
          <w:instrText xml:space="preserve"> PAGEREF _Toc12355024 \h </w:instrText>
        </w:r>
        <w:r>
          <w:rPr>
            <w:webHidden/>
          </w:rPr>
        </w:r>
        <w:r>
          <w:rPr>
            <w:webHidden/>
          </w:rPr>
          <w:fldChar w:fldCharType="separate"/>
        </w:r>
        <w:r w:rsidR="004F54F6">
          <w:rPr>
            <w:webHidden/>
          </w:rPr>
          <w:t>46</w:t>
        </w:r>
        <w:r>
          <w:rPr>
            <w:webHidden/>
          </w:rPr>
          <w:fldChar w:fldCharType="end"/>
        </w:r>
      </w:hyperlink>
    </w:p>
    <w:p w:rsidR="00762A0E" w:rsidRPr="00E465D0" w:rsidRDefault="00310B32" w:rsidP="00657FE4">
      <w:pPr>
        <w:spacing w:line="276" w:lineRule="auto"/>
        <w:rPr>
          <w:rFonts w:ascii="Arial" w:hAnsi="Arial" w:cs="Arial"/>
        </w:rPr>
      </w:pPr>
      <w:r w:rsidRPr="000A022E">
        <w:rPr>
          <w:rFonts w:ascii="Arial" w:hAnsi="Arial" w:cs="Arial"/>
          <w:bCs/>
          <w:caps/>
          <w:sz w:val="20"/>
          <w:szCs w:val="20"/>
          <w:highlight w:val="yellow"/>
        </w:rPr>
        <w:fldChar w:fldCharType="end"/>
      </w:r>
    </w:p>
    <w:p w:rsidR="000802A6" w:rsidRPr="00A92BE8" w:rsidRDefault="000802A6" w:rsidP="00A73226">
      <w:pPr>
        <w:pStyle w:val="Nagwek1"/>
      </w:pPr>
      <w:bookmarkStart w:id="0" w:name="_Toc424904857"/>
      <w:bookmarkStart w:id="1" w:name="_Toc424905050"/>
      <w:bookmarkStart w:id="2" w:name="_Toc424905318"/>
    </w:p>
    <w:p w:rsidR="008F5C0C" w:rsidRDefault="008F5C0C"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5958BE" w:rsidRDefault="005958BE" w:rsidP="00EF7CA0">
      <w:pPr>
        <w:spacing w:line="240" w:lineRule="auto"/>
        <w:rPr>
          <w:rFonts w:ascii="Arial" w:hAnsi="Arial" w:cs="Arial"/>
          <w:sz w:val="20"/>
          <w:szCs w:val="20"/>
        </w:rPr>
      </w:pPr>
    </w:p>
    <w:p w:rsidR="00DA392E" w:rsidRDefault="00DA392E" w:rsidP="00EF7CA0">
      <w:pPr>
        <w:spacing w:line="240" w:lineRule="auto"/>
        <w:rPr>
          <w:rFonts w:ascii="Arial" w:hAnsi="Arial" w:cs="Arial"/>
          <w:sz w:val="20"/>
          <w:szCs w:val="20"/>
        </w:rPr>
      </w:pPr>
    </w:p>
    <w:p w:rsidR="00DA392E" w:rsidRDefault="00DA392E" w:rsidP="00EF7CA0">
      <w:pPr>
        <w:spacing w:line="240" w:lineRule="auto"/>
        <w:rPr>
          <w:rFonts w:ascii="Arial" w:hAnsi="Arial" w:cs="Arial"/>
          <w:sz w:val="20"/>
          <w:szCs w:val="20"/>
        </w:rPr>
      </w:pPr>
    </w:p>
    <w:p w:rsidR="00DA392E" w:rsidRDefault="00DA392E" w:rsidP="00EF7CA0">
      <w:pPr>
        <w:spacing w:line="240" w:lineRule="auto"/>
        <w:rPr>
          <w:rFonts w:ascii="Arial" w:hAnsi="Arial" w:cs="Arial"/>
          <w:sz w:val="20"/>
          <w:szCs w:val="20"/>
        </w:rPr>
      </w:pPr>
    </w:p>
    <w:p w:rsidR="00DA392E" w:rsidRDefault="00DA392E" w:rsidP="00EF7CA0">
      <w:pPr>
        <w:spacing w:line="240" w:lineRule="auto"/>
        <w:rPr>
          <w:rFonts w:ascii="Arial" w:hAnsi="Arial" w:cs="Arial"/>
          <w:sz w:val="20"/>
          <w:szCs w:val="20"/>
        </w:rPr>
      </w:pPr>
    </w:p>
    <w:p w:rsidR="00E465D0" w:rsidRDefault="00E465D0" w:rsidP="00EF7CA0">
      <w:pPr>
        <w:spacing w:line="240" w:lineRule="auto"/>
        <w:rPr>
          <w:rFonts w:ascii="Arial" w:hAnsi="Arial" w:cs="Arial"/>
          <w:sz w:val="20"/>
          <w:szCs w:val="20"/>
        </w:rPr>
      </w:pPr>
    </w:p>
    <w:p w:rsidR="00011B2B" w:rsidRDefault="00011B2B">
      <w:pPr>
        <w:spacing w:line="240" w:lineRule="auto"/>
        <w:rPr>
          <w:rFonts w:ascii="Arial" w:hAnsi="Arial" w:cs="Arial"/>
          <w:sz w:val="20"/>
          <w:szCs w:val="20"/>
        </w:rPr>
      </w:pPr>
      <w:r>
        <w:rPr>
          <w:rFonts w:ascii="Arial" w:hAnsi="Arial" w:cs="Arial"/>
          <w:sz w:val="20"/>
          <w:szCs w:val="20"/>
        </w:rPr>
        <w:br w:type="page"/>
      </w:r>
    </w:p>
    <w:p w:rsidR="00C70607" w:rsidRPr="00A92BE8" w:rsidRDefault="00CB461D" w:rsidP="00A73226">
      <w:pPr>
        <w:pStyle w:val="Nagwek1"/>
        <w:rPr>
          <w:color w:val="000000"/>
        </w:rPr>
      </w:pPr>
      <w:bookmarkStart w:id="3" w:name="_Toc457202428"/>
      <w:bookmarkStart w:id="4" w:name="_Toc12354979"/>
      <w:bookmarkEnd w:id="0"/>
      <w:bookmarkEnd w:id="1"/>
      <w:bookmarkEnd w:id="2"/>
      <w:r w:rsidRPr="00A92BE8">
        <w:lastRenderedPageBreak/>
        <w:t>Wykaz skrótów</w:t>
      </w:r>
      <w:bookmarkEnd w:id="3"/>
      <w:bookmarkEnd w:id="4"/>
      <w:r w:rsidRPr="00A92BE8">
        <w:t xml:space="preserve"> </w:t>
      </w:r>
    </w:p>
    <w:p w:rsidR="002C6660" w:rsidRDefault="002C6660" w:rsidP="00154E28">
      <w:pPr>
        <w:tabs>
          <w:tab w:val="left" w:pos="709"/>
        </w:tabs>
        <w:autoSpaceDE w:val="0"/>
        <w:autoSpaceDN w:val="0"/>
        <w:adjustRightInd w:val="0"/>
        <w:spacing w:line="276" w:lineRule="auto"/>
        <w:contextualSpacing/>
        <w:jc w:val="both"/>
        <w:rPr>
          <w:rFonts w:ascii="Arial" w:eastAsia="Times New Roman" w:hAnsi="Arial" w:cs="Arial"/>
          <w:color w:val="000000"/>
          <w:sz w:val="20"/>
          <w:szCs w:val="20"/>
        </w:rPr>
      </w:pPr>
      <w:bookmarkStart w:id="5" w:name="_Toc424904859"/>
      <w:bookmarkStart w:id="6" w:name="_Toc424905052"/>
      <w:bookmarkStart w:id="7" w:name="_Toc424905320"/>
      <w:bookmarkStart w:id="8" w:name="_Toc424905967"/>
      <w:r>
        <w:rPr>
          <w:rFonts w:ascii="Arial" w:eastAsia="Times New Roman" w:hAnsi="Arial" w:cs="Arial"/>
          <w:color w:val="000000"/>
          <w:sz w:val="20"/>
          <w:szCs w:val="20"/>
        </w:rPr>
        <w:t>B+R – działaln</w:t>
      </w:r>
      <w:r w:rsidR="00E80CAE">
        <w:rPr>
          <w:rFonts w:ascii="Arial" w:eastAsia="Times New Roman" w:hAnsi="Arial" w:cs="Arial"/>
          <w:color w:val="000000"/>
          <w:sz w:val="20"/>
          <w:szCs w:val="20"/>
        </w:rPr>
        <w:t>ość badawcza i prace rozwojowe</w:t>
      </w:r>
      <w:r w:rsidR="005E3510">
        <w:rPr>
          <w:rFonts w:ascii="Arial" w:eastAsia="Times New Roman" w:hAnsi="Arial" w:cs="Arial"/>
          <w:color w:val="000000"/>
          <w:sz w:val="20"/>
          <w:szCs w:val="20"/>
        </w:rPr>
        <w:t>;</w:t>
      </w:r>
    </w:p>
    <w:p w:rsidR="0019143E" w:rsidRDefault="0019143E" w:rsidP="00154E28">
      <w:pPr>
        <w:spacing w:line="276" w:lineRule="auto"/>
        <w:jc w:val="both"/>
        <w:rPr>
          <w:rFonts w:ascii="Arial" w:hAnsi="Arial" w:cs="Arial"/>
          <w:bCs/>
          <w:sz w:val="20"/>
          <w:szCs w:val="20"/>
          <w:lang w:eastAsia="pl-PL"/>
        </w:rPr>
      </w:pPr>
      <w:r>
        <w:rPr>
          <w:rFonts w:ascii="Arial" w:hAnsi="Arial" w:cs="Arial"/>
          <w:bCs/>
          <w:sz w:val="20"/>
          <w:szCs w:val="20"/>
        </w:rPr>
        <w:t xml:space="preserve">CEIDG </w:t>
      </w:r>
      <w:r w:rsidR="00C545E9" w:rsidRPr="00255A14">
        <w:rPr>
          <w:rFonts w:ascii="Arial" w:hAnsi="Arial" w:cs="Arial"/>
          <w:bCs/>
          <w:sz w:val="20"/>
          <w:szCs w:val="20"/>
          <w:lang w:eastAsia="pl-PL"/>
        </w:rPr>
        <w:t xml:space="preserve">– </w:t>
      </w:r>
      <w:r>
        <w:rPr>
          <w:rFonts w:ascii="Arial" w:hAnsi="Arial" w:cs="Arial"/>
          <w:bCs/>
          <w:sz w:val="20"/>
          <w:szCs w:val="20"/>
        </w:rPr>
        <w:t xml:space="preserve"> </w:t>
      </w:r>
      <w:r w:rsidRPr="00A8333A">
        <w:rPr>
          <w:rFonts w:ascii="Arial" w:hAnsi="Arial" w:cs="Arial"/>
          <w:bCs/>
          <w:sz w:val="20"/>
          <w:szCs w:val="20"/>
        </w:rPr>
        <w:t>Centraln</w:t>
      </w:r>
      <w:r w:rsidR="006F302A">
        <w:rPr>
          <w:rFonts w:ascii="Arial" w:hAnsi="Arial" w:cs="Arial"/>
          <w:bCs/>
          <w:sz w:val="20"/>
          <w:szCs w:val="20"/>
        </w:rPr>
        <w:t>a</w:t>
      </w:r>
      <w:r w:rsidRPr="00A8333A">
        <w:rPr>
          <w:rFonts w:ascii="Arial" w:hAnsi="Arial" w:cs="Arial"/>
          <w:bCs/>
          <w:sz w:val="20"/>
          <w:szCs w:val="20"/>
        </w:rPr>
        <w:t xml:space="preserve"> Ewidencj</w:t>
      </w:r>
      <w:r w:rsidR="006F302A">
        <w:rPr>
          <w:rFonts w:ascii="Arial" w:hAnsi="Arial" w:cs="Arial"/>
          <w:bCs/>
          <w:sz w:val="20"/>
          <w:szCs w:val="20"/>
        </w:rPr>
        <w:t>a</w:t>
      </w:r>
      <w:r w:rsidRPr="00A8333A">
        <w:rPr>
          <w:rFonts w:ascii="Arial" w:hAnsi="Arial" w:cs="Arial"/>
          <w:bCs/>
          <w:sz w:val="20"/>
          <w:szCs w:val="20"/>
        </w:rPr>
        <w:t xml:space="preserve"> </w:t>
      </w:r>
      <w:r w:rsidR="007A2520">
        <w:rPr>
          <w:rFonts w:ascii="Arial" w:hAnsi="Arial" w:cs="Arial"/>
          <w:bCs/>
          <w:sz w:val="20"/>
          <w:szCs w:val="20"/>
        </w:rPr>
        <w:t xml:space="preserve">i Informacja o </w:t>
      </w:r>
      <w:r w:rsidR="00CD068C">
        <w:rPr>
          <w:rFonts w:ascii="Arial" w:hAnsi="Arial" w:cs="Arial"/>
          <w:bCs/>
          <w:sz w:val="20"/>
          <w:szCs w:val="20"/>
        </w:rPr>
        <w:t xml:space="preserve">Działalności </w:t>
      </w:r>
      <w:r w:rsidRPr="00A8333A">
        <w:rPr>
          <w:rFonts w:ascii="Arial" w:hAnsi="Arial" w:cs="Arial"/>
          <w:bCs/>
          <w:sz w:val="20"/>
          <w:szCs w:val="20"/>
        </w:rPr>
        <w:t>Gospodarczej</w:t>
      </w:r>
      <w:r w:rsidR="005E3510">
        <w:rPr>
          <w:rFonts w:ascii="Arial" w:hAnsi="Arial" w:cs="Arial"/>
          <w:bCs/>
          <w:sz w:val="20"/>
          <w:szCs w:val="20"/>
        </w:rPr>
        <w:t>;</w:t>
      </w:r>
    </w:p>
    <w:p w:rsidR="00A00193" w:rsidRDefault="00A00193" w:rsidP="00154E28">
      <w:pPr>
        <w:spacing w:line="276" w:lineRule="auto"/>
        <w:jc w:val="both"/>
        <w:rPr>
          <w:rFonts w:ascii="Arial" w:hAnsi="Arial" w:cs="Arial"/>
          <w:bCs/>
          <w:sz w:val="20"/>
          <w:szCs w:val="20"/>
          <w:lang w:eastAsia="pl-PL"/>
        </w:rPr>
      </w:pPr>
      <w:r w:rsidRPr="00255A14">
        <w:rPr>
          <w:rFonts w:ascii="Arial" w:hAnsi="Arial" w:cs="Arial"/>
          <w:bCs/>
          <w:sz w:val="20"/>
          <w:szCs w:val="20"/>
          <w:lang w:eastAsia="pl-PL"/>
        </w:rPr>
        <w:t>EFRR – Europejski Fundusz Rozwoju Regionalnego</w:t>
      </w:r>
      <w:r w:rsidR="005E3510">
        <w:rPr>
          <w:rFonts w:ascii="Arial" w:hAnsi="Arial" w:cs="Arial"/>
          <w:bCs/>
          <w:sz w:val="20"/>
          <w:szCs w:val="20"/>
          <w:lang w:eastAsia="pl-PL"/>
        </w:rPr>
        <w:t>;</w:t>
      </w:r>
    </w:p>
    <w:p w:rsidR="00CB09BB" w:rsidRDefault="00CB09BB" w:rsidP="00154E28">
      <w:pPr>
        <w:spacing w:line="276" w:lineRule="auto"/>
        <w:jc w:val="both"/>
        <w:rPr>
          <w:rFonts w:ascii="Arial" w:hAnsi="Arial" w:cs="Arial"/>
          <w:bCs/>
          <w:sz w:val="20"/>
          <w:szCs w:val="20"/>
          <w:lang w:eastAsia="pl-PL"/>
        </w:rPr>
      </w:pPr>
      <w:r w:rsidRPr="00CB09BB">
        <w:rPr>
          <w:rFonts w:ascii="Arial" w:hAnsi="Arial" w:cs="Arial"/>
          <w:bCs/>
          <w:sz w:val="20"/>
          <w:szCs w:val="20"/>
          <w:lang w:eastAsia="pl-PL"/>
        </w:rPr>
        <w:t>EFS</w:t>
      </w:r>
      <w:r>
        <w:rPr>
          <w:rFonts w:ascii="Arial" w:hAnsi="Arial" w:cs="Arial"/>
          <w:bCs/>
          <w:sz w:val="20"/>
          <w:szCs w:val="20"/>
          <w:lang w:eastAsia="pl-PL"/>
        </w:rPr>
        <w:t xml:space="preserve"> – Europejski Fundusz Społeczny</w:t>
      </w:r>
      <w:r w:rsidR="005E3510">
        <w:rPr>
          <w:rFonts w:ascii="Arial" w:hAnsi="Arial" w:cs="Arial"/>
          <w:bCs/>
          <w:sz w:val="20"/>
          <w:szCs w:val="20"/>
          <w:lang w:eastAsia="pl-PL"/>
        </w:rPr>
        <w:t>;</w:t>
      </w:r>
    </w:p>
    <w:p w:rsidR="00CD5508" w:rsidRPr="00255A14" w:rsidRDefault="00CD5508" w:rsidP="00154E28">
      <w:pPr>
        <w:spacing w:line="276" w:lineRule="auto"/>
        <w:jc w:val="both"/>
        <w:rPr>
          <w:rFonts w:ascii="Arial" w:hAnsi="Arial" w:cs="Arial"/>
          <w:bCs/>
          <w:sz w:val="20"/>
          <w:szCs w:val="20"/>
          <w:lang w:eastAsia="pl-PL"/>
        </w:rPr>
      </w:pPr>
      <w:r w:rsidRPr="00CD5508">
        <w:rPr>
          <w:rFonts w:ascii="Arial" w:hAnsi="Arial" w:cs="Arial"/>
          <w:bCs/>
          <w:sz w:val="20"/>
          <w:szCs w:val="20"/>
          <w:lang w:eastAsia="pl-PL"/>
        </w:rPr>
        <w:t>EPC –</w:t>
      </w:r>
      <w:r>
        <w:rPr>
          <w:rFonts w:ascii="Arial" w:hAnsi="Arial" w:cs="Arial"/>
          <w:bCs/>
          <w:sz w:val="20"/>
          <w:szCs w:val="20"/>
          <w:lang w:eastAsia="pl-PL"/>
        </w:rPr>
        <w:t xml:space="preserve"> ekwiwalent pełnego czasu pracy</w:t>
      </w:r>
      <w:r w:rsidR="005E3510">
        <w:rPr>
          <w:rFonts w:ascii="Arial" w:hAnsi="Arial" w:cs="Arial"/>
          <w:bCs/>
          <w:sz w:val="20"/>
          <w:szCs w:val="20"/>
          <w:lang w:eastAsia="pl-PL"/>
        </w:rPr>
        <w:t>;</w:t>
      </w:r>
    </w:p>
    <w:p w:rsidR="00A00193" w:rsidRDefault="00A00193" w:rsidP="00154E28">
      <w:pPr>
        <w:spacing w:line="276" w:lineRule="auto"/>
        <w:jc w:val="both"/>
        <w:rPr>
          <w:rFonts w:ascii="Arial" w:eastAsia="Times New Roman" w:hAnsi="Arial" w:cs="Arial"/>
          <w:bCs/>
          <w:color w:val="000000"/>
          <w:sz w:val="20"/>
          <w:szCs w:val="20"/>
        </w:rPr>
      </w:pPr>
      <w:r w:rsidRPr="00255A14">
        <w:rPr>
          <w:rFonts w:ascii="Arial" w:eastAsia="Times New Roman" w:hAnsi="Arial" w:cs="Arial"/>
          <w:bCs/>
          <w:color w:val="000000"/>
          <w:sz w:val="20"/>
          <w:szCs w:val="20"/>
        </w:rPr>
        <w:t>IZ</w:t>
      </w:r>
      <w:r w:rsidR="00417213">
        <w:rPr>
          <w:rFonts w:ascii="Arial" w:eastAsia="Times New Roman" w:hAnsi="Arial" w:cs="Arial"/>
          <w:bCs/>
          <w:color w:val="000000"/>
          <w:sz w:val="20"/>
          <w:szCs w:val="20"/>
        </w:rPr>
        <w:t> </w:t>
      </w:r>
      <w:r w:rsidRPr="00255A14">
        <w:rPr>
          <w:rFonts w:ascii="Arial" w:eastAsia="Times New Roman" w:hAnsi="Arial" w:cs="Arial"/>
          <w:bCs/>
          <w:color w:val="000000"/>
          <w:sz w:val="20"/>
          <w:szCs w:val="20"/>
        </w:rPr>
        <w:t>RPO</w:t>
      </w:r>
      <w:r w:rsidR="00417213">
        <w:rPr>
          <w:rFonts w:ascii="Arial" w:eastAsia="Times New Roman" w:hAnsi="Arial" w:cs="Arial"/>
          <w:bCs/>
          <w:color w:val="000000"/>
          <w:sz w:val="20"/>
          <w:szCs w:val="20"/>
        </w:rPr>
        <w:t> </w:t>
      </w:r>
      <w:r w:rsidRPr="00255A14">
        <w:rPr>
          <w:rFonts w:ascii="Arial" w:eastAsia="Times New Roman" w:hAnsi="Arial" w:cs="Arial"/>
          <w:bCs/>
          <w:color w:val="000000"/>
          <w:sz w:val="20"/>
          <w:szCs w:val="20"/>
        </w:rPr>
        <w:t>WZ</w:t>
      </w:r>
      <w:r w:rsidR="00417213">
        <w:rPr>
          <w:rFonts w:ascii="Arial" w:hAnsi="Arial" w:cs="Arial"/>
          <w:bCs/>
          <w:sz w:val="20"/>
          <w:szCs w:val="20"/>
          <w:lang w:eastAsia="pl-PL"/>
        </w:rPr>
        <w:t> </w:t>
      </w:r>
      <w:r w:rsidR="00417213" w:rsidRPr="00255A14">
        <w:rPr>
          <w:rFonts w:ascii="Arial" w:hAnsi="Arial" w:cs="Arial"/>
          <w:bCs/>
          <w:sz w:val="20"/>
          <w:szCs w:val="20"/>
          <w:lang w:eastAsia="pl-PL"/>
        </w:rPr>
        <w:t>–</w:t>
      </w:r>
      <w:r w:rsidR="00417213">
        <w:rPr>
          <w:rFonts w:ascii="Arial" w:hAnsi="Arial" w:cs="Arial"/>
          <w:bCs/>
          <w:sz w:val="20"/>
          <w:szCs w:val="20"/>
          <w:lang w:eastAsia="pl-PL"/>
        </w:rPr>
        <w:t> </w:t>
      </w:r>
      <w:r w:rsidRPr="00255A14">
        <w:rPr>
          <w:rFonts w:ascii="Arial" w:eastAsia="Times New Roman" w:hAnsi="Arial" w:cs="Arial"/>
          <w:bCs/>
          <w:color w:val="000000"/>
          <w:sz w:val="20"/>
          <w:szCs w:val="20"/>
        </w:rPr>
        <w:t>Instytucja Zarządzająca Regionalnym Programem Operacyjnym Województwa Zachodniopomorskiego 2014</w:t>
      </w:r>
      <w:r w:rsidR="00D910E7">
        <w:rPr>
          <w:rFonts w:ascii="Arial" w:eastAsia="Times New Roman" w:hAnsi="Arial" w:cs="Arial"/>
          <w:bCs/>
          <w:color w:val="000000"/>
          <w:sz w:val="20"/>
          <w:szCs w:val="20"/>
        </w:rPr>
        <w:t xml:space="preserve"> </w:t>
      </w:r>
      <w:r w:rsidR="00417213">
        <w:rPr>
          <w:rFonts w:ascii="Arial" w:eastAsia="Times New Roman" w:hAnsi="Arial" w:cs="Arial"/>
          <w:bCs/>
          <w:color w:val="000000"/>
          <w:sz w:val="20"/>
          <w:szCs w:val="20"/>
        </w:rPr>
        <w:t>–</w:t>
      </w:r>
      <w:r w:rsidR="00D910E7">
        <w:rPr>
          <w:rFonts w:ascii="Arial" w:eastAsia="Times New Roman" w:hAnsi="Arial" w:cs="Arial"/>
          <w:bCs/>
          <w:color w:val="000000"/>
          <w:sz w:val="20"/>
          <w:szCs w:val="20"/>
        </w:rPr>
        <w:t xml:space="preserve"> </w:t>
      </w:r>
      <w:r w:rsidRPr="00255A14">
        <w:rPr>
          <w:rFonts w:ascii="Arial" w:eastAsia="Times New Roman" w:hAnsi="Arial" w:cs="Arial"/>
          <w:bCs/>
          <w:color w:val="000000"/>
          <w:sz w:val="20"/>
          <w:szCs w:val="20"/>
        </w:rPr>
        <w:t>2020</w:t>
      </w:r>
      <w:r w:rsidR="005E3510">
        <w:rPr>
          <w:rFonts w:ascii="Arial" w:eastAsia="Times New Roman" w:hAnsi="Arial" w:cs="Arial"/>
          <w:bCs/>
          <w:color w:val="000000"/>
          <w:sz w:val="20"/>
          <w:szCs w:val="20"/>
        </w:rPr>
        <w:t>;</w:t>
      </w:r>
    </w:p>
    <w:p w:rsidR="00A00193" w:rsidRPr="00255A14" w:rsidRDefault="00A00193" w:rsidP="00154E28">
      <w:pPr>
        <w:spacing w:line="276" w:lineRule="auto"/>
        <w:jc w:val="both"/>
        <w:rPr>
          <w:rFonts w:ascii="Arial" w:eastAsia="Times New Roman" w:hAnsi="Arial" w:cs="Arial"/>
          <w:sz w:val="20"/>
          <w:szCs w:val="20"/>
          <w:lang w:eastAsia="pl-PL"/>
        </w:rPr>
      </w:pPr>
      <w:r w:rsidRPr="00255A14">
        <w:rPr>
          <w:rFonts w:ascii="Arial" w:eastAsia="Times New Roman" w:hAnsi="Arial" w:cs="Arial"/>
          <w:sz w:val="20"/>
          <w:szCs w:val="20"/>
          <w:lang w:eastAsia="pl-PL"/>
        </w:rPr>
        <w:t xml:space="preserve">KM </w:t>
      </w:r>
      <w:r w:rsidR="00417213" w:rsidRPr="00255A14">
        <w:rPr>
          <w:rFonts w:ascii="Arial" w:eastAsia="Times New Roman" w:hAnsi="Arial" w:cs="Arial"/>
          <w:color w:val="000000"/>
          <w:sz w:val="20"/>
          <w:szCs w:val="20"/>
        </w:rPr>
        <w:t>–</w:t>
      </w:r>
      <w:r w:rsidRPr="00255A14">
        <w:rPr>
          <w:rFonts w:ascii="Arial" w:eastAsia="Times New Roman" w:hAnsi="Arial" w:cs="Arial"/>
          <w:sz w:val="20"/>
          <w:szCs w:val="20"/>
          <w:lang w:eastAsia="pl-PL"/>
        </w:rPr>
        <w:t xml:space="preserve"> Komitet Monitorujący</w:t>
      </w:r>
      <w:r w:rsidR="005E3510">
        <w:rPr>
          <w:rFonts w:ascii="Arial" w:eastAsia="Times New Roman" w:hAnsi="Arial" w:cs="Arial"/>
          <w:sz w:val="20"/>
          <w:szCs w:val="20"/>
          <w:lang w:eastAsia="pl-PL"/>
        </w:rPr>
        <w:t>;</w:t>
      </w:r>
    </w:p>
    <w:p w:rsidR="00A00193" w:rsidRPr="00255A14" w:rsidRDefault="00A00193" w:rsidP="00154E28">
      <w:pPr>
        <w:spacing w:line="276" w:lineRule="auto"/>
        <w:jc w:val="both"/>
        <w:rPr>
          <w:rFonts w:ascii="Arial" w:eastAsia="Times New Roman" w:hAnsi="Arial" w:cs="Arial"/>
          <w:color w:val="000000"/>
          <w:sz w:val="20"/>
          <w:szCs w:val="20"/>
        </w:rPr>
      </w:pPr>
      <w:r w:rsidRPr="00255A14">
        <w:rPr>
          <w:rFonts w:ascii="Arial" w:eastAsia="Times New Roman" w:hAnsi="Arial" w:cs="Arial"/>
          <w:color w:val="000000"/>
          <w:sz w:val="20"/>
          <w:szCs w:val="20"/>
        </w:rPr>
        <w:t xml:space="preserve">KOP </w:t>
      </w:r>
      <w:r w:rsidR="00417213" w:rsidRPr="00255A14">
        <w:rPr>
          <w:rFonts w:ascii="Arial" w:eastAsia="Times New Roman" w:hAnsi="Arial" w:cs="Arial"/>
          <w:color w:val="000000"/>
          <w:sz w:val="20"/>
          <w:szCs w:val="20"/>
        </w:rPr>
        <w:t>–</w:t>
      </w:r>
      <w:r w:rsidRPr="00255A14">
        <w:rPr>
          <w:rFonts w:ascii="Arial" w:eastAsia="Times New Roman" w:hAnsi="Arial" w:cs="Arial"/>
          <w:color w:val="000000"/>
          <w:sz w:val="20"/>
          <w:szCs w:val="20"/>
        </w:rPr>
        <w:t xml:space="preserve"> Komisja Oceny Projektów</w:t>
      </w:r>
      <w:r w:rsidR="00B52E11">
        <w:rPr>
          <w:rFonts w:ascii="Arial" w:eastAsia="Times New Roman" w:hAnsi="Arial" w:cs="Arial"/>
          <w:color w:val="000000"/>
          <w:sz w:val="20"/>
          <w:szCs w:val="20"/>
        </w:rPr>
        <w:t>;</w:t>
      </w:r>
    </w:p>
    <w:p w:rsidR="0019143E" w:rsidRDefault="00A00193" w:rsidP="00154E28">
      <w:pPr>
        <w:spacing w:line="276" w:lineRule="auto"/>
        <w:jc w:val="both"/>
        <w:rPr>
          <w:rFonts w:ascii="Arial" w:eastAsia="Times New Roman" w:hAnsi="Arial" w:cs="Arial"/>
          <w:color w:val="000000"/>
          <w:sz w:val="20"/>
          <w:szCs w:val="20"/>
        </w:rPr>
      </w:pPr>
      <w:r w:rsidRPr="00255A14">
        <w:rPr>
          <w:rFonts w:ascii="Arial" w:eastAsia="Times New Roman" w:hAnsi="Arial" w:cs="Arial"/>
          <w:color w:val="000000"/>
          <w:sz w:val="20"/>
          <w:szCs w:val="20"/>
        </w:rPr>
        <w:t>KPA</w:t>
      </w:r>
      <w:r w:rsidR="00D910E7">
        <w:rPr>
          <w:rFonts w:ascii="Arial" w:eastAsia="Times New Roman" w:hAnsi="Arial" w:cs="Arial"/>
          <w:color w:val="000000"/>
          <w:sz w:val="20"/>
          <w:szCs w:val="20"/>
        </w:rPr>
        <w:t> </w:t>
      </w:r>
      <w:r w:rsidR="00417213" w:rsidRPr="00255A14">
        <w:rPr>
          <w:rFonts w:ascii="Arial" w:eastAsia="Times New Roman" w:hAnsi="Arial" w:cs="Arial"/>
          <w:color w:val="000000"/>
          <w:sz w:val="20"/>
          <w:szCs w:val="20"/>
        </w:rPr>
        <w:t>–</w:t>
      </w:r>
      <w:r w:rsidR="00D910E7">
        <w:rPr>
          <w:rFonts w:ascii="Arial" w:eastAsia="Times New Roman" w:hAnsi="Arial" w:cs="Arial"/>
          <w:color w:val="000000"/>
          <w:sz w:val="20"/>
          <w:szCs w:val="20"/>
        </w:rPr>
        <w:t> </w:t>
      </w:r>
      <w:r w:rsidR="005E3510">
        <w:rPr>
          <w:rFonts w:ascii="Arial" w:eastAsia="Times New Roman" w:hAnsi="Arial" w:cs="Arial"/>
          <w:color w:val="000000"/>
          <w:sz w:val="20"/>
          <w:szCs w:val="20"/>
        </w:rPr>
        <w:t>U</w:t>
      </w:r>
      <w:r w:rsidRPr="00255A14">
        <w:rPr>
          <w:rFonts w:ascii="Arial" w:eastAsia="Times New Roman" w:hAnsi="Arial" w:cs="Arial"/>
          <w:color w:val="000000"/>
          <w:sz w:val="20"/>
          <w:szCs w:val="20"/>
        </w:rPr>
        <w:t>stawa z dnia 14 czerwca 1960 r. Kodeks postępowania administracyjnego (</w:t>
      </w:r>
      <w:r w:rsidR="007F6C32">
        <w:rPr>
          <w:rFonts w:ascii="Arial" w:eastAsia="Times New Roman" w:hAnsi="Arial" w:cs="Arial"/>
          <w:color w:val="000000"/>
          <w:sz w:val="20"/>
          <w:szCs w:val="20"/>
        </w:rPr>
        <w:t>Dz. U. z 201</w:t>
      </w:r>
      <w:r w:rsidR="00644321">
        <w:rPr>
          <w:rFonts w:ascii="Arial" w:eastAsia="Times New Roman" w:hAnsi="Arial" w:cs="Arial"/>
          <w:color w:val="000000"/>
          <w:sz w:val="20"/>
          <w:szCs w:val="20"/>
        </w:rPr>
        <w:t>8</w:t>
      </w:r>
      <w:r w:rsidR="007F6C32">
        <w:rPr>
          <w:rFonts w:ascii="Arial" w:eastAsia="Times New Roman" w:hAnsi="Arial" w:cs="Arial"/>
          <w:color w:val="000000"/>
          <w:sz w:val="20"/>
          <w:szCs w:val="20"/>
        </w:rPr>
        <w:t xml:space="preserve"> r., poz. </w:t>
      </w:r>
      <w:r w:rsidR="00644321">
        <w:rPr>
          <w:rFonts w:ascii="Arial" w:eastAsia="Times New Roman" w:hAnsi="Arial" w:cs="Arial"/>
          <w:color w:val="000000"/>
          <w:sz w:val="20"/>
          <w:szCs w:val="20"/>
        </w:rPr>
        <w:t>2096</w:t>
      </w:r>
      <w:r w:rsidR="007F6C32">
        <w:rPr>
          <w:rFonts w:ascii="Arial" w:eastAsia="Times New Roman" w:hAnsi="Arial" w:cs="Arial"/>
          <w:color w:val="000000"/>
          <w:sz w:val="20"/>
          <w:szCs w:val="20"/>
        </w:rPr>
        <w:t xml:space="preserve"> </w:t>
      </w:r>
      <w:proofErr w:type="spellStart"/>
      <w:r w:rsidR="00644321">
        <w:rPr>
          <w:rFonts w:ascii="Arial" w:eastAsia="Times New Roman" w:hAnsi="Arial" w:cs="Arial"/>
          <w:color w:val="000000"/>
          <w:sz w:val="20"/>
          <w:szCs w:val="20"/>
        </w:rPr>
        <w:t>t.j</w:t>
      </w:r>
      <w:proofErr w:type="spellEnd"/>
      <w:r w:rsidR="00644321">
        <w:rPr>
          <w:rFonts w:ascii="Arial" w:eastAsia="Times New Roman" w:hAnsi="Arial" w:cs="Arial"/>
          <w:color w:val="000000"/>
          <w:sz w:val="20"/>
          <w:szCs w:val="20"/>
        </w:rPr>
        <w:t xml:space="preserve">. ze </w:t>
      </w:r>
      <w:proofErr w:type="spellStart"/>
      <w:r w:rsidR="00644321">
        <w:rPr>
          <w:rFonts w:ascii="Arial" w:eastAsia="Times New Roman" w:hAnsi="Arial" w:cs="Arial"/>
          <w:color w:val="000000"/>
          <w:sz w:val="20"/>
          <w:szCs w:val="20"/>
        </w:rPr>
        <w:t>zm</w:t>
      </w:r>
      <w:proofErr w:type="spellEnd"/>
      <w:r w:rsidRPr="00255A14">
        <w:rPr>
          <w:rFonts w:ascii="Arial" w:eastAsia="Times New Roman" w:hAnsi="Arial" w:cs="Arial"/>
          <w:color w:val="000000"/>
          <w:sz w:val="20"/>
          <w:szCs w:val="20"/>
        </w:rPr>
        <w:t>)</w:t>
      </w:r>
      <w:r w:rsidR="005E3510">
        <w:rPr>
          <w:rFonts w:ascii="Arial" w:eastAsia="Times New Roman" w:hAnsi="Arial" w:cs="Arial"/>
          <w:color w:val="000000"/>
          <w:sz w:val="20"/>
          <w:szCs w:val="20"/>
        </w:rPr>
        <w:t>;</w:t>
      </w:r>
    </w:p>
    <w:p w:rsidR="00A00193" w:rsidRPr="00255A14" w:rsidRDefault="0019143E" w:rsidP="00154E28">
      <w:pPr>
        <w:spacing w:line="276" w:lineRule="auto"/>
        <w:jc w:val="both"/>
        <w:rPr>
          <w:rFonts w:ascii="Arial" w:eastAsia="Times New Roman" w:hAnsi="Arial" w:cs="Arial"/>
          <w:color w:val="000000"/>
          <w:sz w:val="20"/>
          <w:szCs w:val="20"/>
        </w:rPr>
      </w:pPr>
      <w:r>
        <w:rPr>
          <w:rFonts w:ascii="Arial" w:hAnsi="Arial" w:cs="Arial"/>
          <w:sz w:val="20"/>
          <w:szCs w:val="20"/>
        </w:rPr>
        <w:t xml:space="preserve">KRS </w:t>
      </w:r>
      <w:r w:rsidR="00C545E9" w:rsidRPr="00255A14">
        <w:rPr>
          <w:rFonts w:ascii="Arial" w:hAnsi="Arial" w:cs="Arial"/>
          <w:bCs/>
          <w:sz w:val="20"/>
          <w:szCs w:val="20"/>
          <w:lang w:eastAsia="pl-PL"/>
        </w:rPr>
        <w:t>–</w:t>
      </w:r>
      <w:r w:rsidRPr="0090429B">
        <w:rPr>
          <w:rFonts w:ascii="Arial" w:hAnsi="Arial" w:cs="Arial"/>
          <w:sz w:val="20"/>
          <w:szCs w:val="20"/>
        </w:rPr>
        <w:t> Krajowy</w:t>
      </w:r>
      <w:r w:rsidR="006F302A">
        <w:rPr>
          <w:rFonts w:ascii="Arial" w:hAnsi="Arial" w:cs="Arial"/>
          <w:bCs/>
          <w:sz w:val="20"/>
          <w:szCs w:val="20"/>
        </w:rPr>
        <w:t xml:space="preserve"> Rejestr Sądowy</w:t>
      </w:r>
      <w:r w:rsidR="00B52E11">
        <w:rPr>
          <w:rFonts w:ascii="Arial" w:hAnsi="Arial" w:cs="Arial"/>
          <w:bCs/>
          <w:sz w:val="20"/>
          <w:szCs w:val="20"/>
        </w:rPr>
        <w:t>;</w:t>
      </w:r>
      <w:r w:rsidR="00FE0650">
        <w:rPr>
          <w:rFonts w:ascii="Arial" w:hAnsi="Arial" w:cs="Arial"/>
          <w:bCs/>
          <w:sz w:val="20"/>
          <w:szCs w:val="20"/>
        </w:rPr>
        <w:tab/>
      </w:r>
    </w:p>
    <w:p w:rsidR="00A00193" w:rsidRDefault="00264264" w:rsidP="00154E28">
      <w:pPr>
        <w:tabs>
          <w:tab w:val="left" w:pos="709"/>
        </w:tabs>
        <w:autoSpaceDE w:val="0"/>
        <w:autoSpaceDN w:val="0"/>
        <w:adjustRightInd w:val="0"/>
        <w:spacing w:line="276" w:lineRule="auto"/>
        <w:contextualSpacing/>
        <w:jc w:val="both"/>
        <w:rPr>
          <w:rFonts w:ascii="Arial" w:hAnsi="Arial" w:cs="Arial"/>
          <w:bCs/>
          <w:sz w:val="20"/>
          <w:szCs w:val="20"/>
        </w:rPr>
      </w:pPr>
      <w:r w:rsidRPr="0081133C">
        <w:rPr>
          <w:rFonts w:ascii="Arial" w:hAnsi="Arial" w:cs="Arial"/>
          <w:bCs/>
          <w:sz w:val="20"/>
          <w:szCs w:val="20"/>
        </w:rPr>
        <w:t>LSI2014 </w:t>
      </w:r>
      <w:r w:rsidRPr="0081133C">
        <w:rPr>
          <w:rFonts w:ascii="Arial" w:eastAsia="Times New Roman" w:hAnsi="Arial" w:cs="Arial"/>
          <w:color w:val="000000"/>
          <w:sz w:val="20"/>
          <w:szCs w:val="20"/>
        </w:rPr>
        <w:t>–</w:t>
      </w:r>
      <w:r w:rsidRPr="0081133C">
        <w:rPr>
          <w:rFonts w:ascii="Arial" w:hAnsi="Arial" w:cs="Arial"/>
          <w:bCs/>
          <w:sz w:val="20"/>
          <w:szCs w:val="20"/>
        </w:rPr>
        <w:t> </w:t>
      </w:r>
      <w:r w:rsidR="005C288C" w:rsidRPr="007F1ADE">
        <w:rPr>
          <w:rFonts w:ascii="Arial" w:hAnsi="Arial" w:cs="Arial"/>
          <w:bCs/>
          <w:sz w:val="20"/>
          <w:szCs w:val="20"/>
        </w:rPr>
        <w:t>Lokalny System Informatyczny do obsługi Regionalnego Programu Operacyjnego Województwa Zachodniopomorskiego 2014-2020 w zakresie aplikowania o środki oraz wprowadzania zmian do projektu</w:t>
      </w:r>
      <w:r w:rsidR="005E3510">
        <w:rPr>
          <w:rFonts w:ascii="Arial" w:hAnsi="Arial" w:cs="Arial"/>
          <w:bCs/>
          <w:sz w:val="20"/>
          <w:szCs w:val="20"/>
        </w:rPr>
        <w:t>;</w:t>
      </w:r>
    </w:p>
    <w:p w:rsidR="00472424" w:rsidRPr="00A35FEB" w:rsidRDefault="00472424" w:rsidP="00154E28">
      <w:pPr>
        <w:tabs>
          <w:tab w:val="left" w:pos="709"/>
        </w:tabs>
        <w:autoSpaceDE w:val="0"/>
        <w:autoSpaceDN w:val="0"/>
        <w:adjustRightInd w:val="0"/>
        <w:spacing w:line="276" w:lineRule="auto"/>
        <w:contextualSpacing/>
        <w:jc w:val="both"/>
        <w:rPr>
          <w:rFonts w:ascii="Arial" w:hAnsi="Arial" w:cs="Arial"/>
          <w:sz w:val="20"/>
          <w:szCs w:val="20"/>
          <w:lang w:eastAsia="pl-PL"/>
        </w:rPr>
      </w:pPr>
      <w:r w:rsidRPr="00A35FEB">
        <w:rPr>
          <w:rFonts w:ascii="Arial" w:hAnsi="Arial" w:cs="Arial"/>
          <w:bCs/>
          <w:sz w:val="20"/>
          <w:szCs w:val="20"/>
        </w:rPr>
        <w:t xml:space="preserve">MŚP – </w:t>
      </w:r>
      <w:r w:rsidR="00064CB2" w:rsidRPr="00A35FEB">
        <w:rPr>
          <w:rFonts w:ascii="Arial" w:hAnsi="Arial" w:cs="Arial"/>
          <w:sz w:val="20"/>
          <w:szCs w:val="20"/>
          <w:lang w:eastAsia="pl-PL"/>
        </w:rPr>
        <w:t>mikro, małe i średnie przedsiębiorstwa</w:t>
      </w:r>
      <w:r w:rsidR="005E3510">
        <w:rPr>
          <w:rFonts w:ascii="Arial" w:hAnsi="Arial" w:cs="Arial"/>
          <w:sz w:val="20"/>
          <w:szCs w:val="20"/>
          <w:lang w:eastAsia="pl-PL"/>
        </w:rPr>
        <w:t>;</w:t>
      </w:r>
    </w:p>
    <w:p w:rsidR="00907B21" w:rsidRPr="00AF7FEF" w:rsidRDefault="006B27DB" w:rsidP="00154E28">
      <w:pPr>
        <w:tabs>
          <w:tab w:val="left" w:pos="709"/>
        </w:tabs>
        <w:autoSpaceDE w:val="0"/>
        <w:autoSpaceDN w:val="0"/>
        <w:adjustRightInd w:val="0"/>
        <w:spacing w:line="276" w:lineRule="auto"/>
        <w:contextualSpacing/>
        <w:jc w:val="both"/>
        <w:rPr>
          <w:rFonts w:ascii="Arial" w:eastAsia="MyriadPro-Regular" w:hAnsi="Arial" w:cs="Arial"/>
          <w:sz w:val="20"/>
          <w:szCs w:val="20"/>
          <w:lang w:val="en-US" w:eastAsia="pl-PL"/>
        </w:rPr>
      </w:pPr>
      <w:r w:rsidRPr="00AF7FEF">
        <w:rPr>
          <w:rFonts w:ascii="Arial" w:eastAsia="MyriadPro-Regular" w:hAnsi="Arial" w:cs="Arial"/>
          <w:sz w:val="20"/>
          <w:szCs w:val="20"/>
          <w:lang w:val="en-US" w:eastAsia="pl-PL"/>
        </w:rPr>
        <w:t xml:space="preserve">NGO Non – Governmental Organizations – </w:t>
      </w:r>
      <w:proofErr w:type="spellStart"/>
      <w:r w:rsidRPr="00AF7FEF">
        <w:rPr>
          <w:rFonts w:ascii="Arial" w:eastAsia="MyriadPro-Regular" w:hAnsi="Arial" w:cs="Arial"/>
          <w:sz w:val="20"/>
          <w:szCs w:val="20"/>
          <w:lang w:val="en-US" w:eastAsia="pl-PL"/>
        </w:rPr>
        <w:t>Organizacje</w:t>
      </w:r>
      <w:proofErr w:type="spellEnd"/>
      <w:r w:rsidRPr="00AF7FEF">
        <w:rPr>
          <w:rFonts w:ascii="Arial" w:eastAsia="MyriadPro-Regular" w:hAnsi="Arial" w:cs="Arial"/>
          <w:sz w:val="20"/>
          <w:szCs w:val="20"/>
          <w:lang w:val="en-US" w:eastAsia="pl-PL"/>
        </w:rPr>
        <w:t xml:space="preserve"> </w:t>
      </w:r>
      <w:proofErr w:type="spellStart"/>
      <w:r w:rsidRPr="00AF7FEF">
        <w:rPr>
          <w:rFonts w:ascii="Arial" w:eastAsia="MyriadPro-Regular" w:hAnsi="Arial" w:cs="Arial"/>
          <w:sz w:val="20"/>
          <w:szCs w:val="20"/>
          <w:lang w:val="en-US" w:eastAsia="pl-PL"/>
        </w:rPr>
        <w:t>Pozarządowe</w:t>
      </w:r>
      <w:proofErr w:type="spellEnd"/>
      <w:r w:rsidRPr="00AF7FEF">
        <w:rPr>
          <w:rFonts w:ascii="Arial" w:eastAsia="MyriadPro-Regular" w:hAnsi="Arial" w:cs="Arial"/>
          <w:sz w:val="20"/>
          <w:szCs w:val="20"/>
          <w:lang w:val="en-US" w:eastAsia="pl-PL"/>
        </w:rPr>
        <w:t>;</w:t>
      </w:r>
    </w:p>
    <w:p w:rsidR="00E85237" w:rsidRDefault="00264264" w:rsidP="00154E28">
      <w:pPr>
        <w:tabs>
          <w:tab w:val="left" w:pos="709"/>
        </w:tabs>
        <w:autoSpaceDE w:val="0"/>
        <w:autoSpaceDN w:val="0"/>
        <w:adjustRightInd w:val="0"/>
        <w:spacing w:line="276" w:lineRule="auto"/>
        <w:contextualSpacing/>
        <w:jc w:val="both"/>
        <w:rPr>
          <w:rFonts w:ascii="Arial" w:hAnsi="Arial" w:cs="Arial"/>
          <w:bCs/>
          <w:sz w:val="20"/>
          <w:szCs w:val="20"/>
        </w:rPr>
      </w:pPr>
      <w:r w:rsidRPr="0081133C">
        <w:rPr>
          <w:rFonts w:ascii="Arial" w:hAnsi="Arial" w:cs="Arial"/>
          <w:bCs/>
          <w:sz w:val="20"/>
          <w:szCs w:val="20"/>
        </w:rPr>
        <w:t>NSA</w:t>
      </w:r>
      <w:r w:rsidR="00E85237" w:rsidRPr="002F61CB">
        <w:rPr>
          <w:rFonts w:ascii="Arial" w:hAnsi="Arial" w:cs="Arial"/>
          <w:bCs/>
          <w:sz w:val="20"/>
          <w:szCs w:val="20"/>
        </w:rPr>
        <w:t xml:space="preserve"> – Naczelny Sąd Administracyjny</w:t>
      </w:r>
      <w:r w:rsidR="005E3510">
        <w:rPr>
          <w:rFonts w:ascii="Arial" w:hAnsi="Arial" w:cs="Arial"/>
          <w:bCs/>
          <w:sz w:val="20"/>
          <w:szCs w:val="20"/>
        </w:rPr>
        <w:t>;</w:t>
      </w:r>
    </w:p>
    <w:p w:rsidR="00E85237" w:rsidRPr="00907B21" w:rsidRDefault="00264264" w:rsidP="00154E28">
      <w:p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sidRPr="0081133C">
        <w:rPr>
          <w:rFonts w:ascii="Arial" w:hAnsi="Arial" w:cs="Arial"/>
          <w:bCs/>
          <w:sz w:val="20"/>
          <w:szCs w:val="20"/>
        </w:rPr>
        <w:t>RJP</w:t>
      </w:r>
      <w:r w:rsidR="00E85237" w:rsidRPr="002F61CB">
        <w:rPr>
          <w:rFonts w:ascii="Arial" w:hAnsi="Arial" w:cs="Arial"/>
          <w:b/>
          <w:bCs/>
          <w:sz w:val="20"/>
          <w:szCs w:val="20"/>
        </w:rPr>
        <w:t xml:space="preserve"> </w:t>
      </w:r>
      <w:r w:rsidR="00E85237" w:rsidRPr="002F61CB">
        <w:rPr>
          <w:rFonts w:ascii="Arial" w:hAnsi="Arial" w:cs="Arial"/>
          <w:bCs/>
          <w:sz w:val="20"/>
          <w:szCs w:val="20"/>
          <w:lang w:eastAsia="pl-PL"/>
        </w:rPr>
        <w:t>– liczba rocznych jednostek pracy</w:t>
      </w:r>
      <w:r w:rsidR="005E3510">
        <w:rPr>
          <w:rFonts w:ascii="Arial" w:hAnsi="Arial" w:cs="Arial"/>
          <w:bCs/>
          <w:sz w:val="20"/>
          <w:szCs w:val="20"/>
          <w:lang w:eastAsia="pl-PL"/>
        </w:rPr>
        <w:t>;</w:t>
      </w:r>
    </w:p>
    <w:p w:rsidR="00A00193" w:rsidRPr="00255A14" w:rsidRDefault="00A00193" w:rsidP="00154E28">
      <w:p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sidRPr="00255A14">
        <w:rPr>
          <w:rFonts w:ascii="Arial" w:eastAsia="Times New Roman" w:hAnsi="Arial" w:cs="Arial"/>
          <w:bCs/>
          <w:color w:val="000000"/>
          <w:sz w:val="20"/>
          <w:szCs w:val="20"/>
        </w:rPr>
        <w:t xml:space="preserve">RPO WZ </w:t>
      </w:r>
      <w:r w:rsidR="00417213" w:rsidRPr="00255A14">
        <w:rPr>
          <w:rFonts w:ascii="Arial" w:eastAsia="Times New Roman" w:hAnsi="Arial" w:cs="Arial"/>
          <w:color w:val="000000"/>
          <w:sz w:val="20"/>
          <w:szCs w:val="20"/>
        </w:rPr>
        <w:t>–</w:t>
      </w:r>
      <w:r w:rsidRPr="00255A14">
        <w:rPr>
          <w:rFonts w:ascii="Arial" w:eastAsia="Times New Roman" w:hAnsi="Arial" w:cs="Arial"/>
          <w:bCs/>
          <w:color w:val="000000"/>
          <w:sz w:val="20"/>
          <w:szCs w:val="20"/>
        </w:rPr>
        <w:t xml:space="preserve"> </w:t>
      </w:r>
      <w:r w:rsidRPr="00255A14">
        <w:rPr>
          <w:rFonts w:ascii="Arial" w:hAnsi="Arial" w:cs="Arial"/>
          <w:sz w:val="20"/>
          <w:szCs w:val="20"/>
        </w:rPr>
        <w:t>Regionalny Program Operacyjny Województwa Zachodniopomorskiego 2014</w:t>
      </w:r>
      <w:r w:rsidR="00D910E7">
        <w:rPr>
          <w:rFonts w:ascii="Arial" w:hAnsi="Arial" w:cs="Arial"/>
          <w:sz w:val="20"/>
          <w:szCs w:val="20"/>
        </w:rPr>
        <w:t xml:space="preserve"> </w:t>
      </w:r>
      <w:r w:rsidR="00417213">
        <w:rPr>
          <w:rFonts w:ascii="Arial" w:hAnsi="Arial" w:cs="Arial"/>
          <w:sz w:val="20"/>
          <w:szCs w:val="20"/>
        </w:rPr>
        <w:t>–</w:t>
      </w:r>
      <w:r w:rsidR="00D910E7">
        <w:rPr>
          <w:rFonts w:ascii="Arial" w:hAnsi="Arial" w:cs="Arial"/>
          <w:sz w:val="20"/>
          <w:szCs w:val="20"/>
        </w:rPr>
        <w:t xml:space="preserve"> </w:t>
      </w:r>
      <w:r w:rsidRPr="00255A14">
        <w:rPr>
          <w:rFonts w:ascii="Arial" w:hAnsi="Arial" w:cs="Arial"/>
          <w:sz w:val="20"/>
          <w:szCs w:val="20"/>
        </w:rPr>
        <w:t>2020</w:t>
      </w:r>
      <w:r w:rsidR="005E3510">
        <w:rPr>
          <w:rFonts w:ascii="Arial" w:hAnsi="Arial" w:cs="Arial"/>
          <w:sz w:val="20"/>
          <w:szCs w:val="20"/>
        </w:rPr>
        <w:t>;</w:t>
      </w:r>
    </w:p>
    <w:p w:rsidR="00A00193" w:rsidRPr="00255A14" w:rsidRDefault="00A00193" w:rsidP="00154E28">
      <w:pPr>
        <w:spacing w:line="276" w:lineRule="auto"/>
        <w:jc w:val="both"/>
        <w:rPr>
          <w:rFonts w:ascii="Arial" w:eastAsia="Times New Roman" w:hAnsi="Arial" w:cs="Arial"/>
          <w:bCs/>
          <w:color w:val="000000"/>
          <w:sz w:val="20"/>
          <w:szCs w:val="20"/>
        </w:rPr>
      </w:pPr>
      <w:r w:rsidRPr="00255A14">
        <w:rPr>
          <w:rFonts w:ascii="Arial" w:eastAsia="Times New Roman" w:hAnsi="Arial" w:cs="Arial"/>
          <w:bCs/>
          <w:color w:val="000000"/>
          <w:sz w:val="20"/>
          <w:szCs w:val="20"/>
        </w:rPr>
        <w:t>SL2014</w:t>
      </w:r>
      <w:r w:rsidR="00D910E7">
        <w:rPr>
          <w:rFonts w:ascii="Arial" w:eastAsia="Times New Roman" w:hAnsi="Arial" w:cs="Arial"/>
          <w:bCs/>
          <w:color w:val="000000"/>
          <w:sz w:val="20"/>
          <w:szCs w:val="20"/>
        </w:rPr>
        <w:t> </w:t>
      </w:r>
      <w:r w:rsidR="00417213" w:rsidRPr="00255A14">
        <w:rPr>
          <w:rFonts w:ascii="Arial" w:eastAsia="Times New Roman" w:hAnsi="Arial" w:cs="Arial"/>
          <w:color w:val="000000"/>
          <w:sz w:val="20"/>
          <w:szCs w:val="20"/>
        </w:rPr>
        <w:t>–</w:t>
      </w:r>
      <w:r w:rsidR="00D910E7">
        <w:rPr>
          <w:rFonts w:ascii="Arial" w:eastAsia="Times New Roman" w:hAnsi="Arial" w:cs="Arial"/>
          <w:bCs/>
          <w:color w:val="000000"/>
          <w:sz w:val="20"/>
          <w:szCs w:val="20"/>
        </w:rPr>
        <w:t> </w:t>
      </w:r>
      <w:r w:rsidRPr="00255A14">
        <w:rPr>
          <w:rFonts w:ascii="Arial" w:eastAsia="Times New Roman" w:hAnsi="Arial" w:cs="Arial"/>
          <w:bCs/>
          <w:color w:val="000000"/>
          <w:sz w:val="20"/>
          <w:szCs w:val="20"/>
        </w:rPr>
        <w:t>aplikacja główna centralnego systemu teleinformatycznego wykorzystywana m.in.</w:t>
      </w:r>
      <w:r w:rsidR="00D910E7">
        <w:rPr>
          <w:rFonts w:ascii="Arial" w:eastAsia="Times New Roman" w:hAnsi="Arial" w:cs="Arial"/>
          <w:bCs/>
          <w:color w:val="000000"/>
          <w:sz w:val="20"/>
          <w:szCs w:val="20"/>
        </w:rPr>
        <w:t> </w:t>
      </w:r>
      <w:r w:rsidRPr="00255A14">
        <w:rPr>
          <w:rFonts w:ascii="Arial" w:eastAsia="Times New Roman" w:hAnsi="Arial" w:cs="Arial"/>
          <w:bCs/>
          <w:color w:val="000000"/>
          <w:sz w:val="20"/>
          <w:szCs w:val="20"/>
        </w:rPr>
        <w:t>w</w:t>
      </w:r>
      <w:r w:rsidR="00D910E7">
        <w:rPr>
          <w:rFonts w:ascii="Arial" w:eastAsia="Times New Roman" w:hAnsi="Arial" w:cs="Arial"/>
          <w:bCs/>
          <w:color w:val="000000"/>
          <w:sz w:val="20"/>
          <w:szCs w:val="20"/>
        </w:rPr>
        <w:t> </w:t>
      </w:r>
      <w:r w:rsidRPr="00255A14">
        <w:rPr>
          <w:rFonts w:ascii="Arial" w:eastAsia="Times New Roman" w:hAnsi="Arial" w:cs="Arial"/>
          <w:bCs/>
          <w:color w:val="000000"/>
          <w:sz w:val="20"/>
          <w:szCs w:val="20"/>
        </w:rPr>
        <w:t>procesie rozliczania projektu oraz komunikowania się z IZ RPO WZ</w:t>
      </w:r>
      <w:r w:rsidR="005E3510">
        <w:rPr>
          <w:rFonts w:ascii="Arial" w:eastAsia="Times New Roman" w:hAnsi="Arial" w:cs="Arial"/>
          <w:bCs/>
          <w:color w:val="000000"/>
          <w:sz w:val="20"/>
          <w:szCs w:val="20"/>
        </w:rPr>
        <w:t>;</w:t>
      </w:r>
    </w:p>
    <w:p w:rsidR="00AB0197" w:rsidRDefault="00A00193" w:rsidP="00154E28">
      <w:pPr>
        <w:tabs>
          <w:tab w:val="left" w:pos="709"/>
        </w:tabs>
        <w:autoSpaceDE w:val="0"/>
        <w:autoSpaceDN w:val="0"/>
        <w:adjustRightInd w:val="0"/>
        <w:spacing w:line="276" w:lineRule="auto"/>
        <w:contextualSpacing/>
        <w:jc w:val="both"/>
        <w:rPr>
          <w:rFonts w:ascii="Arial" w:eastAsia="Times New Roman" w:hAnsi="Arial" w:cs="Arial"/>
          <w:color w:val="000000"/>
          <w:sz w:val="20"/>
          <w:szCs w:val="20"/>
        </w:rPr>
      </w:pPr>
      <w:r w:rsidRPr="00255A14">
        <w:rPr>
          <w:rFonts w:ascii="Arial" w:eastAsia="Times New Roman" w:hAnsi="Arial" w:cs="Arial"/>
          <w:color w:val="000000"/>
          <w:sz w:val="20"/>
          <w:szCs w:val="20"/>
        </w:rPr>
        <w:t>SOOP</w:t>
      </w:r>
      <w:r w:rsidR="00D910E7">
        <w:rPr>
          <w:rFonts w:ascii="Arial" w:eastAsia="Times New Roman" w:hAnsi="Arial" w:cs="Arial"/>
          <w:color w:val="000000"/>
          <w:sz w:val="20"/>
          <w:szCs w:val="20"/>
        </w:rPr>
        <w:t> </w:t>
      </w:r>
      <w:r w:rsidRPr="00255A14">
        <w:rPr>
          <w:rFonts w:ascii="Arial" w:eastAsia="Times New Roman" w:hAnsi="Arial" w:cs="Arial"/>
          <w:color w:val="000000"/>
          <w:sz w:val="20"/>
          <w:szCs w:val="20"/>
        </w:rPr>
        <w:t>–</w:t>
      </w:r>
      <w:r w:rsidR="00D910E7">
        <w:rPr>
          <w:rFonts w:ascii="Arial" w:eastAsia="Times New Roman" w:hAnsi="Arial" w:cs="Arial"/>
          <w:color w:val="000000"/>
          <w:sz w:val="20"/>
          <w:szCs w:val="20"/>
        </w:rPr>
        <w:t> </w:t>
      </w:r>
      <w:r w:rsidRPr="00255A14">
        <w:rPr>
          <w:rFonts w:ascii="Arial" w:eastAsia="Times New Roman" w:hAnsi="Arial" w:cs="Arial"/>
          <w:color w:val="000000"/>
          <w:sz w:val="20"/>
          <w:szCs w:val="20"/>
        </w:rPr>
        <w:t>Szczegółowy Opis Osi Priorytetowych Regionalnego Programu Operacyjnego Województwa Zachodniopomorskiego 2014-2020</w:t>
      </w:r>
      <w:r w:rsidR="00B52E11">
        <w:rPr>
          <w:rFonts w:ascii="Arial" w:eastAsia="Times New Roman" w:hAnsi="Arial" w:cs="Arial"/>
          <w:color w:val="000000"/>
          <w:sz w:val="20"/>
          <w:szCs w:val="20"/>
        </w:rPr>
        <w:t>;</w:t>
      </w:r>
    </w:p>
    <w:p w:rsidR="00E85237" w:rsidRPr="00E85237" w:rsidRDefault="00264264" w:rsidP="00154E28">
      <w:pPr>
        <w:tabs>
          <w:tab w:val="left" w:pos="709"/>
        </w:tabs>
        <w:autoSpaceDE w:val="0"/>
        <w:autoSpaceDN w:val="0"/>
        <w:adjustRightInd w:val="0"/>
        <w:spacing w:line="276" w:lineRule="auto"/>
        <w:contextualSpacing/>
        <w:jc w:val="both"/>
        <w:rPr>
          <w:rFonts w:ascii="Arial" w:eastAsia="Times New Roman" w:hAnsi="Arial" w:cs="Arial"/>
          <w:sz w:val="20"/>
          <w:szCs w:val="20"/>
        </w:rPr>
      </w:pPr>
      <w:r w:rsidRPr="0081133C">
        <w:rPr>
          <w:rFonts w:ascii="Arial" w:eastAsia="Times New Roman" w:hAnsi="Arial" w:cs="Arial"/>
          <w:sz w:val="20"/>
          <w:szCs w:val="20"/>
        </w:rPr>
        <w:t>UE</w:t>
      </w:r>
      <w:r w:rsidR="00E85237" w:rsidRPr="00E85237">
        <w:rPr>
          <w:rFonts w:ascii="Arial" w:eastAsia="Times New Roman" w:hAnsi="Arial" w:cs="Arial"/>
          <w:sz w:val="20"/>
          <w:szCs w:val="20"/>
        </w:rPr>
        <w:t xml:space="preserve"> – Unia Europejska</w:t>
      </w:r>
      <w:r w:rsidR="005E3510">
        <w:rPr>
          <w:rFonts w:ascii="Arial" w:eastAsia="Times New Roman" w:hAnsi="Arial" w:cs="Arial"/>
          <w:sz w:val="20"/>
          <w:szCs w:val="20"/>
        </w:rPr>
        <w:t>;</w:t>
      </w:r>
    </w:p>
    <w:p w:rsidR="00E85237" w:rsidRPr="00E85237" w:rsidRDefault="00264264" w:rsidP="00154E28">
      <w:pPr>
        <w:spacing w:line="276" w:lineRule="auto"/>
        <w:jc w:val="both"/>
        <w:rPr>
          <w:rFonts w:ascii="Arial" w:eastAsia="Times New Roman" w:hAnsi="Arial" w:cs="Arial"/>
          <w:sz w:val="20"/>
          <w:szCs w:val="20"/>
        </w:rPr>
      </w:pPr>
      <w:r w:rsidRPr="0081133C">
        <w:rPr>
          <w:rFonts w:ascii="Arial" w:eastAsia="Times New Roman" w:hAnsi="Arial" w:cs="Arial"/>
          <w:sz w:val="20"/>
          <w:szCs w:val="20"/>
        </w:rPr>
        <w:t>VAT</w:t>
      </w:r>
      <w:r w:rsidR="00E85237" w:rsidRPr="00E85237">
        <w:rPr>
          <w:rFonts w:ascii="Arial" w:eastAsia="Times New Roman" w:hAnsi="Arial" w:cs="Arial"/>
          <w:sz w:val="20"/>
          <w:szCs w:val="20"/>
        </w:rPr>
        <w:t xml:space="preserve"> – Podatek od towarów i usług</w:t>
      </w:r>
      <w:r w:rsidR="009A7777">
        <w:rPr>
          <w:rFonts w:ascii="Arial" w:eastAsia="Times New Roman" w:hAnsi="Arial" w:cs="Arial"/>
          <w:sz w:val="20"/>
          <w:szCs w:val="20"/>
        </w:rPr>
        <w:t>;</w:t>
      </w:r>
    </w:p>
    <w:p w:rsidR="00E85237" w:rsidRPr="00E85237" w:rsidRDefault="00264264" w:rsidP="00154E28">
      <w:pPr>
        <w:spacing w:line="276" w:lineRule="auto"/>
        <w:jc w:val="both"/>
        <w:rPr>
          <w:rFonts w:ascii="Arial" w:eastAsia="Times New Roman" w:hAnsi="Arial" w:cs="Arial"/>
          <w:sz w:val="20"/>
          <w:szCs w:val="20"/>
        </w:rPr>
      </w:pPr>
      <w:r w:rsidRPr="0081133C">
        <w:rPr>
          <w:rFonts w:ascii="Arial" w:eastAsia="Times New Roman" w:hAnsi="Arial" w:cs="Arial"/>
          <w:sz w:val="20"/>
          <w:szCs w:val="20"/>
        </w:rPr>
        <w:t>WE</w:t>
      </w:r>
      <w:r w:rsidR="00E85237" w:rsidRPr="00E85237">
        <w:rPr>
          <w:rFonts w:ascii="Arial" w:eastAsia="Times New Roman" w:hAnsi="Arial" w:cs="Arial"/>
          <w:sz w:val="20"/>
          <w:szCs w:val="20"/>
        </w:rPr>
        <w:t xml:space="preserve"> – Wspólnota Europejska</w:t>
      </w:r>
      <w:r w:rsidR="009A7777">
        <w:rPr>
          <w:rFonts w:ascii="Arial" w:eastAsia="Times New Roman" w:hAnsi="Arial" w:cs="Arial"/>
          <w:sz w:val="20"/>
          <w:szCs w:val="20"/>
        </w:rPr>
        <w:t>;</w:t>
      </w:r>
    </w:p>
    <w:p w:rsidR="00E85237" w:rsidRDefault="00264264" w:rsidP="00154E28">
      <w:pPr>
        <w:tabs>
          <w:tab w:val="left" w:pos="709"/>
        </w:tabs>
        <w:autoSpaceDE w:val="0"/>
        <w:autoSpaceDN w:val="0"/>
        <w:adjustRightInd w:val="0"/>
        <w:spacing w:line="276" w:lineRule="auto"/>
        <w:contextualSpacing/>
        <w:jc w:val="both"/>
        <w:rPr>
          <w:rFonts w:ascii="Arial" w:eastAsia="Times New Roman" w:hAnsi="Arial" w:cs="Arial"/>
          <w:color w:val="000000"/>
          <w:sz w:val="20"/>
          <w:szCs w:val="20"/>
        </w:rPr>
      </w:pPr>
      <w:r w:rsidRPr="0081133C">
        <w:rPr>
          <w:rFonts w:ascii="Arial" w:eastAsia="Times New Roman" w:hAnsi="Arial" w:cs="Arial"/>
          <w:sz w:val="20"/>
          <w:szCs w:val="20"/>
        </w:rPr>
        <w:t>WSA</w:t>
      </w:r>
      <w:r w:rsidR="00E85237" w:rsidRPr="002F61CB">
        <w:rPr>
          <w:rFonts w:ascii="Arial" w:eastAsia="Times New Roman" w:hAnsi="Arial" w:cs="Arial"/>
          <w:sz w:val="20"/>
          <w:szCs w:val="20"/>
        </w:rPr>
        <w:t xml:space="preserve"> – Wojewódzki Sąd Administracyjny</w:t>
      </w:r>
      <w:r w:rsidR="00B52E11">
        <w:rPr>
          <w:rFonts w:ascii="Arial" w:eastAsia="Times New Roman" w:hAnsi="Arial" w:cs="Arial"/>
          <w:sz w:val="20"/>
          <w:szCs w:val="20"/>
        </w:rPr>
        <w:t>.</w:t>
      </w:r>
    </w:p>
    <w:p w:rsidR="00A00193" w:rsidRPr="00255A14" w:rsidRDefault="00A00193" w:rsidP="00EF7CA0">
      <w:pPr>
        <w:keepNext/>
        <w:keepLines/>
        <w:spacing w:line="240" w:lineRule="auto"/>
        <w:outlineLvl w:val="0"/>
        <w:rPr>
          <w:rFonts w:ascii="Arial" w:eastAsia="Times New Roman" w:hAnsi="Arial" w:cs="Arial"/>
          <w:b/>
          <w:bCs/>
          <w:sz w:val="20"/>
          <w:szCs w:val="20"/>
          <w:lang w:eastAsia="pl-PL"/>
        </w:rPr>
      </w:pPr>
      <w:bookmarkStart w:id="9" w:name="_Toc424904858"/>
      <w:bookmarkStart w:id="10" w:name="_Toc424905051"/>
      <w:bookmarkStart w:id="11" w:name="_Toc424905319"/>
      <w:bookmarkStart w:id="12" w:name="_Toc424905966"/>
      <w:bookmarkStart w:id="13" w:name="_Toc425849907"/>
    </w:p>
    <w:p w:rsidR="00EE161A" w:rsidRDefault="008F5C0C" w:rsidP="004F54F6">
      <w:pPr>
        <w:pStyle w:val="Nagwek1"/>
        <w:ind w:left="0" w:firstLine="0"/>
      </w:pPr>
      <w:bookmarkStart w:id="14" w:name="_Toc457202429"/>
      <w:bookmarkStart w:id="15" w:name="_Toc12354980"/>
      <w:r w:rsidRPr="00255A14">
        <w:t>Słownik pojęć</w:t>
      </w:r>
      <w:bookmarkEnd w:id="9"/>
      <w:bookmarkEnd w:id="10"/>
      <w:bookmarkEnd w:id="11"/>
      <w:bookmarkEnd w:id="12"/>
      <w:bookmarkEnd w:id="13"/>
      <w:bookmarkEnd w:id="14"/>
      <w:bookmarkEnd w:id="15"/>
    </w:p>
    <w:p w:rsidR="00A00193" w:rsidRDefault="00A00193" w:rsidP="00A00193">
      <w:pPr>
        <w:spacing w:line="276" w:lineRule="auto"/>
        <w:jc w:val="both"/>
        <w:rPr>
          <w:rFonts w:ascii="Arial" w:eastAsia="Times New Roman" w:hAnsi="Arial" w:cs="Arial"/>
          <w:sz w:val="20"/>
          <w:szCs w:val="20"/>
          <w:lang w:eastAsia="pl-PL"/>
        </w:rPr>
      </w:pPr>
      <w:r w:rsidRPr="00255A14">
        <w:rPr>
          <w:rFonts w:ascii="Arial" w:eastAsia="Times New Roman" w:hAnsi="Arial" w:cs="Arial"/>
          <w:sz w:val="20"/>
          <w:szCs w:val="20"/>
          <w:lang w:eastAsia="pl-PL"/>
        </w:rPr>
        <w:t>Użyte w regulaminie pojęcia oznaczają:</w:t>
      </w:r>
    </w:p>
    <w:p w:rsidR="009A7777" w:rsidRPr="00255A14" w:rsidRDefault="009A7777" w:rsidP="00A00193">
      <w:pPr>
        <w:spacing w:line="276" w:lineRule="auto"/>
        <w:jc w:val="both"/>
        <w:rPr>
          <w:rFonts w:ascii="Arial" w:eastAsia="Times New Roman" w:hAnsi="Arial" w:cs="Arial"/>
          <w:sz w:val="20"/>
          <w:szCs w:val="20"/>
          <w:lang w:eastAsia="pl-PL"/>
        </w:rPr>
      </w:pPr>
    </w:p>
    <w:p w:rsidR="00064CB2" w:rsidRDefault="00D814D9" w:rsidP="00CB09BB">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b</w:t>
      </w:r>
      <w:r w:rsidR="00A00193" w:rsidRPr="0081133C">
        <w:rPr>
          <w:rFonts w:ascii="Arial" w:eastAsia="Times New Roman" w:hAnsi="Arial" w:cs="Arial"/>
          <w:b/>
          <w:sz w:val="20"/>
          <w:szCs w:val="20"/>
          <w:lang w:eastAsia="pl-PL"/>
        </w:rPr>
        <w:t>eneficjent</w:t>
      </w:r>
      <w:r w:rsidR="00A00193" w:rsidRPr="00255A14">
        <w:rPr>
          <w:rFonts w:ascii="Arial" w:eastAsia="Times New Roman" w:hAnsi="Arial" w:cs="Arial"/>
          <w:sz w:val="20"/>
          <w:szCs w:val="20"/>
          <w:lang w:eastAsia="pl-PL"/>
        </w:rPr>
        <w:t xml:space="preserve"> – podmiot, o którym mowa w art. 2 pkt 10 rozporządzenia ogólnego</w:t>
      </w:r>
      <w:r w:rsidR="00CB09BB" w:rsidRPr="00CB09BB">
        <w:rPr>
          <w:rFonts w:ascii="Arial" w:eastAsia="Times New Roman" w:hAnsi="Arial" w:cs="Arial"/>
          <w:sz w:val="20"/>
          <w:szCs w:val="20"/>
          <w:lang w:eastAsia="pl-PL"/>
        </w:rPr>
        <w:t>, oraz</w:t>
      </w:r>
      <w:r w:rsidR="00B532C2">
        <w:rPr>
          <w:rFonts w:ascii="Arial" w:eastAsia="Times New Roman" w:hAnsi="Arial" w:cs="Arial"/>
          <w:sz w:val="20"/>
          <w:szCs w:val="20"/>
          <w:lang w:eastAsia="pl-PL"/>
        </w:rPr>
        <w:t> podmiot,</w:t>
      </w:r>
      <w:r w:rsidR="00B52E11">
        <w:rPr>
          <w:rFonts w:ascii="Arial" w:eastAsia="Times New Roman" w:hAnsi="Arial" w:cs="Arial"/>
          <w:sz w:val="20"/>
          <w:szCs w:val="20"/>
          <w:lang w:eastAsia="pl-PL"/>
        </w:rPr>
        <w:t xml:space="preserve"> </w:t>
      </w:r>
      <w:r w:rsidR="00CB09BB" w:rsidRPr="00CB09BB">
        <w:rPr>
          <w:rFonts w:ascii="Arial" w:eastAsia="Times New Roman" w:hAnsi="Arial" w:cs="Arial"/>
          <w:sz w:val="20"/>
          <w:szCs w:val="20"/>
          <w:lang w:eastAsia="pl-PL"/>
        </w:rPr>
        <w:t>o którym mowa w art. 63 rozporządzenia ogólnego</w:t>
      </w:r>
      <w:r w:rsidR="00BE6395">
        <w:rPr>
          <w:rFonts w:ascii="Arial" w:eastAsia="Times New Roman" w:hAnsi="Arial" w:cs="Arial"/>
          <w:sz w:val="20"/>
          <w:szCs w:val="20"/>
          <w:lang w:eastAsia="pl-PL"/>
        </w:rPr>
        <w:t>;</w:t>
      </w:r>
    </w:p>
    <w:p w:rsidR="00654B5F" w:rsidRDefault="00D814D9" w:rsidP="00302A1A">
      <w:pPr>
        <w:numPr>
          <w:ilvl w:val="0"/>
          <w:numId w:val="33"/>
        </w:numPr>
        <w:autoSpaceDE w:val="0"/>
        <w:autoSpaceDN w:val="0"/>
        <w:adjustRightInd w:val="0"/>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c</w:t>
      </w:r>
      <w:r w:rsidR="00B42C9A" w:rsidRPr="0081133C">
        <w:rPr>
          <w:rFonts w:ascii="Arial" w:eastAsia="Times New Roman" w:hAnsi="Arial" w:cs="Arial"/>
          <w:b/>
          <w:sz w:val="20"/>
          <w:szCs w:val="20"/>
          <w:lang w:eastAsia="pl-PL"/>
        </w:rPr>
        <w:t>entrum badawczo-rozwojowe</w:t>
      </w:r>
      <w:r w:rsidR="00B42C9A" w:rsidRPr="00A35FEB">
        <w:rPr>
          <w:rFonts w:ascii="Arial" w:eastAsia="Times New Roman" w:hAnsi="Arial" w:cs="Arial"/>
          <w:sz w:val="20"/>
          <w:szCs w:val="20"/>
          <w:lang w:eastAsia="pl-PL"/>
        </w:rPr>
        <w:t xml:space="preserve"> </w:t>
      </w:r>
      <w:r w:rsidR="00DB05D4">
        <w:rPr>
          <w:rFonts w:ascii="Arial" w:eastAsia="Times New Roman" w:hAnsi="Arial" w:cs="Arial"/>
          <w:sz w:val="20"/>
          <w:szCs w:val="20"/>
          <w:lang w:eastAsia="pl-PL"/>
        </w:rPr>
        <w:t>–</w:t>
      </w:r>
      <w:r w:rsidR="00B42C9A" w:rsidRPr="00A35FEB">
        <w:rPr>
          <w:rFonts w:ascii="Arial" w:eastAsia="Times New Roman" w:hAnsi="Arial" w:cs="Arial"/>
          <w:sz w:val="20"/>
          <w:szCs w:val="20"/>
          <w:lang w:eastAsia="pl-PL"/>
        </w:rPr>
        <w:t xml:space="preserve"> jednostka</w:t>
      </w:r>
      <w:r w:rsidR="00DB05D4">
        <w:rPr>
          <w:rFonts w:ascii="Arial" w:eastAsia="Times New Roman" w:hAnsi="Arial" w:cs="Arial"/>
          <w:sz w:val="20"/>
          <w:szCs w:val="20"/>
          <w:lang w:eastAsia="pl-PL"/>
        </w:rPr>
        <w:t xml:space="preserve"> </w:t>
      </w:r>
      <w:r w:rsidR="00B42C9A" w:rsidRPr="00A35FEB">
        <w:rPr>
          <w:rFonts w:ascii="Arial" w:eastAsia="Times New Roman" w:hAnsi="Arial" w:cs="Arial"/>
          <w:sz w:val="20"/>
          <w:szCs w:val="20"/>
          <w:lang w:eastAsia="pl-PL"/>
        </w:rPr>
        <w:t xml:space="preserve">organizacyjna lub wyodrębniona organizacyjnie jednostka rozpoczynająca lub rozwijająca działalność, której głównym zadaniem jest prowadzenie przez </w:t>
      </w:r>
      <w:r w:rsidR="00300672" w:rsidRPr="00A35FEB">
        <w:rPr>
          <w:rFonts w:ascii="Arial" w:eastAsia="Times New Roman" w:hAnsi="Arial" w:cs="Arial"/>
          <w:sz w:val="20"/>
          <w:szCs w:val="20"/>
          <w:lang w:eastAsia="pl-PL"/>
        </w:rPr>
        <w:t>wykwalifikowan</w:t>
      </w:r>
      <w:r w:rsidR="00300672">
        <w:rPr>
          <w:rFonts w:ascii="Arial" w:eastAsia="Times New Roman" w:hAnsi="Arial" w:cs="Arial"/>
          <w:sz w:val="20"/>
          <w:szCs w:val="20"/>
          <w:lang w:eastAsia="pl-PL"/>
        </w:rPr>
        <w:t>ą</w:t>
      </w:r>
      <w:r w:rsidR="00300672" w:rsidRPr="00A35FEB">
        <w:rPr>
          <w:rFonts w:ascii="Arial" w:eastAsia="Times New Roman" w:hAnsi="Arial" w:cs="Arial"/>
          <w:sz w:val="20"/>
          <w:szCs w:val="20"/>
          <w:lang w:eastAsia="pl-PL"/>
        </w:rPr>
        <w:t xml:space="preserve"> </w:t>
      </w:r>
      <w:r w:rsidR="00B42C9A" w:rsidRPr="00A35FEB">
        <w:rPr>
          <w:rFonts w:ascii="Arial" w:eastAsia="Times New Roman" w:hAnsi="Arial" w:cs="Arial"/>
          <w:sz w:val="20"/>
          <w:szCs w:val="20"/>
          <w:lang w:eastAsia="pl-PL"/>
        </w:rPr>
        <w:t xml:space="preserve">kadrę </w:t>
      </w:r>
      <w:r w:rsidR="009A7777">
        <w:rPr>
          <w:rFonts w:ascii="Arial" w:eastAsia="Times New Roman" w:hAnsi="Arial" w:cs="Arial"/>
          <w:sz w:val="20"/>
          <w:szCs w:val="20"/>
          <w:lang w:eastAsia="pl-PL"/>
        </w:rPr>
        <w:t>prac</w:t>
      </w:r>
      <w:r w:rsidR="00B42C9A" w:rsidRPr="00A35FEB">
        <w:rPr>
          <w:rFonts w:ascii="Arial" w:eastAsia="Times New Roman" w:hAnsi="Arial" w:cs="Arial"/>
          <w:sz w:val="20"/>
          <w:szCs w:val="20"/>
          <w:lang w:eastAsia="pl-PL"/>
        </w:rPr>
        <w:t xml:space="preserve"> badawczo-rozwojow</w:t>
      </w:r>
      <w:r w:rsidR="00EB4BB0">
        <w:rPr>
          <w:rFonts w:ascii="Arial" w:eastAsia="Times New Roman" w:hAnsi="Arial" w:cs="Arial"/>
          <w:sz w:val="20"/>
          <w:szCs w:val="20"/>
          <w:lang w:eastAsia="pl-PL"/>
        </w:rPr>
        <w:t>ych</w:t>
      </w:r>
      <w:r w:rsidR="00B42C9A" w:rsidRPr="00A35FEB">
        <w:rPr>
          <w:rFonts w:ascii="Arial" w:eastAsia="Times New Roman" w:hAnsi="Arial" w:cs="Arial"/>
          <w:sz w:val="20"/>
          <w:szCs w:val="20"/>
          <w:lang w:eastAsia="pl-PL"/>
        </w:rPr>
        <w:t xml:space="preserve"> w</w:t>
      </w:r>
      <w:r w:rsidR="00B532C2">
        <w:rPr>
          <w:rFonts w:ascii="Arial" w:eastAsia="Times New Roman" w:hAnsi="Arial" w:cs="Arial"/>
          <w:sz w:val="20"/>
          <w:szCs w:val="20"/>
          <w:lang w:eastAsia="pl-PL"/>
        </w:rPr>
        <w:t> wydzielonych</w:t>
      </w:r>
      <w:r w:rsidR="00B42C9A" w:rsidRPr="00A35FEB">
        <w:rPr>
          <w:rFonts w:ascii="Arial" w:eastAsia="Times New Roman" w:hAnsi="Arial" w:cs="Arial"/>
          <w:sz w:val="20"/>
          <w:szCs w:val="20"/>
          <w:lang w:eastAsia="pl-PL"/>
        </w:rPr>
        <w:t xml:space="preserve"> </w:t>
      </w:r>
      <w:r w:rsidR="008F29BA" w:rsidRPr="00A35FEB">
        <w:rPr>
          <w:rFonts w:ascii="Arial" w:eastAsia="Times New Roman" w:hAnsi="Arial" w:cs="Arial"/>
          <w:sz w:val="20"/>
          <w:szCs w:val="20"/>
          <w:lang w:eastAsia="pl-PL"/>
        </w:rPr>
        <w:t>i przystosowanych do tego typu działalności pomieszczeniach oraz z</w:t>
      </w:r>
      <w:r w:rsidR="0059342F">
        <w:rPr>
          <w:rFonts w:ascii="Arial" w:eastAsia="Times New Roman" w:hAnsi="Arial" w:cs="Arial"/>
          <w:sz w:val="20"/>
          <w:szCs w:val="20"/>
          <w:lang w:eastAsia="pl-PL"/>
        </w:rPr>
        <w:t xml:space="preserve"> </w:t>
      </w:r>
      <w:r w:rsidR="00B532C2">
        <w:rPr>
          <w:rFonts w:ascii="Arial" w:eastAsia="Times New Roman" w:hAnsi="Arial" w:cs="Arial"/>
          <w:sz w:val="20"/>
          <w:szCs w:val="20"/>
          <w:lang w:eastAsia="pl-PL"/>
        </w:rPr>
        <w:t>wykorzystaniem</w:t>
      </w:r>
      <w:r w:rsidR="008F29BA" w:rsidRPr="00A35FEB">
        <w:rPr>
          <w:rFonts w:ascii="Arial" w:eastAsia="Times New Roman" w:hAnsi="Arial" w:cs="Arial"/>
          <w:sz w:val="20"/>
          <w:szCs w:val="20"/>
          <w:lang w:eastAsia="pl-PL"/>
        </w:rPr>
        <w:t xml:space="preserve"> infrastruktury badawczo-rozwojowej</w:t>
      </w:r>
      <w:r w:rsidR="009D22B7">
        <w:rPr>
          <w:rStyle w:val="Odwoanieprzypisudolnego"/>
          <w:rFonts w:ascii="Arial" w:eastAsia="Times New Roman" w:hAnsi="Arial" w:cs="Arial"/>
          <w:sz w:val="20"/>
          <w:szCs w:val="20"/>
          <w:lang w:eastAsia="pl-PL"/>
        </w:rPr>
        <w:footnoteReference w:id="2"/>
      </w:r>
      <w:r w:rsidR="00BE6395">
        <w:rPr>
          <w:rFonts w:ascii="Arial" w:eastAsia="Times New Roman" w:hAnsi="Arial" w:cs="Arial"/>
          <w:sz w:val="20"/>
          <w:szCs w:val="20"/>
          <w:lang w:eastAsia="pl-PL"/>
        </w:rPr>
        <w:t>;</w:t>
      </w:r>
    </w:p>
    <w:p w:rsidR="00654B5F" w:rsidRPr="00654B5F" w:rsidRDefault="00654B5F" w:rsidP="00302A1A">
      <w:pPr>
        <w:numPr>
          <w:ilvl w:val="0"/>
          <w:numId w:val="33"/>
        </w:numPr>
        <w:autoSpaceDE w:val="0"/>
        <w:autoSpaceDN w:val="0"/>
        <w:adjustRightInd w:val="0"/>
        <w:spacing w:line="276" w:lineRule="auto"/>
        <w:jc w:val="both"/>
        <w:rPr>
          <w:rFonts w:ascii="Arial" w:eastAsia="Times New Roman" w:hAnsi="Arial" w:cs="Arial"/>
          <w:sz w:val="20"/>
          <w:szCs w:val="20"/>
          <w:lang w:eastAsia="pl-PL"/>
        </w:rPr>
      </w:pPr>
      <w:r w:rsidRPr="00654B5F">
        <w:rPr>
          <w:rFonts w:ascii="Arial" w:hAnsi="Arial" w:cs="Arial"/>
          <w:b/>
          <w:sz w:val="20"/>
          <w:szCs w:val="20"/>
        </w:rPr>
        <w:t xml:space="preserve">data </w:t>
      </w:r>
      <w:r w:rsidRPr="00654B5F">
        <w:rPr>
          <w:rFonts w:ascii="Arial" w:eastAsia="Times New Roman" w:hAnsi="Arial" w:cs="Arial"/>
          <w:b/>
          <w:sz w:val="20"/>
          <w:szCs w:val="20"/>
          <w:lang w:eastAsia="pl-PL"/>
        </w:rPr>
        <w:t>płatności końcowej</w:t>
      </w:r>
      <w:r w:rsidRPr="00654B5F">
        <w:rPr>
          <w:rFonts w:ascii="Arial" w:eastAsia="Times New Roman" w:hAnsi="Arial" w:cs="Arial"/>
          <w:sz w:val="20"/>
          <w:szCs w:val="20"/>
          <w:lang w:eastAsia="pl-PL"/>
        </w:rPr>
        <w:t xml:space="preserve"> – należy przez to rozumieć</w:t>
      </w:r>
      <w:r w:rsidRPr="00654B5F">
        <w:rPr>
          <w:rFonts w:ascii="Arial" w:hAnsi="Arial" w:cs="Arial"/>
          <w:sz w:val="20"/>
          <w:szCs w:val="20"/>
        </w:rPr>
        <w:t>:</w:t>
      </w:r>
    </w:p>
    <w:p w:rsidR="00654B5F" w:rsidRDefault="00654B5F" w:rsidP="00302A1A">
      <w:pPr>
        <w:numPr>
          <w:ilvl w:val="1"/>
          <w:numId w:val="95"/>
        </w:numPr>
        <w:tabs>
          <w:tab w:val="left" w:pos="709"/>
        </w:tabs>
        <w:autoSpaceDE w:val="0"/>
        <w:autoSpaceDN w:val="0"/>
        <w:adjustRightInd w:val="0"/>
        <w:spacing w:line="276" w:lineRule="auto"/>
        <w:contextualSpacing/>
        <w:jc w:val="both"/>
        <w:rPr>
          <w:rFonts w:ascii="Arial" w:hAnsi="Arial" w:cs="Arial"/>
          <w:sz w:val="20"/>
          <w:szCs w:val="20"/>
        </w:rPr>
      </w:pPr>
      <w:r>
        <w:rPr>
          <w:rFonts w:ascii="Arial" w:hAnsi="Arial" w:cs="Arial"/>
          <w:sz w:val="20"/>
          <w:szCs w:val="20"/>
        </w:rPr>
        <w:t>w przypadku, gdy w ramach rozliczenia wniosku o płatność końcową Beneficjentowi przekazywane są środki – datę obciążenia rachunku płatnika,</w:t>
      </w:r>
    </w:p>
    <w:p w:rsidR="00654B5F" w:rsidRPr="00654B5F" w:rsidRDefault="00654B5F" w:rsidP="00302A1A">
      <w:pPr>
        <w:numPr>
          <w:ilvl w:val="1"/>
          <w:numId w:val="95"/>
        </w:numPr>
        <w:tabs>
          <w:tab w:val="left" w:pos="709"/>
        </w:tabs>
        <w:autoSpaceDE w:val="0"/>
        <w:autoSpaceDN w:val="0"/>
        <w:adjustRightInd w:val="0"/>
        <w:spacing w:line="276" w:lineRule="auto"/>
        <w:contextualSpacing/>
        <w:jc w:val="both"/>
        <w:rPr>
          <w:rFonts w:ascii="Arial" w:hAnsi="Arial" w:cs="Arial"/>
          <w:sz w:val="20"/>
          <w:szCs w:val="20"/>
        </w:rPr>
      </w:pPr>
      <w:r w:rsidRPr="00654B5F">
        <w:rPr>
          <w:rFonts w:ascii="Arial" w:hAnsi="Arial" w:cs="Arial"/>
          <w:sz w:val="20"/>
          <w:szCs w:val="20"/>
        </w:rPr>
        <w:t>w pozostałych przypadkach – datę zatwierdzenia wniosku o płatność końcową;</w:t>
      </w:r>
    </w:p>
    <w:p w:rsidR="00654B5F" w:rsidRDefault="00654B5F" w:rsidP="00302A1A">
      <w:pPr>
        <w:numPr>
          <w:ilvl w:val="0"/>
          <w:numId w:val="33"/>
        </w:numPr>
        <w:autoSpaceDE w:val="0"/>
        <w:autoSpaceDN w:val="0"/>
        <w:adjustRightInd w:val="0"/>
        <w:spacing w:line="276" w:lineRule="auto"/>
        <w:jc w:val="both"/>
        <w:rPr>
          <w:rFonts w:ascii="Arial" w:eastAsia="Times New Roman" w:hAnsi="Arial" w:cs="Arial"/>
          <w:sz w:val="20"/>
          <w:szCs w:val="20"/>
          <w:lang w:eastAsia="pl-PL"/>
        </w:rPr>
      </w:pPr>
      <w:r>
        <w:rPr>
          <w:rFonts w:ascii="Arial" w:eastAsia="Times New Roman" w:hAnsi="Arial" w:cs="Arial"/>
          <w:b/>
          <w:sz w:val="20"/>
          <w:szCs w:val="20"/>
          <w:lang w:eastAsia="pl-PL"/>
        </w:rPr>
        <w:t>dofinansowanie</w:t>
      </w:r>
      <w:r>
        <w:rPr>
          <w:rFonts w:ascii="Arial" w:eastAsia="Times New Roman" w:hAnsi="Arial" w:cs="Arial"/>
          <w:sz w:val="20"/>
          <w:szCs w:val="20"/>
          <w:lang w:eastAsia="pl-PL"/>
        </w:rPr>
        <w:t xml:space="preserve"> </w:t>
      </w:r>
      <w:r>
        <w:rPr>
          <w:rFonts w:ascii="Arial" w:hAnsi="Arial" w:cs="Arial"/>
          <w:bCs/>
          <w:sz w:val="20"/>
          <w:szCs w:val="20"/>
        </w:rPr>
        <w:t>–</w:t>
      </w:r>
      <w:r>
        <w:rPr>
          <w:rFonts w:ascii="Arial" w:eastAsia="Times New Roman" w:hAnsi="Arial" w:cs="Arial"/>
          <w:sz w:val="20"/>
          <w:szCs w:val="20"/>
          <w:lang w:eastAsia="pl-PL"/>
        </w:rPr>
        <w:t xml:space="preserve"> współfinansowanie Unii Europejskiej (UE) lub współfinansowanie krajowe z budżetu państwa</w:t>
      </w:r>
      <w:r>
        <w:rPr>
          <w:rFonts w:ascii="Arial" w:eastAsia="Times New Roman" w:hAnsi="Arial" w:cs="Arial"/>
          <w:color w:val="FF0000"/>
          <w:sz w:val="20"/>
          <w:szCs w:val="20"/>
          <w:lang w:eastAsia="pl-PL"/>
        </w:rPr>
        <w:t xml:space="preserve"> </w:t>
      </w:r>
      <w:r>
        <w:rPr>
          <w:rFonts w:ascii="Arial" w:eastAsia="Times New Roman" w:hAnsi="Arial" w:cs="Arial"/>
          <w:sz w:val="20"/>
          <w:szCs w:val="20"/>
          <w:lang w:eastAsia="pl-PL"/>
        </w:rPr>
        <w:t xml:space="preserve">wypłacane na podstawie umowy o dofinansowanie projektu/decyzji </w:t>
      </w:r>
      <w:r w:rsidR="00E93808">
        <w:rPr>
          <w:rFonts w:ascii="Arial" w:eastAsia="Times New Roman" w:hAnsi="Arial" w:cs="Arial"/>
          <w:sz w:val="20"/>
          <w:szCs w:val="20"/>
          <w:lang w:eastAsia="pl-PL"/>
        </w:rPr>
        <w:br/>
      </w:r>
      <w:r>
        <w:rPr>
          <w:rFonts w:ascii="Arial" w:eastAsia="Times New Roman" w:hAnsi="Arial" w:cs="Arial"/>
          <w:sz w:val="20"/>
          <w:szCs w:val="20"/>
          <w:lang w:eastAsia="pl-PL"/>
        </w:rPr>
        <w:t>o dofinansowaniu projektu;</w:t>
      </w:r>
    </w:p>
    <w:p w:rsidR="00654B5F" w:rsidRPr="0081133C" w:rsidRDefault="00654B5F" w:rsidP="00302A1A">
      <w:pPr>
        <w:numPr>
          <w:ilvl w:val="0"/>
          <w:numId w:val="33"/>
        </w:numPr>
        <w:tabs>
          <w:tab w:val="left" w:pos="426"/>
        </w:tabs>
        <w:spacing w:line="276" w:lineRule="auto"/>
        <w:jc w:val="both"/>
        <w:rPr>
          <w:rFonts w:ascii="Arial" w:eastAsia="Times New Roman" w:hAnsi="Arial" w:cs="Arial"/>
          <w:sz w:val="20"/>
          <w:szCs w:val="20"/>
          <w:lang w:eastAsia="pl-PL"/>
        </w:rPr>
      </w:pPr>
      <w:r>
        <w:rPr>
          <w:rFonts w:ascii="Arial" w:hAnsi="Arial" w:cs="Arial"/>
          <w:b/>
          <w:sz w:val="20"/>
          <w:szCs w:val="20"/>
          <w:lang w:eastAsia="pl-PL"/>
        </w:rPr>
        <w:lastRenderedPageBreak/>
        <w:t xml:space="preserve">dostawy </w:t>
      </w:r>
      <w:r>
        <w:rPr>
          <w:rFonts w:ascii="Arial" w:hAnsi="Arial" w:cs="Arial"/>
          <w:sz w:val="20"/>
          <w:szCs w:val="20"/>
          <w:lang w:eastAsia="pl-PL"/>
        </w:rPr>
        <w:t>–</w:t>
      </w:r>
      <w:r>
        <w:rPr>
          <w:rFonts w:ascii="Arial" w:hAnsi="Arial" w:cs="Arial"/>
          <w:b/>
          <w:sz w:val="20"/>
          <w:szCs w:val="20"/>
          <w:lang w:eastAsia="pl-PL"/>
        </w:rPr>
        <w:t xml:space="preserve"> </w:t>
      </w:r>
      <w:r>
        <w:rPr>
          <w:rFonts w:ascii="Arial" w:hAnsi="Arial" w:cs="Arial"/>
          <w:sz w:val="20"/>
          <w:szCs w:val="20"/>
        </w:rPr>
        <w:t>nabywanie rzeczy oraz innych dóbr, w szczególności na podstawie umowy sprzedaży, dostawy, najmu, dzierżawy lub leasingu z opcją lub bez opcji zakupu, które może obejmować dodatkowo rozmieszczenie lub instalację;</w:t>
      </w:r>
    </w:p>
    <w:p w:rsidR="00697683" w:rsidRPr="00501567" w:rsidRDefault="00697683" w:rsidP="00302A1A">
      <w:pPr>
        <w:numPr>
          <w:ilvl w:val="0"/>
          <w:numId w:val="33"/>
        </w:numPr>
        <w:autoSpaceDE w:val="0"/>
        <w:autoSpaceDN w:val="0"/>
        <w:adjustRightInd w:val="0"/>
        <w:spacing w:line="276" w:lineRule="auto"/>
        <w:jc w:val="both"/>
        <w:rPr>
          <w:rFonts w:ascii="Arial" w:eastAsia="Times New Roman" w:hAnsi="Arial" w:cs="Arial"/>
          <w:sz w:val="20"/>
          <w:szCs w:val="20"/>
          <w:lang w:eastAsia="pl-PL"/>
        </w:rPr>
      </w:pPr>
      <w:r w:rsidRPr="0081133C">
        <w:rPr>
          <w:rFonts w:ascii="Arial" w:hAnsi="Arial" w:cs="Arial"/>
          <w:b/>
          <w:bCs/>
          <w:sz w:val="20"/>
          <w:szCs w:val="20"/>
        </w:rPr>
        <w:t>działalność badawczo-rozwojowa</w:t>
      </w:r>
      <w:r w:rsidRPr="007B012E">
        <w:rPr>
          <w:rFonts w:ascii="Arial" w:hAnsi="Arial" w:cs="Arial"/>
          <w:bCs/>
          <w:sz w:val="20"/>
          <w:szCs w:val="20"/>
        </w:rPr>
        <w:t xml:space="preserve"> – działalność twórcza obejmująca badania naukowe lub</w:t>
      </w:r>
      <w:r w:rsidR="00B532C2">
        <w:rPr>
          <w:rFonts w:ascii="Arial" w:hAnsi="Arial" w:cs="Arial"/>
          <w:bCs/>
          <w:sz w:val="20"/>
          <w:szCs w:val="20"/>
        </w:rPr>
        <w:t> prace</w:t>
      </w:r>
      <w:r w:rsidRPr="007B012E">
        <w:rPr>
          <w:rFonts w:ascii="Arial" w:hAnsi="Arial" w:cs="Arial"/>
          <w:bCs/>
          <w:sz w:val="20"/>
          <w:szCs w:val="20"/>
        </w:rPr>
        <w:t xml:space="preserve"> rozwojowe, podejmowane w sposób systematyczny w celu zwiększenia zasobów wiedzy oraz wykorzystania zasobów wiedzy do tworzenia nowych zastosowań</w:t>
      </w:r>
      <w:r w:rsidR="00BE6395">
        <w:rPr>
          <w:rFonts w:ascii="Arial" w:hAnsi="Arial" w:cs="Arial"/>
          <w:bCs/>
          <w:sz w:val="20"/>
          <w:szCs w:val="20"/>
        </w:rPr>
        <w:t>;</w:t>
      </w:r>
    </w:p>
    <w:p w:rsidR="00697683" w:rsidRPr="00501567" w:rsidRDefault="00697683" w:rsidP="00302A1A">
      <w:pPr>
        <w:numPr>
          <w:ilvl w:val="0"/>
          <w:numId w:val="33"/>
        </w:numPr>
        <w:autoSpaceDE w:val="0"/>
        <w:autoSpaceDN w:val="0"/>
        <w:adjustRightInd w:val="0"/>
        <w:spacing w:line="276" w:lineRule="auto"/>
        <w:jc w:val="both"/>
        <w:rPr>
          <w:rFonts w:ascii="Arial" w:eastAsia="Times New Roman" w:hAnsi="Arial" w:cs="Arial"/>
          <w:sz w:val="20"/>
          <w:szCs w:val="20"/>
          <w:lang w:eastAsia="pl-PL"/>
        </w:rPr>
      </w:pPr>
      <w:r w:rsidRPr="0081133C">
        <w:rPr>
          <w:rFonts w:ascii="Arial" w:hAnsi="Arial" w:cs="Arial"/>
          <w:b/>
          <w:bCs/>
          <w:sz w:val="20"/>
          <w:szCs w:val="20"/>
        </w:rPr>
        <w:t>dzień</w:t>
      </w:r>
      <w:r w:rsidRPr="00501567">
        <w:rPr>
          <w:rFonts w:ascii="Arial" w:hAnsi="Arial" w:cs="Arial"/>
          <w:bCs/>
          <w:sz w:val="20"/>
          <w:szCs w:val="20"/>
        </w:rPr>
        <w:t xml:space="preserve"> – dzień kalendarzowy</w:t>
      </w:r>
      <w:r w:rsidR="00BE6395">
        <w:rPr>
          <w:rFonts w:ascii="Arial" w:hAnsi="Arial" w:cs="Arial"/>
          <w:bCs/>
          <w:sz w:val="20"/>
          <w:szCs w:val="20"/>
        </w:rPr>
        <w:t>;</w:t>
      </w:r>
    </w:p>
    <w:p w:rsidR="007952B7" w:rsidRDefault="007D5A75" w:rsidP="00302A1A">
      <w:pPr>
        <w:numPr>
          <w:ilvl w:val="0"/>
          <w:numId w:val="33"/>
        </w:numPr>
        <w:autoSpaceDE w:val="0"/>
        <w:autoSpaceDN w:val="0"/>
        <w:adjustRightInd w:val="0"/>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efekt zachęty</w:t>
      </w:r>
      <w:r w:rsidRPr="00FA07E7">
        <w:rPr>
          <w:rFonts w:ascii="Arial" w:eastAsia="Times New Roman" w:hAnsi="Arial" w:cs="Arial"/>
          <w:sz w:val="20"/>
          <w:szCs w:val="20"/>
          <w:lang w:eastAsia="pl-PL"/>
        </w:rPr>
        <w:t xml:space="preserve"> – warunek, o którym mowa w art. 6 rozporządzeni</w:t>
      </w:r>
      <w:r w:rsidR="00D943F8">
        <w:rPr>
          <w:rFonts w:ascii="Arial" w:eastAsia="Times New Roman" w:hAnsi="Arial" w:cs="Arial"/>
          <w:sz w:val="20"/>
          <w:szCs w:val="20"/>
          <w:lang w:eastAsia="pl-PL"/>
        </w:rPr>
        <w:t>a</w:t>
      </w:r>
      <w:r w:rsidR="00BE6395">
        <w:rPr>
          <w:rFonts w:ascii="Arial" w:eastAsia="Times New Roman" w:hAnsi="Arial" w:cs="Arial"/>
          <w:sz w:val="20"/>
          <w:szCs w:val="20"/>
          <w:lang w:eastAsia="pl-PL"/>
        </w:rPr>
        <w:t xml:space="preserve"> Komisji (UE) Nr 651/2014;</w:t>
      </w:r>
    </w:p>
    <w:p w:rsidR="004A2CEC" w:rsidRDefault="00D814D9" w:rsidP="00302A1A">
      <w:pPr>
        <w:numPr>
          <w:ilvl w:val="0"/>
          <w:numId w:val="33"/>
        </w:numPr>
        <w:autoSpaceDE w:val="0"/>
        <w:autoSpaceDN w:val="0"/>
        <w:adjustRightInd w:val="0"/>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e</w:t>
      </w:r>
      <w:r w:rsidR="00A00193" w:rsidRPr="0081133C">
        <w:rPr>
          <w:rFonts w:ascii="Arial" w:eastAsia="Times New Roman" w:hAnsi="Arial" w:cs="Arial"/>
          <w:b/>
          <w:sz w:val="20"/>
          <w:szCs w:val="20"/>
          <w:lang w:eastAsia="pl-PL"/>
        </w:rPr>
        <w:t>kspert</w:t>
      </w:r>
      <w:r w:rsidR="00A00193" w:rsidRPr="00907B21">
        <w:rPr>
          <w:rFonts w:ascii="Arial" w:eastAsia="Times New Roman" w:hAnsi="Arial" w:cs="Arial"/>
          <w:sz w:val="20"/>
          <w:szCs w:val="20"/>
          <w:lang w:eastAsia="pl-PL"/>
        </w:rPr>
        <w:t xml:space="preserve"> </w:t>
      </w:r>
      <w:r w:rsidR="00A00193" w:rsidRPr="00907B21">
        <w:rPr>
          <w:rFonts w:ascii="Arial" w:eastAsia="Times New Roman" w:hAnsi="Arial" w:cs="Arial"/>
          <w:bCs/>
          <w:sz w:val="20"/>
          <w:szCs w:val="20"/>
          <w:lang w:eastAsia="pl-PL"/>
        </w:rPr>
        <w:t xml:space="preserve">– </w:t>
      </w:r>
      <w:r w:rsidR="00A00193" w:rsidRPr="00907B21">
        <w:rPr>
          <w:rFonts w:ascii="Arial" w:eastAsia="Times New Roman" w:hAnsi="Arial" w:cs="Arial"/>
          <w:sz w:val="20"/>
          <w:szCs w:val="20"/>
          <w:lang w:eastAsia="pl-PL"/>
        </w:rPr>
        <w:t xml:space="preserve">osoba, o której mowa w art. </w:t>
      </w:r>
      <w:r w:rsidR="008712B0">
        <w:rPr>
          <w:rFonts w:ascii="Arial" w:eastAsia="Times New Roman" w:hAnsi="Arial" w:cs="Arial"/>
          <w:sz w:val="20"/>
          <w:szCs w:val="20"/>
          <w:lang w:eastAsia="pl-PL"/>
        </w:rPr>
        <w:t xml:space="preserve">68a </w:t>
      </w:r>
      <w:r w:rsidR="00BE6395">
        <w:rPr>
          <w:rFonts w:ascii="Arial" w:eastAsia="Times New Roman" w:hAnsi="Arial" w:cs="Arial"/>
          <w:sz w:val="20"/>
          <w:szCs w:val="20"/>
          <w:lang w:eastAsia="pl-PL"/>
        </w:rPr>
        <w:t>ustawy wdrożeniowej;</w:t>
      </w:r>
    </w:p>
    <w:p w:rsidR="00654B5F" w:rsidRPr="0081133C" w:rsidRDefault="00654B5F" w:rsidP="00302A1A">
      <w:pPr>
        <w:numPr>
          <w:ilvl w:val="0"/>
          <w:numId w:val="33"/>
        </w:numPr>
        <w:autoSpaceDE w:val="0"/>
        <w:autoSpaceDN w:val="0"/>
        <w:adjustRightInd w:val="0"/>
        <w:spacing w:line="276" w:lineRule="auto"/>
        <w:jc w:val="both"/>
        <w:rPr>
          <w:rFonts w:ascii="Arial" w:eastAsia="Times New Roman" w:hAnsi="Arial" w:cs="Arial"/>
          <w:sz w:val="20"/>
          <w:szCs w:val="20"/>
          <w:lang w:eastAsia="pl-PL"/>
        </w:rPr>
      </w:pPr>
      <w:r>
        <w:rPr>
          <w:rFonts w:ascii="Arial" w:eastAsia="Times New Roman" w:hAnsi="Arial" w:cs="Arial"/>
          <w:b/>
          <w:sz w:val="20"/>
          <w:szCs w:val="20"/>
          <w:lang w:eastAsia="pl-PL"/>
        </w:rPr>
        <w:t>Fundusze Strukturalne</w:t>
      </w:r>
      <w:r>
        <w:rPr>
          <w:rFonts w:ascii="Arial" w:eastAsia="Times New Roman" w:hAnsi="Arial" w:cs="Arial"/>
          <w:sz w:val="20"/>
          <w:szCs w:val="20"/>
          <w:lang w:eastAsia="pl-PL"/>
        </w:rPr>
        <w:t xml:space="preserve"> </w:t>
      </w:r>
      <w:r>
        <w:rPr>
          <w:rFonts w:ascii="Arial" w:hAnsi="Arial" w:cs="Arial"/>
          <w:bCs/>
          <w:sz w:val="20"/>
          <w:szCs w:val="20"/>
        </w:rPr>
        <w:t>–</w:t>
      </w:r>
      <w:r>
        <w:rPr>
          <w:rFonts w:ascii="Arial" w:eastAsia="Arial" w:hAnsi="Arial" w:cs="Arial"/>
          <w:sz w:val="20"/>
          <w:szCs w:val="20"/>
        </w:rPr>
        <w:t xml:space="preserve"> </w:t>
      </w:r>
      <w:r>
        <w:rPr>
          <w:rFonts w:ascii="Arial" w:eastAsia="Times New Roman" w:hAnsi="Arial" w:cs="Arial"/>
          <w:sz w:val="20"/>
          <w:szCs w:val="20"/>
          <w:lang w:eastAsia="pl-PL"/>
        </w:rPr>
        <w:t>Europejski Fundusz Rozwoju Regionalnego oraz Europejski Fundusz Społeczny (EFRR/EFS), o których mowa w</w:t>
      </w:r>
      <w:r w:rsidR="0039634A">
        <w:rPr>
          <w:rFonts w:ascii="Arial" w:eastAsia="Times New Roman" w:hAnsi="Arial" w:cs="Arial"/>
          <w:sz w:val="20"/>
          <w:szCs w:val="20"/>
          <w:lang w:eastAsia="pl-PL"/>
        </w:rPr>
        <w:t xml:space="preserve"> art. 1 rozporządzenia ogólnego</w:t>
      </w:r>
      <w:r w:rsidR="00BE6395">
        <w:rPr>
          <w:rFonts w:ascii="Arial" w:eastAsia="Times New Roman" w:hAnsi="Arial" w:cs="Arial"/>
          <w:sz w:val="20"/>
          <w:szCs w:val="20"/>
          <w:lang w:eastAsia="pl-PL"/>
        </w:rPr>
        <w:t>;</w:t>
      </w:r>
    </w:p>
    <w:p w:rsidR="00D93183" w:rsidRDefault="00DB05D4"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i</w:t>
      </w:r>
      <w:r w:rsidR="003638E5" w:rsidRPr="0081133C">
        <w:rPr>
          <w:rFonts w:ascii="Arial" w:eastAsia="Times New Roman" w:hAnsi="Arial" w:cs="Arial"/>
          <w:b/>
          <w:sz w:val="20"/>
          <w:szCs w:val="20"/>
          <w:lang w:eastAsia="pl-PL"/>
        </w:rPr>
        <w:t xml:space="preserve">nfrastruktura </w:t>
      </w:r>
      <w:r w:rsidR="00DE0FAF" w:rsidRPr="0081133C">
        <w:rPr>
          <w:rFonts w:ascii="Arial" w:eastAsia="Times New Roman" w:hAnsi="Arial" w:cs="Arial"/>
          <w:b/>
          <w:sz w:val="20"/>
          <w:szCs w:val="20"/>
          <w:lang w:eastAsia="pl-PL"/>
        </w:rPr>
        <w:t xml:space="preserve">badawczo-rozwojowa (infrastruktura </w:t>
      </w:r>
      <w:r w:rsidR="003638E5" w:rsidRPr="0081133C">
        <w:rPr>
          <w:rFonts w:ascii="Arial" w:eastAsia="Times New Roman" w:hAnsi="Arial" w:cs="Arial"/>
          <w:b/>
          <w:sz w:val="20"/>
          <w:szCs w:val="20"/>
          <w:lang w:eastAsia="pl-PL"/>
        </w:rPr>
        <w:t>B+R</w:t>
      </w:r>
      <w:r w:rsidR="00DE0FAF" w:rsidRPr="0081133C">
        <w:rPr>
          <w:rFonts w:ascii="Arial" w:eastAsia="Times New Roman" w:hAnsi="Arial" w:cs="Arial"/>
          <w:b/>
          <w:sz w:val="20"/>
          <w:szCs w:val="20"/>
          <w:lang w:eastAsia="pl-PL"/>
        </w:rPr>
        <w:t>)</w:t>
      </w:r>
      <w:r w:rsidR="003638E5" w:rsidRPr="003638E5">
        <w:rPr>
          <w:rFonts w:ascii="Arial" w:eastAsia="Times New Roman" w:hAnsi="Arial" w:cs="Arial"/>
          <w:sz w:val="20"/>
          <w:szCs w:val="20"/>
          <w:lang w:eastAsia="pl-PL"/>
        </w:rPr>
        <w:t xml:space="preserve"> – zestawy urz</w:t>
      </w:r>
      <w:r w:rsidR="003638E5" w:rsidRPr="003638E5">
        <w:rPr>
          <w:rFonts w:ascii="Arial" w:eastAsia="Times New Roman" w:hAnsi="Arial" w:cs="Arial" w:hint="eastAsia"/>
          <w:sz w:val="20"/>
          <w:szCs w:val="20"/>
          <w:lang w:eastAsia="pl-PL"/>
        </w:rPr>
        <w:t>ą</w:t>
      </w:r>
      <w:r w:rsidR="003638E5" w:rsidRPr="003638E5">
        <w:rPr>
          <w:rFonts w:ascii="Arial" w:eastAsia="Times New Roman" w:hAnsi="Arial" w:cs="Arial"/>
          <w:sz w:val="20"/>
          <w:szCs w:val="20"/>
          <w:lang w:eastAsia="pl-PL"/>
        </w:rPr>
        <w:t>dze</w:t>
      </w:r>
      <w:r w:rsidR="003638E5" w:rsidRPr="003638E5">
        <w:rPr>
          <w:rFonts w:ascii="Arial" w:eastAsia="Times New Roman" w:hAnsi="Arial" w:cs="Arial" w:hint="eastAsia"/>
          <w:sz w:val="20"/>
          <w:szCs w:val="20"/>
          <w:lang w:eastAsia="pl-PL"/>
        </w:rPr>
        <w:t>ń</w:t>
      </w:r>
      <w:r w:rsidR="003638E5" w:rsidRPr="003638E5">
        <w:rPr>
          <w:rFonts w:ascii="Arial" w:eastAsia="Times New Roman" w:hAnsi="Arial" w:cs="Arial"/>
          <w:sz w:val="20"/>
          <w:szCs w:val="20"/>
          <w:lang w:eastAsia="pl-PL"/>
        </w:rPr>
        <w:t xml:space="preserve"> badawczych, po</w:t>
      </w:r>
      <w:r>
        <w:rPr>
          <w:rFonts w:ascii="Arial" w:eastAsia="Times New Roman" w:hAnsi="Arial" w:cs="Arial"/>
          <w:sz w:val="20"/>
          <w:szCs w:val="20"/>
          <w:lang w:eastAsia="pl-PL"/>
        </w:rPr>
        <w:t>miarowych lub laboratoryjnych o </w:t>
      </w:r>
      <w:r w:rsidR="003638E5" w:rsidRPr="003638E5">
        <w:rPr>
          <w:rFonts w:ascii="Arial" w:eastAsia="Times New Roman" w:hAnsi="Arial" w:cs="Arial"/>
          <w:sz w:val="20"/>
          <w:szCs w:val="20"/>
          <w:lang w:eastAsia="pl-PL"/>
        </w:rPr>
        <w:t>ma</w:t>
      </w:r>
      <w:r w:rsidR="003638E5" w:rsidRPr="003638E5">
        <w:rPr>
          <w:rFonts w:ascii="Arial" w:eastAsia="Times New Roman" w:hAnsi="Arial" w:cs="Arial" w:hint="eastAsia"/>
          <w:sz w:val="20"/>
          <w:szCs w:val="20"/>
          <w:lang w:eastAsia="pl-PL"/>
        </w:rPr>
        <w:t>ł</w:t>
      </w:r>
      <w:r w:rsidR="003638E5" w:rsidRPr="003638E5">
        <w:rPr>
          <w:rFonts w:ascii="Arial" w:eastAsia="Times New Roman" w:hAnsi="Arial" w:cs="Arial"/>
          <w:sz w:val="20"/>
          <w:szCs w:val="20"/>
          <w:lang w:eastAsia="pl-PL"/>
        </w:rPr>
        <w:t>ym stopniu uniwersalno</w:t>
      </w:r>
      <w:r w:rsidR="003638E5" w:rsidRPr="003638E5">
        <w:rPr>
          <w:rFonts w:ascii="Arial" w:eastAsia="Times New Roman" w:hAnsi="Arial" w:cs="Arial" w:hint="eastAsia"/>
          <w:sz w:val="20"/>
          <w:szCs w:val="20"/>
          <w:lang w:eastAsia="pl-PL"/>
        </w:rPr>
        <w:t>ś</w:t>
      </w:r>
      <w:r w:rsidR="003638E5" w:rsidRPr="003638E5">
        <w:rPr>
          <w:rFonts w:ascii="Arial" w:eastAsia="Times New Roman" w:hAnsi="Arial" w:cs="Arial"/>
          <w:sz w:val="20"/>
          <w:szCs w:val="20"/>
          <w:lang w:eastAsia="pl-PL"/>
        </w:rPr>
        <w:t>ci i wysokich parametrach technicznych (zazwyczaj wy</w:t>
      </w:r>
      <w:r w:rsidR="003638E5" w:rsidRPr="003638E5">
        <w:rPr>
          <w:rFonts w:ascii="Arial" w:eastAsia="Times New Roman" w:hAnsi="Arial" w:cs="Arial" w:hint="eastAsia"/>
          <w:sz w:val="20"/>
          <w:szCs w:val="20"/>
          <w:lang w:eastAsia="pl-PL"/>
        </w:rPr>
        <w:t>ż</w:t>
      </w:r>
      <w:r>
        <w:rPr>
          <w:rFonts w:ascii="Arial" w:eastAsia="Times New Roman" w:hAnsi="Arial" w:cs="Arial"/>
          <w:sz w:val="20"/>
          <w:szCs w:val="20"/>
          <w:lang w:eastAsia="pl-PL"/>
        </w:rPr>
        <w:t>szych o </w:t>
      </w:r>
      <w:r w:rsidR="003638E5" w:rsidRPr="003638E5">
        <w:rPr>
          <w:rFonts w:ascii="Arial" w:eastAsia="Times New Roman" w:hAnsi="Arial" w:cs="Arial"/>
          <w:sz w:val="20"/>
          <w:szCs w:val="20"/>
          <w:lang w:eastAsia="pl-PL"/>
        </w:rPr>
        <w:t>kilka rz</w:t>
      </w:r>
      <w:r w:rsidR="003638E5" w:rsidRPr="003638E5">
        <w:rPr>
          <w:rFonts w:ascii="Arial" w:eastAsia="Times New Roman" w:hAnsi="Arial" w:cs="Arial" w:hint="eastAsia"/>
          <w:sz w:val="20"/>
          <w:szCs w:val="20"/>
          <w:lang w:eastAsia="pl-PL"/>
        </w:rPr>
        <w:t>ę</w:t>
      </w:r>
      <w:r w:rsidR="003638E5" w:rsidRPr="003638E5">
        <w:rPr>
          <w:rFonts w:ascii="Arial" w:eastAsia="Times New Roman" w:hAnsi="Arial" w:cs="Arial"/>
          <w:sz w:val="20"/>
          <w:szCs w:val="20"/>
          <w:lang w:eastAsia="pl-PL"/>
        </w:rPr>
        <w:t>d</w:t>
      </w:r>
      <w:r w:rsidR="003638E5" w:rsidRPr="003638E5">
        <w:rPr>
          <w:rFonts w:ascii="Arial" w:eastAsia="Times New Roman" w:hAnsi="Arial" w:cs="Arial" w:hint="eastAsia"/>
          <w:sz w:val="20"/>
          <w:szCs w:val="20"/>
          <w:lang w:eastAsia="pl-PL"/>
        </w:rPr>
        <w:t>ó</w:t>
      </w:r>
      <w:r w:rsidR="003638E5" w:rsidRPr="003638E5">
        <w:rPr>
          <w:rFonts w:ascii="Arial" w:eastAsia="Times New Roman" w:hAnsi="Arial" w:cs="Arial"/>
          <w:sz w:val="20"/>
          <w:szCs w:val="20"/>
          <w:lang w:eastAsia="pl-PL"/>
        </w:rPr>
        <w:t>w dok</w:t>
      </w:r>
      <w:r w:rsidR="003638E5" w:rsidRPr="003638E5">
        <w:rPr>
          <w:rFonts w:ascii="Arial" w:eastAsia="Times New Roman" w:hAnsi="Arial" w:cs="Arial" w:hint="eastAsia"/>
          <w:sz w:val="20"/>
          <w:szCs w:val="20"/>
          <w:lang w:eastAsia="pl-PL"/>
        </w:rPr>
        <w:t>ł</w:t>
      </w:r>
      <w:r w:rsidR="003638E5" w:rsidRPr="003638E5">
        <w:rPr>
          <w:rFonts w:ascii="Arial" w:eastAsia="Times New Roman" w:hAnsi="Arial" w:cs="Arial"/>
          <w:sz w:val="20"/>
          <w:szCs w:val="20"/>
          <w:lang w:eastAsia="pl-PL"/>
        </w:rPr>
        <w:t>adno</w:t>
      </w:r>
      <w:r w:rsidR="003638E5" w:rsidRPr="003638E5">
        <w:rPr>
          <w:rFonts w:ascii="Arial" w:eastAsia="Times New Roman" w:hAnsi="Arial" w:cs="Arial" w:hint="eastAsia"/>
          <w:sz w:val="20"/>
          <w:szCs w:val="20"/>
          <w:lang w:eastAsia="pl-PL"/>
        </w:rPr>
        <w:t>ś</w:t>
      </w:r>
      <w:r w:rsidR="003638E5" w:rsidRPr="003638E5">
        <w:rPr>
          <w:rFonts w:ascii="Arial" w:eastAsia="Times New Roman" w:hAnsi="Arial" w:cs="Arial"/>
          <w:sz w:val="20"/>
          <w:szCs w:val="20"/>
          <w:lang w:eastAsia="pl-PL"/>
        </w:rPr>
        <w:t xml:space="preserve">ci pomiaru </w:t>
      </w:r>
      <w:r w:rsidR="00B967A2">
        <w:rPr>
          <w:rFonts w:ascii="Arial" w:eastAsia="Times New Roman" w:hAnsi="Arial" w:cs="Arial"/>
          <w:sz w:val="20"/>
          <w:szCs w:val="20"/>
          <w:lang w:eastAsia="pl-PL"/>
        </w:rPr>
        <w:br/>
      </w:r>
      <w:r w:rsidR="003638E5" w:rsidRPr="003638E5">
        <w:rPr>
          <w:rFonts w:ascii="Arial" w:eastAsia="Times New Roman" w:hAnsi="Arial" w:cs="Arial"/>
          <w:sz w:val="20"/>
          <w:szCs w:val="20"/>
          <w:lang w:eastAsia="pl-PL"/>
        </w:rPr>
        <w:t>w stosunku do typowej aparatury stosowanej do cel</w:t>
      </w:r>
      <w:r w:rsidR="003638E5" w:rsidRPr="003638E5">
        <w:rPr>
          <w:rFonts w:ascii="Arial" w:eastAsia="Times New Roman" w:hAnsi="Arial" w:cs="Arial" w:hint="eastAsia"/>
          <w:sz w:val="20"/>
          <w:szCs w:val="20"/>
          <w:lang w:eastAsia="pl-PL"/>
        </w:rPr>
        <w:t>ó</w:t>
      </w:r>
      <w:r w:rsidR="003638E5" w:rsidRPr="003638E5">
        <w:rPr>
          <w:rFonts w:ascii="Arial" w:eastAsia="Times New Roman" w:hAnsi="Arial" w:cs="Arial"/>
          <w:sz w:val="20"/>
          <w:szCs w:val="20"/>
          <w:lang w:eastAsia="pl-PL"/>
        </w:rPr>
        <w:t>w produkcyjnych lub eksploatacyjnych), warto</w:t>
      </w:r>
      <w:r w:rsidR="003638E5" w:rsidRPr="003638E5">
        <w:rPr>
          <w:rFonts w:ascii="Arial" w:eastAsia="Times New Roman" w:hAnsi="Arial" w:cs="Arial" w:hint="eastAsia"/>
          <w:sz w:val="20"/>
          <w:szCs w:val="20"/>
          <w:lang w:eastAsia="pl-PL"/>
        </w:rPr>
        <w:t>ś</w:t>
      </w:r>
      <w:r w:rsidR="003638E5" w:rsidRPr="003638E5">
        <w:rPr>
          <w:rFonts w:ascii="Arial" w:eastAsia="Times New Roman" w:hAnsi="Arial" w:cs="Arial"/>
          <w:sz w:val="20"/>
          <w:szCs w:val="20"/>
          <w:lang w:eastAsia="pl-PL"/>
        </w:rPr>
        <w:t>ci niematerialne i prawne, wyposa</w:t>
      </w:r>
      <w:r w:rsidR="003638E5" w:rsidRPr="003638E5">
        <w:rPr>
          <w:rFonts w:ascii="Arial" w:eastAsia="Times New Roman" w:hAnsi="Arial" w:cs="Arial" w:hint="eastAsia"/>
          <w:sz w:val="20"/>
          <w:szCs w:val="20"/>
          <w:lang w:eastAsia="pl-PL"/>
        </w:rPr>
        <w:t>ż</w:t>
      </w:r>
      <w:r w:rsidR="003638E5" w:rsidRPr="003638E5">
        <w:rPr>
          <w:rFonts w:ascii="Arial" w:eastAsia="Times New Roman" w:hAnsi="Arial" w:cs="Arial"/>
          <w:sz w:val="20"/>
          <w:szCs w:val="20"/>
          <w:lang w:eastAsia="pl-PL"/>
        </w:rPr>
        <w:t xml:space="preserve">enie oraz inne </w:t>
      </w:r>
      <w:r w:rsidR="003638E5" w:rsidRPr="003638E5">
        <w:rPr>
          <w:rFonts w:ascii="Arial" w:eastAsia="Times New Roman" w:hAnsi="Arial" w:cs="Arial" w:hint="eastAsia"/>
          <w:sz w:val="20"/>
          <w:szCs w:val="20"/>
          <w:lang w:eastAsia="pl-PL"/>
        </w:rPr>
        <w:t>ś</w:t>
      </w:r>
      <w:r w:rsidR="003638E5" w:rsidRPr="003638E5">
        <w:rPr>
          <w:rFonts w:ascii="Arial" w:eastAsia="Times New Roman" w:hAnsi="Arial" w:cs="Arial"/>
          <w:sz w:val="20"/>
          <w:szCs w:val="20"/>
          <w:lang w:eastAsia="pl-PL"/>
        </w:rPr>
        <w:t>rodki trwa</w:t>
      </w:r>
      <w:r w:rsidR="003638E5" w:rsidRPr="003638E5">
        <w:rPr>
          <w:rFonts w:ascii="Arial" w:eastAsia="Times New Roman" w:hAnsi="Arial" w:cs="Arial" w:hint="eastAsia"/>
          <w:sz w:val="20"/>
          <w:szCs w:val="20"/>
          <w:lang w:eastAsia="pl-PL"/>
        </w:rPr>
        <w:t>ł</w:t>
      </w:r>
      <w:r w:rsidR="003638E5" w:rsidRPr="003638E5">
        <w:rPr>
          <w:rFonts w:ascii="Arial" w:eastAsia="Times New Roman" w:hAnsi="Arial" w:cs="Arial"/>
          <w:sz w:val="20"/>
          <w:szCs w:val="20"/>
          <w:lang w:eastAsia="pl-PL"/>
        </w:rPr>
        <w:t>e wykorzystywane bezpo</w:t>
      </w:r>
      <w:r w:rsidR="003638E5" w:rsidRPr="003638E5">
        <w:rPr>
          <w:rFonts w:ascii="Arial" w:eastAsia="Times New Roman" w:hAnsi="Arial" w:cs="Arial" w:hint="eastAsia"/>
          <w:sz w:val="20"/>
          <w:szCs w:val="20"/>
          <w:lang w:eastAsia="pl-PL"/>
        </w:rPr>
        <w:t>ś</w:t>
      </w:r>
      <w:r w:rsidR="003638E5" w:rsidRPr="003638E5">
        <w:rPr>
          <w:rFonts w:ascii="Arial" w:eastAsia="Times New Roman" w:hAnsi="Arial" w:cs="Arial"/>
          <w:sz w:val="20"/>
          <w:szCs w:val="20"/>
          <w:lang w:eastAsia="pl-PL"/>
        </w:rPr>
        <w:t xml:space="preserve">rednio do realizacji prac badawczo </w:t>
      </w:r>
      <w:r w:rsidR="003638E5" w:rsidRPr="003638E5">
        <w:rPr>
          <w:rFonts w:ascii="Arial" w:eastAsia="Times New Roman" w:hAnsi="Arial" w:cs="Arial" w:hint="eastAsia"/>
          <w:sz w:val="20"/>
          <w:szCs w:val="20"/>
          <w:lang w:eastAsia="pl-PL"/>
        </w:rPr>
        <w:t>–</w:t>
      </w:r>
      <w:r>
        <w:rPr>
          <w:rFonts w:ascii="Arial" w:eastAsia="Times New Roman" w:hAnsi="Arial" w:cs="Arial"/>
          <w:sz w:val="20"/>
          <w:szCs w:val="20"/>
          <w:lang w:eastAsia="pl-PL"/>
        </w:rPr>
        <w:t xml:space="preserve"> rozwojowych w </w:t>
      </w:r>
      <w:r w:rsidR="003638E5" w:rsidRPr="003638E5">
        <w:rPr>
          <w:rFonts w:ascii="Arial" w:eastAsia="Times New Roman" w:hAnsi="Arial" w:cs="Arial"/>
          <w:sz w:val="20"/>
          <w:szCs w:val="20"/>
          <w:lang w:eastAsia="pl-PL"/>
        </w:rPr>
        <w:t>przedsi</w:t>
      </w:r>
      <w:r w:rsidR="003638E5" w:rsidRPr="003638E5">
        <w:rPr>
          <w:rFonts w:ascii="Arial" w:eastAsia="Times New Roman" w:hAnsi="Arial" w:cs="Arial" w:hint="eastAsia"/>
          <w:sz w:val="20"/>
          <w:szCs w:val="20"/>
          <w:lang w:eastAsia="pl-PL"/>
        </w:rPr>
        <w:t>ę</w:t>
      </w:r>
      <w:r w:rsidR="003638E5" w:rsidRPr="003638E5">
        <w:rPr>
          <w:rFonts w:ascii="Arial" w:eastAsia="Times New Roman" w:hAnsi="Arial" w:cs="Arial"/>
          <w:sz w:val="20"/>
          <w:szCs w:val="20"/>
          <w:lang w:eastAsia="pl-PL"/>
        </w:rPr>
        <w:t>biorstwie</w:t>
      </w:r>
      <w:r w:rsidR="00BE6395">
        <w:rPr>
          <w:rFonts w:ascii="Arial" w:eastAsia="Times New Roman" w:hAnsi="Arial" w:cs="Arial"/>
          <w:sz w:val="20"/>
          <w:szCs w:val="20"/>
          <w:lang w:eastAsia="pl-PL"/>
        </w:rPr>
        <w:t>;</w:t>
      </w:r>
    </w:p>
    <w:p w:rsidR="00D93183" w:rsidRDefault="00697683"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innowacja procesowa</w:t>
      </w:r>
      <w:r w:rsidR="00D30803">
        <w:rPr>
          <w:rFonts w:ascii="Arial" w:eastAsia="Times New Roman" w:hAnsi="Arial" w:cs="Arial"/>
          <w:sz w:val="20"/>
          <w:szCs w:val="20"/>
          <w:lang w:eastAsia="pl-PL"/>
        </w:rPr>
        <w:t xml:space="preserve"> (innowacja w obrębie procesu)</w:t>
      </w:r>
      <w:r w:rsidRPr="00FA07E7">
        <w:rPr>
          <w:rFonts w:ascii="Arial" w:eastAsia="Times New Roman" w:hAnsi="Arial" w:cs="Arial"/>
          <w:sz w:val="20"/>
          <w:szCs w:val="20"/>
          <w:lang w:eastAsia="pl-PL"/>
        </w:rPr>
        <w:t xml:space="preserve"> </w:t>
      </w:r>
      <w:r w:rsidR="0027057C">
        <w:rPr>
          <w:rFonts w:ascii="Arial" w:eastAsia="Times New Roman" w:hAnsi="Arial" w:cs="Arial"/>
          <w:sz w:val="20"/>
          <w:szCs w:val="20"/>
          <w:lang w:eastAsia="pl-PL"/>
        </w:rPr>
        <w:t>–</w:t>
      </w:r>
      <w:r w:rsidR="007952B7">
        <w:rPr>
          <w:rFonts w:ascii="Arial" w:eastAsia="Times New Roman" w:hAnsi="Arial" w:cs="Arial"/>
          <w:sz w:val="20"/>
          <w:szCs w:val="20"/>
          <w:lang w:eastAsia="pl-PL"/>
        </w:rPr>
        <w:t xml:space="preserve"> </w:t>
      </w:r>
      <w:r w:rsidR="003638E5" w:rsidRPr="003638E5">
        <w:rPr>
          <w:rFonts w:ascii="Arial" w:eastAsia="Times New Roman" w:hAnsi="Arial" w:cs="Arial"/>
          <w:sz w:val="20"/>
          <w:szCs w:val="20"/>
          <w:lang w:eastAsia="pl-PL"/>
        </w:rPr>
        <w:t>to wdrożenie nowej lub znacząco udoskonalonej metody produkcji lub dostawy. Do tej kategorii zalicza się znaczące zmiany w</w:t>
      </w:r>
      <w:r w:rsidR="00DB05D4">
        <w:rPr>
          <w:rFonts w:ascii="Arial" w:eastAsia="Times New Roman" w:hAnsi="Arial" w:cs="Arial"/>
          <w:sz w:val="20"/>
          <w:szCs w:val="20"/>
          <w:lang w:eastAsia="pl-PL"/>
        </w:rPr>
        <w:t> </w:t>
      </w:r>
      <w:r w:rsidR="003638E5" w:rsidRPr="003638E5">
        <w:rPr>
          <w:rFonts w:ascii="Arial" w:eastAsia="Times New Roman" w:hAnsi="Arial" w:cs="Arial"/>
          <w:sz w:val="20"/>
          <w:szCs w:val="20"/>
          <w:lang w:eastAsia="pl-PL"/>
        </w:rPr>
        <w:t xml:space="preserve">zakresie technologii, urządzeń oraz/lub oprogramowania. Innowacje w obrębie procesów mogą mieć za cel obniżenie kosztów jednostkowych produkcji lub dostawy, podniesienie jakości, produkcję bądź dostarczanie nowych lub znacząco udoskonalonych produktów. </w:t>
      </w:r>
      <w:r w:rsidR="006B27DB" w:rsidRPr="00AF7FEF">
        <w:rPr>
          <w:rFonts w:ascii="Arial" w:eastAsia="Times New Roman" w:hAnsi="Arial" w:cs="Arial"/>
          <w:i/>
          <w:sz w:val="20"/>
          <w:szCs w:val="20"/>
          <w:lang w:eastAsia="pl-PL"/>
        </w:rPr>
        <w:t>Metody produkcji</w:t>
      </w:r>
      <w:r w:rsidR="003638E5" w:rsidRPr="003638E5">
        <w:rPr>
          <w:rFonts w:ascii="Arial" w:eastAsia="Times New Roman" w:hAnsi="Arial" w:cs="Arial"/>
          <w:sz w:val="20"/>
          <w:szCs w:val="20"/>
          <w:lang w:eastAsia="pl-PL"/>
        </w:rPr>
        <w:t xml:space="preserve"> to techniki, urządzenia i oprogramowanie wykorzystywane do produkcji wyrobów. </w:t>
      </w:r>
      <w:r w:rsidR="006B27DB" w:rsidRPr="00AF7FEF">
        <w:rPr>
          <w:rFonts w:ascii="Arial" w:eastAsia="Times New Roman" w:hAnsi="Arial" w:cs="Arial"/>
          <w:i/>
          <w:sz w:val="20"/>
          <w:szCs w:val="20"/>
          <w:lang w:eastAsia="pl-PL"/>
        </w:rPr>
        <w:t>Metody dostawy</w:t>
      </w:r>
      <w:r w:rsidR="003638E5" w:rsidRPr="003638E5">
        <w:rPr>
          <w:rFonts w:ascii="Arial" w:eastAsia="Times New Roman" w:hAnsi="Arial" w:cs="Arial"/>
          <w:sz w:val="20"/>
          <w:szCs w:val="20"/>
          <w:lang w:eastAsia="pl-PL"/>
        </w:rPr>
        <w:t xml:space="preserve"> dotyczą logistyki firmy i obejmują urządzenia, oprogramowanie i</w:t>
      </w:r>
      <w:r w:rsidR="00DB05D4">
        <w:rPr>
          <w:rFonts w:ascii="Arial" w:eastAsia="Times New Roman" w:hAnsi="Arial" w:cs="Arial"/>
          <w:sz w:val="20"/>
          <w:szCs w:val="20"/>
          <w:lang w:eastAsia="pl-PL"/>
        </w:rPr>
        <w:t> </w:t>
      </w:r>
      <w:r w:rsidR="003638E5" w:rsidRPr="003638E5">
        <w:rPr>
          <w:rFonts w:ascii="Arial" w:eastAsia="Times New Roman" w:hAnsi="Arial" w:cs="Arial"/>
          <w:sz w:val="20"/>
          <w:szCs w:val="20"/>
          <w:lang w:eastAsia="pl-PL"/>
        </w:rPr>
        <w:t>techniki wykorzystywane do nabywania środków produkcji, alokowania zasobów w ramach firmy lub dostarczania produktów końcowych. Do innowacji w obrębie procesów zalicza się nowe lub znacząco udoskonalone metody tworzenia i świadczenia usług. Mogą one polegać na znaczących zmianach w zakresie sprzętu i oprogramowania stosowanego w firmach usługowych lub na zmianach w zakresie procedur lub technik wykorzystywanych do</w:t>
      </w:r>
      <w:r w:rsidR="007411DE">
        <w:rPr>
          <w:rFonts w:ascii="Arial" w:eastAsia="Times New Roman" w:hAnsi="Arial" w:cs="Arial"/>
          <w:sz w:val="20"/>
          <w:szCs w:val="20"/>
          <w:lang w:eastAsia="pl-PL"/>
        </w:rPr>
        <w:t> świadczenia</w:t>
      </w:r>
      <w:r w:rsidR="003638E5" w:rsidRPr="003638E5">
        <w:rPr>
          <w:rFonts w:ascii="Arial" w:eastAsia="Times New Roman" w:hAnsi="Arial" w:cs="Arial"/>
          <w:sz w:val="20"/>
          <w:szCs w:val="20"/>
          <w:lang w:eastAsia="pl-PL"/>
        </w:rPr>
        <w:t xml:space="preserve"> usług</w:t>
      </w:r>
      <w:r w:rsidR="00BE6395">
        <w:rPr>
          <w:rFonts w:ascii="Arial" w:eastAsia="Times New Roman" w:hAnsi="Arial" w:cs="Arial"/>
          <w:sz w:val="20"/>
          <w:szCs w:val="20"/>
          <w:lang w:eastAsia="pl-PL"/>
        </w:rPr>
        <w:t>;</w:t>
      </w:r>
    </w:p>
    <w:p w:rsidR="00654B5F" w:rsidRDefault="00697683"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innowacja produktowa</w:t>
      </w:r>
      <w:r>
        <w:rPr>
          <w:rFonts w:ascii="Arial" w:eastAsia="Times New Roman" w:hAnsi="Arial" w:cs="Arial"/>
          <w:sz w:val="20"/>
          <w:szCs w:val="20"/>
          <w:lang w:eastAsia="pl-PL"/>
        </w:rPr>
        <w:t xml:space="preserve"> </w:t>
      </w:r>
      <w:r w:rsidR="0027057C">
        <w:rPr>
          <w:rFonts w:ascii="Arial" w:eastAsia="Times New Roman" w:hAnsi="Arial" w:cs="Arial"/>
          <w:sz w:val="20"/>
          <w:szCs w:val="20"/>
          <w:lang w:eastAsia="pl-PL"/>
        </w:rPr>
        <w:t>–</w:t>
      </w:r>
      <w:r w:rsidRPr="00A74802">
        <w:rPr>
          <w:rFonts w:ascii="Arial" w:eastAsia="Times New Roman" w:hAnsi="Arial" w:cs="Arial"/>
          <w:sz w:val="20"/>
          <w:szCs w:val="20"/>
          <w:lang w:eastAsia="pl-PL"/>
        </w:rPr>
        <w:t xml:space="preserve"> to</w:t>
      </w:r>
      <w:r w:rsidR="0027057C">
        <w:rPr>
          <w:rFonts w:ascii="Arial" w:eastAsia="Times New Roman" w:hAnsi="Arial" w:cs="Arial"/>
          <w:sz w:val="20"/>
          <w:szCs w:val="20"/>
          <w:lang w:eastAsia="pl-PL"/>
        </w:rPr>
        <w:t xml:space="preserve"> </w:t>
      </w:r>
      <w:r w:rsidRPr="00A74802">
        <w:rPr>
          <w:rFonts w:ascii="Arial" w:eastAsia="Times New Roman" w:hAnsi="Arial" w:cs="Arial"/>
          <w:sz w:val="20"/>
          <w:szCs w:val="20"/>
          <w:lang w:eastAsia="pl-PL"/>
        </w:rPr>
        <w:t xml:space="preserve">wprowadzenie wyrobu lub usługi, które są nowe lub znacząco udoskonalone w zakresie swoich cech lub zastosowań. Zalicza się tu znaczące udoskonalenia pod względem specyfikacji technicznych, komponentów i materiałów, wbudowanego oprogramowania, łatwości obsługi lub innych cech funkcjonalnych. Do innowacji produktowych zalicza się zarówno wprowadzenie nowych wyrobów i usług, jak i znaczące udoskonalenia istniejących wyrobów i usług w zakresie ich cech funkcjonalnych lub użytkowych. </w:t>
      </w:r>
      <w:r w:rsidR="006B27DB" w:rsidRPr="00AF7FEF">
        <w:rPr>
          <w:rFonts w:ascii="Arial" w:eastAsia="Times New Roman" w:hAnsi="Arial" w:cs="Arial"/>
          <w:i/>
          <w:sz w:val="20"/>
          <w:szCs w:val="20"/>
          <w:lang w:eastAsia="pl-PL"/>
        </w:rPr>
        <w:t>Nowe produkty</w:t>
      </w:r>
      <w:r w:rsidRPr="00A74802">
        <w:rPr>
          <w:rFonts w:ascii="Arial" w:eastAsia="Times New Roman" w:hAnsi="Arial" w:cs="Arial"/>
          <w:sz w:val="20"/>
          <w:szCs w:val="20"/>
          <w:lang w:eastAsia="pl-PL"/>
        </w:rPr>
        <w:t xml:space="preserve"> to wyroby lub usługi, które różnią się znacząco swoimi cechami lub przeznaczeniem od </w:t>
      </w:r>
      <w:r w:rsidR="005A156A">
        <w:rPr>
          <w:rFonts w:ascii="Arial" w:eastAsia="Times New Roman" w:hAnsi="Arial" w:cs="Arial"/>
          <w:sz w:val="20"/>
          <w:szCs w:val="20"/>
          <w:lang w:eastAsia="pl-PL"/>
        </w:rPr>
        <w:t>wyrobów</w:t>
      </w:r>
      <w:r w:rsidRPr="00A74802">
        <w:rPr>
          <w:rFonts w:ascii="Arial" w:eastAsia="Times New Roman" w:hAnsi="Arial" w:cs="Arial"/>
          <w:sz w:val="20"/>
          <w:szCs w:val="20"/>
          <w:lang w:eastAsia="pl-PL"/>
        </w:rPr>
        <w:t xml:space="preserve">/usług dotychczas wytwarzanych/świadczonych przez firmę. </w:t>
      </w:r>
      <w:r w:rsidR="006B27DB" w:rsidRPr="00AF7FEF">
        <w:rPr>
          <w:rFonts w:ascii="Arial" w:eastAsia="Times New Roman" w:hAnsi="Arial" w:cs="Arial"/>
          <w:i/>
          <w:sz w:val="20"/>
          <w:szCs w:val="20"/>
          <w:lang w:eastAsia="pl-PL"/>
        </w:rPr>
        <w:t>Znaczące udoskonalenie</w:t>
      </w:r>
      <w:r w:rsidRPr="00A74802">
        <w:rPr>
          <w:rFonts w:ascii="Arial" w:eastAsia="Times New Roman" w:hAnsi="Arial" w:cs="Arial"/>
          <w:sz w:val="20"/>
          <w:szCs w:val="20"/>
          <w:lang w:eastAsia="pl-PL"/>
        </w:rPr>
        <w:t xml:space="preserve"> istniejących wyrobów może polegać na zmianach materiałów, komponentów oraz innych cech zapewniających lepsze działanie tych produktów. Innowacje produktowe w</w:t>
      </w:r>
      <w:r w:rsidR="0027057C">
        <w:rPr>
          <w:rFonts w:ascii="Arial" w:eastAsia="Times New Roman" w:hAnsi="Arial" w:cs="Arial"/>
          <w:sz w:val="20"/>
          <w:szCs w:val="20"/>
          <w:lang w:eastAsia="pl-PL"/>
        </w:rPr>
        <w:t> </w:t>
      </w:r>
      <w:r w:rsidRPr="00A74802">
        <w:rPr>
          <w:rFonts w:ascii="Arial" w:eastAsia="Times New Roman" w:hAnsi="Arial" w:cs="Arial"/>
          <w:sz w:val="20"/>
          <w:szCs w:val="20"/>
          <w:lang w:eastAsia="pl-PL"/>
        </w:rPr>
        <w:t>sektorze usług mogą polegać na wprowadzeniu znaczących udoskonaleń w sposobie świadczenia usług (na przykład na podniesieniu sprawności czy szybkości ich świadczenia), na dodaniu nowych funkcji lub cech do istniejących usług lub na wprowadzeniu całkowicie nowych usług</w:t>
      </w:r>
      <w:r w:rsidR="00BE6395">
        <w:rPr>
          <w:rFonts w:ascii="Arial" w:eastAsia="Times New Roman" w:hAnsi="Arial" w:cs="Arial"/>
          <w:sz w:val="20"/>
          <w:szCs w:val="20"/>
          <w:lang w:eastAsia="pl-PL"/>
        </w:rPr>
        <w:t>;</w:t>
      </w:r>
    </w:p>
    <w:p w:rsidR="002C703F" w:rsidRDefault="00A073B5" w:rsidP="00BA15B9">
      <w:pPr>
        <w:numPr>
          <w:ilvl w:val="0"/>
          <w:numId w:val="33"/>
        </w:numPr>
        <w:tabs>
          <w:tab w:val="left" w:pos="426"/>
        </w:tabs>
        <w:spacing w:line="276" w:lineRule="auto"/>
        <w:jc w:val="both"/>
        <w:rPr>
          <w:rFonts w:ascii="Arial" w:eastAsia="Times New Roman" w:hAnsi="Arial" w:cs="Arial"/>
          <w:sz w:val="20"/>
          <w:szCs w:val="20"/>
          <w:lang w:eastAsia="pl-PL"/>
        </w:rPr>
      </w:pPr>
      <w:r w:rsidRPr="00F46D80">
        <w:rPr>
          <w:rFonts w:ascii="Arial" w:hAnsi="Arial" w:cs="Arial"/>
          <w:b/>
          <w:bCs/>
          <w:sz w:val="20"/>
          <w:szCs w:val="20"/>
        </w:rPr>
        <w:t>inwestycja</w:t>
      </w:r>
      <w:r w:rsidRPr="00F46D80">
        <w:rPr>
          <w:rFonts w:ascii="Arial" w:hAnsi="Arial" w:cs="Arial"/>
          <w:bCs/>
          <w:sz w:val="20"/>
          <w:szCs w:val="20"/>
        </w:rPr>
        <w:t xml:space="preserve"> </w:t>
      </w:r>
      <w:r w:rsidRPr="00F46D80">
        <w:rPr>
          <w:rFonts w:ascii="Arial" w:hAnsi="Arial" w:cs="Arial"/>
          <w:b/>
          <w:bCs/>
          <w:sz w:val="20"/>
          <w:szCs w:val="20"/>
        </w:rPr>
        <w:t>początkowa</w:t>
      </w:r>
      <w:r w:rsidRPr="00F46D80">
        <w:rPr>
          <w:rFonts w:ascii="Arial" w:hAnsi="Arial" w:cs="Arial"/>
          <w:bCs/>
          <w:sz w:val="20"/>
          <w:szCs w:val="20"/>
        </w:rPr>
        <w:t xml:space="preserve"> – inwestycja </w:t>
      </w:r>
      <w:r w:rsidRPr="00F46D80">
        <w:rPr>
          <w:rFonts w:ascii="Arial" w:eastAsia="Times New Roman" w:hAnsi="Arial" w:cs="Arial"/>
          <w:sz w:val="20"/>
          <w:szCs w:val="20"/>
          <w:lang w:eastAsia="pl-PL"/>
        </w:rPr>
        <w:t>w rozumieniu art. 2 pkt 49 rozporządzenia Komisji (UE) nr</w:t>
      </w:r>
      <w:r>
        <w:rPr>
          <w:rFonts w:ascii="Arial" w:eastAsia="Times New Roman" w:hAnsi="Arial" w:cs="Arial"/>
          <w:sz w:val="20"/>
          <w:szCs w:val="20"/>
          <w:lang w:eastAsia="pl-PL"/>
        </w:rPr>
        <w:t> </w:t>
      </w:r>
      <w:r w:rsidRPr="00F46D80">
        <w:rPr>
          <w:rFonts w:ascii="Arial" w:eastAsia="Times New Roman" w:hAnsi="Arial" w:cs="Arial"/>
          <w:sz w:val="20"/>
          <w:szCs w:val="20"/>
          <w:lang w:eastAsia="pl-PL"/>
        </w:rPr>
        <w:t>651/2014 z dnia 17 czerwca 2014 r.</w:t>
      </w:r>
      <w:r w:rsidR="00F90471">
        <w:rPr>
          <w:rFonts w:ascii="Arial" w:eastAsia="Times New Roman" w:hAnsi="Arial" w:cs="Arial"/>
          <w:sz w:val="20"/>
          <w:szCs w:val="20"/>
          <w:lang w:eastAsia="pl-PL"/>
        </w:rPr>
        <w:t xml:space="preserve"> </w:t>
      </w:r>
      <w:r w:rsidR="00F90471" w:rsidRPr="00F90471">
        <w:rPr>
          <w:rFonts w:ascii="Arial" w:eastAsia="Times New Roman" w:hAnsi="Arial" w:cs="Arial"/>
          <w:sz w:val="20"/>
          <w:szCs w:val="20"/>
          <w:lang w:eastAsia="pl-PL"/>
        </w:rPr>
        <w:t>Inwestycja początkowa oznacza:</w:t>
      </w:r>
    </w:p>
    <w:p w:rsidR="00F90471" w:rsidRPr="004A6B8B" w:rsidRDefault="00F90471" w:rsidP="00F90471">
      <w:pPr>
        <w:numPr>
          <w:ilvl w:val="0"/>
          <w:numId w:val="137"/>
        </w:numPr>
        <w:tabs>
          <w:tab w:val="left" w:pos="709"/>
        </w:tabs>
        <w:autoSpaceDE w:val="0"/>
        <w:autoSpaceDN w:val="0"/>
        <w:adjustRightInd w:val="0"/>
        <w:spacing w:line="276" w:lineRule="auto"/>
        <w:contextualSpacing/>
        <w:jc w:val="both"/>
        <w:rPr>
          <w:rFonts w:ascii="Arial" w:hAnsi="Arial" w:cs="Arial"/>
          <w:sz w:val="20"/>
          <w:szCs w:val="20"/>
        </w:rPr>
      </w:pPr>
      <w:r w:rsidRPr="004A6B8B">
        <w:rPr>
          <w:rFonts w:ascii="Arial" w:hAnsi="Arial" w:cs="Arial"/>
          <w:sz w:val="20"/>
          <w:szCs w:val="20"/>
        </w:rPr>
        <w:t>inwestycję w rzeczowe aktywa trwałe lub wartości ni</w:t>
      </w:r>
      <w:r>
        <w:rPr>
          <w:rFonts w:ascii="Arial" w:hAnsi="Arial" w:cs="Arial"/>
          <w:sz w:val="20"/>
          <w:szCs w:val="20"/>
        </w:rPr>
        <w:t>ematerialne i prawne związane z </w:t>
      </w:r>
      <w:r w:rsidRPr="004A6B8B">
        <w:rPr>
          <w:rFonts w:ascii="Arial" w:hAnsi="Arial" w:cs="Arial"/>
          <w:sz w:val="20"/>
          <w:szCs w:val="20"/>
        </w:rPr>
        <w:t xml:space="preserve">założeniem nowego zakładu, zwiększeniem zdolności produkcyjnej istniejącego zakładu, dywersyfikacją produkcji zakładu poprzez wprowadzenie produktów uprzednio nieprodukowanych w zakładzie lub zasadniczą zmianą dotyczącą procesu produkcyjnego istniejącego zakładu lub </w:t>
      </w:r>
    </w:p>
    <w:p w:rsidR="00F90471" w:rsidRDefault="00F90471" w:rsidP="00F90471">
      <w:pPr>
        <w:numPr>
          <w:ilvl w:val="0"/>
          <w:numId w:val="137"/>
        </w:numPr>
        <w:tabs>
          <w:tab w:val="left" w:pos="709"/>
        </w:tabs>
        <w:autoSpaceDE w:val="0"/>
        <w:autoSpaceDN w:val="0"/>
        <w:adjustRightInd w:val="0"/>
        <w:spacing w:line="276" w:lineRule="auto"/>
        <w:contextualSpacing/>
        <w:jc w:val="both"/>
        <w:rPr>
          <w:rFonts w:ascii="Arial" w:hAnsi="Arial" w:cs="Arial"/>
          <w:sz w:val="20"/>
          <w:szCs w:val="20"/>
        </w:rPr>
      </w:pPr>
      <w:r w:rsidRPr="004A6B8B">
        <w:rPr>
          <w:rFonts w:ascii="Arial" w:hAnsi="Arial" w:cs="Arial"/>
          <w:sz w:val="20"/>
          <w:szCs w:val="20"/>
        </w:rPr>
        <w:t xml:space="preserve">nabycie aktywów należących do zakładu, który został zamknięty lub zostałby zamknięty, gdyby zakup nie nastąpił, przy czym aktywa nabywane są przez inwestora </w:t>
      </w:r>
      <w:r w:rsidRPr="004A6B8B">
        <w:rPr>
          <w:rFonts w:ascii="Arial" w:hAnsi="Arial" w:cs="Arial"/>
          <w:sz w:val="20"/>
          <w:szCs w:val="20"/>
        </w:rPr>
        <w:lastRenderedPageBreak/>
        <w:t>niezwiązanego ze sprzedawcą i wyklucza się samo nabycie akcji lub udziałów przedsiębiorstwa.</w:t>
      </w:r>
    </w:p>
    <w:p w:rsidR="002C703F" w:rsidRPr="00AF7FEF" w:rsidRDefault="00F90471" w:rsidP="00AF7FEF">
      <w:pPr>
        <w:tabs>
          <w:tab w:val="left" w:pos="426"/>
        </w:tabs>
        <w:autoSpaceDE w:val="0"/>
        <w:autoSpaceDN w:val="0"/>
        <w:adjustRightInd w:val="0"/>
        <w:spacing w:line="276" w:lineRule="auto"/>
        <w:ind w:left="709"/>
        <w:jc w:val="both"/>
        <w:rPr>
          <w:rFonts w:ascii="Arial" w:hAnsi="Arial" w:cs="Arial"/>
          <w:sz w:val="20"/>
          <w:szCs w:val="20"/>
        </w:rPr>
      </w:pPr>
      <w:r w:rsidRPr="004A6B8B">
        <w:rPr>
          <w:rFonts w:ascii="Arial" w:hAnsi="Arial" w:cs="Arial"/>
          <w:sz w:val="20"/>
          <w:szCs w:val="20"/>
        </w:rPr>
        <w:t>Inwestycji początkowej nie stanowi:</w:t>
      </w:r>
      <w:r>
        <w:rPr>
          <w:rFonts w:ascii="Arial" w:hAnsi="Arial" w:cs="Arial"/>
          <w:sz w:val="20"/>
          <w:szCs w:val="20"/>
        </w:rPr>
        <w:t xml:space="preserve"> </w:t>
      </w:r>
      <w:r w:rsidRPr="00877021">
        <w:rPr>
          <w:rFonts w:ascii="Arial" w:hAnsi="Arial" w:cs="Arial"/>
          <w:sz w:val="20"/>
          <w:szCs w:val="20"/>
        </w:rPr>
        <w:t xml:space="preserve">inwestycja prowadząca wyłącznie do odtworzenia </w:t>
      </w:r>
      <w:r>
        <w:rPr>
          <w:rFonts w:ascii="Arial" w:hAnsi="Arial" w:cs="Arial"/>
          <w:sz w:val="20"/>
          <w:szCs w:val="20"/>
        </w:rPr>
        <w:t xml:space="preserve">zdolności produkcyjnych zakładu, </w:t>
      </w:r>
      <w:r w:rsidRPr="00877021">
        <w:rPr>
          <w:rFonts w:ascii="Arial" w:hAnsi="Arial" w:cs="Arial"/>
          <w:sz w:val="20"/>
          <w:szCs w:val="20"/>
        </w:rPr>
        <w:t>inwestycja polegająca wyłącznie na nabyciu akcj</w:t>
      </w:r>
      <w:r>
        <w:rPr>
          <w:rFonts w:ascii="Arial" w:hAnsi="Arial" w:cs="Arial"/>
          <w:sz w:val="20"/>
          <w:szCs w:val="20"/>
        </w:rPr>
        <w:t xml:space="preserve">i lub udziałów przedsiębiorstwa, </w:t>
      </w:r>
      <w:r w:rsidRPr="00877021">
        <w:rPr>
          <w:rFonts w:ascii="Arial" w:hAnsi="Arial" w:cs="Arial"/>
          <w:sz w:val="20"/>
          <w:szCs w:val="20"/>
        </w:rPr>
        <w:t>wymiana inst</w:t>
      </w:r>
      <w:r>
        <w:rPr>
          <w:rFonts w:ascii="Arial" w:hAnsi="Arial" w:cs="Arial"/>
          <w:sz w:val="20"/>
          <w:szCs w:val="20"/>
        </w:rPr>
        <w:t>alacji lub urządzeń w zakładzie</w:t>
      </w:r>
      <w:r w:rsidR="00A073B5" w:rsidRPr="00F46D80">
        <w:rPr>
          <w:rFonts w:ascii="Arial" w:hAnsi="Arial" w:cs="Arial"/>
          <w:bCs/>
          <w:sz w:val="20"/>
          <w:szCs w:val="20"/>
        </w:rPr>
        <w:t>;</w:t>
      </w:r>
    </w:p>
    <w:p w:rsidR="00654B5F" w:rsidRPr="00654B5F" w:rsidRDefault="00654B5F" w:rsidP="00302A1A">
      <w:pPr>
        <w:numPr>
          <w:ilvl w:val="0"/>
          <w:numId w:val="33"/>
        </w:numPr>
        <w:spacing w:line="276" w:lineRule="auto"/>
        <w:jc w:val="both"/>
        <w:rPr>
          <w:rFonts w:ascii="Arial" w:eastAsia="Times New Roman" w:hAnsi="Arial" w:cs="Arial"/>
          <w:sz w:val="20"/>
          <w:szCs w:val="20"/>
          <w:lang w:eastAsia="pl-PL"/>
        </w:rPr>
      </w:pPr>
      <w:r w:rsidRPr="00654B5F">
        <w:rPr>
          <w:rFonts w:ascii="Arial" w:eastAsia="Times New Roman" w:hAnsi="Arial" w:cs="Arial"/>
          <w:b/>
          <w:sz w:val="20"/>
          <w:szCs w:val="20"/>
          <w:lang w:eastAsia="pl-PL"/>
        </w:rPr>
        <w:t>Komisja Oceny Projektów</w:t>
      </w:r>
      <w:r w:rsidRPr="00654B5F">
        <w:rPr>
          <w:rFonts w:ascii="Arial" w:eastAsia="Times New Roman" w:hAnsi="Arial" w:cs="Arial"/>
          <w:sz w:val="20"/>
          <w:szCs w:val="20"/>
          <w:lang w:eastAsia="pl-PL"/>
        </w:rPr>
        <w:t xml:space="preserve"> – zespół osób powołanych przez IZ RPO WZ w celu zapewnienia rzetelnej i bezstronnej oceny spełnienia kryteriów wyboru projektów. </w:t>
      </w:r>
      <w:r w:rsidRPr="00654B5F">
        <w:rPr>
          <w:rFonts w:ascii="Arial" w:hAnsi="Arial" w:cs="Arial"/>
          <w:sz w:val="20"/>
          <w:szCs w:val="20"/>
        </w:rPr>
        <w:t>W skład Komisji Oceny Projektu:</w:t>
      </w:r>
    </w:p>
    <w:p w:rsidR="00654B5F" w:rsidRDefault="00654B5F" w:rsidP="00302A1A">
      <w:pPr>
        <w:pStyle w:val="Akapitzlist"/>
        <w:numPr>
          <w:ilvl w:val="0"/>
          <w:numId w:val="88"/>
        </w:numPr>
        <w:spacing w:line="276" w:lineRule="auto"/>
        <w:jc w:val="both"/>
        <w:rPr>
          <w:rFonts w:ascii="Arial" w:hAnsi="Arial" w:cs="Arial"/>
          <w:sz w:val="20"/>
        </w:rPr>
      </w:pPr>
      <w:r>
        <w:rPr>
          <w:rFonts w:ascii="Arial" w:hAnsi="Arial" w:cs="Arial"/>
          <w:sz w:val="20"/>
        </w:rPr>
        <w:t>wchodzą pracownicy właściwej instytucji;</w:t>
      </w:r>
    </w:p>
    <w:p w:rsidR="00654B5F" w:rsidRPr="00654B5F" w:rsidRDefault="00654B5F" w:rsidP="00302A1A">
      <w:pPr>
        <w:pStyle w:val="Akapitzlist"/>
        <w:numPr>
          <w:ilvl w:val="0"/>
          <w:numId w:val="88"/>
        </w:numPr>
        <w:spacing w:line="276" w:lineRule="auto"/>
        <w:jc w:val="both"/>
        <w:rPr>
          <w:rFonts w:ascii="Arial" w:hAnsi="Arial" w:cs="Arial"/>
          <w:sz w:val="20"/>
        </w:rPr>
      </w:pPr>
      <w:r>
        <w:rPr>
          <w:rFonts w:ascii="Arial" w:hAnsi="Arial" w:cs="Arial"/>
          <w:sz w:val="20"/>
        </w:rPr>
        <w:t xml:space="preserve">mogą wchodzić eksperci, o których mowa w art. 68a </w:t>
      </w:r>
      <w:r w:rsidR="00BE6395">
        <w:rPr>
          <w:rFonts w:ascii="Arial" w:hAnsi="Arial" w:cs="Arial"/>
          <w:sz w:val="20"/>
        </w:rPr>
        <w:t>ustawy wdrożeniowej;</w:t>
      </w:r>
    </w:p>
    <w:p w:rsidR="007A1DE5" w:rsidRDefault="003638E5"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kryteria wyboru projektów</w:t>
      </w:r>
      <w:r w:rsidRPr="003638E5">
        <w:rPr>
          <w:rFonts w:ascii="Arial" w:eastAsia="Times New Roman" w:hAnsi="Arial" w:cs="Arial"/>
          <w:sz w:val="20"/>
          <w:szCs w:val="20"/>
          <w:lang w:eastAsia="pl-PL"/>
        </w:rPr>
        <w:t xml:space="preserve"> – </w:t>
      </w:r>
      <w:r w:rsidR="00FA7E40">
        <w:rPr>
          <w:rFonts w:ascii="Arial" w:eastAsia="Times New Roman" w:hAnsi="Arial" w:cs="Arial"/>
          <w:sz w:val="20"/>
          <w:szCs w:val="20"/>
          <w:lang w:eastAsia="pl-PL"/>
        </w:rPr>
        <w:t xml:space="preserve">kryteria umożliwiające ocenę projektu opisanego we wniosku </w:t>
      </w:r>
      <w:r w:rsidR="008D3F0E">
        <w:rPr>
          <w:rFonts w:ascii="Arial" w:eastAsia="Times New Roman" w:hAnsi="Arial" w:cs="Arial"/>
          <w:sz w:val="20"/>
          <w:szCs w:val="20"/>
          <w:lang w:eastAsia="pl-PL"/>
        </w:rPr>
        <w:br/>
      </w:r>
      <w:r w:rsidR="00FA7E40">
        <w:rPr>
          <w:rFonts w:ascii="Arial" w:eastAsia="Times New Roman" w:hAnsi="Arial" w:cs="Arial"/>
          <w:sz w:val="20"/>
          <w:szCs w:val="20"/>
          <w:lang w:eastAsia="pl-PL"/>
        </w:rPr>
        <w:t xml:space="preserve">o dofinansowanie projektu, wybór projektu do dofinansowania i zawarcie umowy </w:t>
      </w:r>
      <w:r w:rsidR="008D3F0E">
        <w:rPr>
          <w:rFonts w:ascii="Arial" w:eastAsia="Times New Roman" w:hAnsi="Arial" w:cs="Arial"/>
          <w:sz w:val="20"/>
          <w:szCs w:val="20"/>
          <w:lang w:eastAsia="pl-PL"/>
        </w:rPr>
        <w:br/>
      </w:r>
      <w:r w:rsidR="00FA7E40">
        <w:rPr>
          <w:rFonts w:ascii="Arial" w:eastAsia="Times New Roman" w:hAnsi="Arial" w:cs="Arial"/>
          <w:sz w:val="20"/>
          <w:szCs w:val="20"/>
          <w:lang w:eastAsia="pl-PL"/>
        </w:rPr>
        <w:t xml:space="preserve">o dofinansowanie projektu albo podjęcie decyzji o dofinansowaniu projektu, zgodnie </w:t>
      </w:r>
      <w:r w:rsidR="008D3F0E">
        <w:rPr>
          <w:rFonts w:ascii="Arial" w:eastAsia="Times New Roman" w:hAnsi="Arial" w:cs="Arial"/>
          <w:sz w:val="20"/>
          <w:szCs w:val="20"/>
          <w:lang w:eastAsia="pl-PL"/>
        </w:rPr>
        <w:br/>
      </w:r>
      <w:r w:rsidR="00FA7E40">
        <w:rPr>
          <w:rFonts w:ascii="Arial" w:eastAsia="Times New Roman" w:hAnsi="Arial" w:cs="Arial"/>
          <w:sz w:val="20"/>
          <w:szCs w:val="20"/>
          <w:lang w:eastAsia="pl-PL"/>
        </w:rPr>
        <w:t xml:space="preserve">z warunkami, </w:t>
      </w:r>
      <w:r w:rsidR="001B277F" w:rsidRPr="00FA7E40">
        <w:rPr>
          <w:rFonts w:ascii="Arial" w:eastAsia="Times New Roman" w:hAnsi="Arial" w:cs="Arial"/>
          <w:sz w:val="20"/>
          <w:szCs w:val="20"/>
          <w:lang w:eastAsia="pl-PL"/>
        </w:rPr>
        <w:t>o których mowa w art. 125 ust. 3 lit. a rozporządzenia ogólnego</w:t>
      </w:r>
      <w:r w:rsidR="00F167EA">
        <w:rPr>
          <w:rFonts w:ascii="Arial" w:eastAsia="Times New Roman" w:hAnsi="Arial" w:cs="Arial"/>
          <w:sz w:val="20"/>
          <w:szCs w:val="20"/>
          <w:lang w:eastAsia="pl-PL"/>
        </w:rPr>
        <w:t>, zatwierdzone przez komi</w:t>
      </w:r>
      <w:r w:rsidR="00FA7E40">
        <w:rPr>
          <w:rFonts w:ascii="Arial" w:eastAsia="Times New Roman" w:hAnsi="Arial" w:cs="Arial"/>
          <w:sz w:val="20"/>
          <w:szCs w:val="20"/>
          <w:lang w:eastAsia="pl-PL"/>
        </w:rPr>
        <w:t>tet monitorujący</w:t>
      </w:r>
      <w:r w:rsidR="001B277F" w:rsidRPr="00FA7E40">
        <w:rPr>
          <w:rFonts w:ascii="Arial" w:eastAsia="Times New Roman" w:hAnsi="Arial" w:cs="Arial"/>
          <w:sz w:val="20"/>
          <w:szCs w:val="20"/>
          <w:lang w:eastAsia="pl-PL"/>
        </w:rPr>
        <w:t>,</w:t>
      </w:r>
      <w:r w:rsidR="00F167EA">
        <w:rPr>
          <w:rFonts w:ascii="Arial" w:eastAsia="Times New Roman" w:hAnsi="Arial" w:cs="Arial"/>
          <w:sz w:val="20"/>
          <w:szCs w:val="20"/>
          <w:lang w:eastAsia="pl-PL"/>
        </w:rPr>
        <w:t xml:space="preserve"> o którym mowa w art. 47 rozporządzenia ogólnego</w:t>
      </w:r>
      <w:r w:rsidR="00BE6395">
        <w:rPr>
          <w:rFonts w:ascii="Arial" w:eastAsia="Times New Roman" w:hAnsi="Arial" w:cs="Arial"/>
          <w:sz w:val="20"/>
          <w:szCs w:val="20"/>
          <w:lang w:eastAsia="pl-PL"/>
        </w:rPr>
        <w:t>;</w:t>
      </w:r>
      <w:r w:rsidR="008F2F87">
        <w:rPr>
          <w:rFonts w:ascii="Arial" w:eastAsia="Times New Roman" w:hAnsi="Arial" w:cs="Arial"/>
          <w:sz w:val="20"/>
          <w:szCs w:val="20"/>
          <w:lang w:eastAsia="pl-PL"/>
        </w:rPr>
        <w:t xml:space="preserve"> </w:t>
      </w:r>
    </w:p>
    <w:p w:rsidR="000F3AE5" w:rsidRPr="007A1DE5" w:rsidRDefault="007A1DE5"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oświadczenie o wprowadzeniu uzupełnień/poprawy dokumentacji aplikacyjnej</w:t>
      </w:r>
      <w:r w:rsidRPr="00907B21">
        <w:rPr>
          <w:rFonts w:ascii="Arial" w:eastAsia="Times New Roman" w:hAnsi="Arial" w:cs="Arial"/>
          <w:sz w:val="20"/>
          <w:szCs w:val="20"/>
          <w:lang w:eastAsia="pl-PL"/>
        </w:rPr>
        <w:t xml:space="preserve"> – dokument wygenerowany na podstawie zmienionych danych wprowadzonych do LSI2014, </w:t>
      </w:r>
      <w:r w:rsidRPr="00907B21">
        <w:rPr>
          <w:rFonts w:ascii="Arial" w:eastAsia="Times New Roman" w:hAnsi="Arial" w:cs="Arial"/>
          <w:sz w:val="20"/>
          <w:szCs w:val="20"/>
          <w:lang w:eastAsia="pl-PL"/>
        </w:rPr>
        <w:br/>
        <w:t xml:space="preserve">który wnioskodawca składa po uzupełnieniu lub poprawie dokumentacji aplikacyjnej na </w:t>
      </w:r>
      <w:r w:rsidRPr="000F3AE5">
        <w:rPr>
          <w:rFonts w:ascii="Arial" w:eastAsia="Times New Roman" w:hAnsi="Arial" w:cs="Arial"/>
          <w:sz w:val="20"/>
          <w:szCs w:val="20"/>
          <w:lang w:eastAsia="pl-PL"/>
        </w:rPr>
        <w:t>wezwanie</w:t>
      </w:r>
      <w:r w:rsidRPr="00907B21">
        <w:rPr>
          <w:rFonts w:ascii="Arial" w:eastAsia="Times New Roman" w:hAnsi="Arial" w:cs="Arial"/>
          <w:sz w:val="20"/>
          <w:szCs w:val="20"/>
          <w:lang w:eastAsia="pl-PL"/>
        </w:rPr>
        <w:t xml:space="preserve"> IZ RPO WZ</w:t>
      </w:r>
      <w:r w:rsidR="00C74E6B">
        <w:rPr>
          <w:rFonts w:ascii="Arial" w:eastAsia="Times New Roman" w:hAnsi="Arial" w:cs="Arial"/>
          <w:sz w:val="20"/>
          <w:szCs w:val="20"/>
          <w:lang w:eastAsia="pl-PL"/>
        </w:rPr>
        <w:t>;</w:t>
      </w:r>
    </w:p>
    <w:p w:rsidR="007A1DE5" w:rsidRPr="005D14FA" w:rsidRDefault="007A1DE5"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pisemny wniosek o przyznanie pomocy</w:t>
      </w:r>
      <w:r w:rsidRPr="005D14FA">
        <w:rPr>
          <w:rFonts w:ascii="Arial" w:eastAsia="Times New Roman" w:hAnsi="Arial" w:cs="Arial"/>
          <w:b/>
          <w:sz w:val="20"/>
          <w:szCs w:val="20"/>
          <w:lang w:eastAsia="pl-PL"/>
        </w:rPr>
        <w:t xml:space="preserve"> </w:t>
      </w:r>
      <w:r w:rsidRPr="005D14FA">
        <w:rPr>
          <w:rFonts w:ascii="Arial" w:eastAsia="Times New Roman" w:hAnsi="Arial" w:cs="Arial"/>
          <w:sz w:val="20"/>
          <w:szCs w:val="20"/>
          <w:lang w:eastAsia="pl-PL"/>
        </w:rPr>
        <w:t>– dokument wygenerowany na podstawie danych wprowadzonych do LSI2014, dotyczący wniosku o dofinansowanie, podpisany przez osoby upoważnion</w:t>
      </w:r>
      <w:r w:rsidR="00C74E6B">
        <w:rPr>
          <w:rFonts w:ascii="Arial" w:eastAsia="Times New Roman" w:hAnsi="Arial" w:cs="Arial"/>
          <w:sz w:val="20"/>
          <w:szCs w:val="20"/>
          <w:lang w:eastAsia="pl-PL"/>
        </w:rPr>
        <w:t>e do reprezentacji wnioskodawcy;</w:t>
      </w:r>
    </w:p>
    <w:p w:rsidR="00D93183" w:rsidRDefault="003638E5"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 xml:space="preserve">płatnik </w:t>
      </w:r>
      <w:r w:rsidRPr="003638E5">
        <w:rPr>
          <w:rFonts w:ascii="Arial" w:eastAsia="Times New Roman" w:hAnsi="Arial" w:cs="Arial"/>
          <w:sz w:val="20"/>
          <w:szCs w:val="20"/>
          <w:lang w:eastAsia="pl-PL"/>
        </w:rPr>
        <w:t>–</w:t>
      </w:r>
      <w:r w:rsidR="004A0220">
        <w:rPr>
          <w:rFonts w:ascii="Arial" w:eastAsia="Times New Roman" w:hAnsi="Arial" w:cs="Arial"/>
          <w:sz w:val="20"/>
          <w:szCs w:val="20"/>
          <w:lang w:eastAsia="pl-PL"/>
        </w:rPr>
        <w:t xml:space="preserve"> </w:t>
      </w:r>
      <w:r w:rsidRPr="003638E5">
        <w:rPr>
          <w:rFonts w:ascii="Arial" w:eastAsia="Times New Roman" w:hAnsi="Arial" w:cs="Arial"/>
          <w:sz w:val="20"/>
          <w:szCs w:val="20"/>
          <w:lang w:eastAsia="pl-PL"/>
        </w:rPr>
        <w:t>Bank Gospodarstwa Krajowego, który dokonuje wypłat środków EFRR na  konto bankowe beneficjenta</w:t>
      </w:r>
      <w:r w:rsidR="00C74E6B">
        <w:rPr>
          <w:rFonts w:ascii="Arial" w:eastAsia="Times New Roman" w:hAnsi="Arial" w:cs="Arial"/>
          <w:sz w:val="20"/>
          <w:szCs w:val="20"/>
          <w:lang w:eastAsia="pl-PL"/>
        </w:rPr>
        <w:t>;</w:t>
      </w:r>
    </w:p>
    <w:p w:rsidR="00D93183" w:rsidRDefault="003638E5"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 xml:space="preserve">program </w:t>
      </w:r>
      <w:r w:rsidRPr="003638E5">
        <w:rPr>
          <w:rFonts w:ascii="Arial" w:eastAsia="Times New Roman" w:hAnsi="Arial" w:cs="Arial"/>
          <w:sz w:val="20"/>
          <w:szCs w:val="20"/>
          <w:lang w:eastAsia="pl-PL"/>
        </w:rPr>
        <w:t xml:space="preserve">–  </w:t>
      </w:r>
      <w:r w:rsidR="00CB09BB" w:rsidRPr="00202CB7">
        <w:rPr>
          <w:rFonts w:ascii="Arial" w:eastAsia="Arial" w:hAnsi="Arial" w:cs="Arial"/>
          <w:bCs/>
          <w:sz w:val="20"/>
          <w:szCs w:val="20"/>
        </w:rPr>
        <w:t xml:space="preserve">Regionalny Program Operacyjny Województwa Zachodniopomorskiego 2014-2020 (RPO WZ), przyjęty </w:t>
      </w:r>
      <w:r w:rsidR="00CB09BB">
        <w:rPr>
          <w:rFonts w:ascii="Arial" w:eastAsia="Arial" w:hAnsi="Arial" w:cs="Arial"/>
          <w:bCs/>
          <w:sz w:val="20"/>
          <w:szCs w:val="20"/>
        </w:rPr>
        <w:t>u</w:t>
      </w:r>
      <w:r w:rsidR="00CB09BB" w:rsidRPr="00202CB7">
        <w:rPr>
          <w:rFonts w:ascii="Arial" w:eastAsia="Arial" w:hAnsi="Arial" w:cs="Arial"/>
          <w:bCs/>
          <w:sz w:val="20"/>
          <w:szCs w:val="20"/>
        </w:rPr>
        <w:t xml:space="preserve">chwałą nr 2247/14 Zarządu Województwa Zachodniopomorskiego </w:t>
      </w:r>
      <w:r w:rsidR="00CB09BB" w:rsidRPr="00202CB7">
        <w:rPr>
          <w:rFonts w:ascii="Arial" w:eastAsia="Arial" w:hAnsi="Arial" w:cs="Arial"/>
          <w:bCs/>
          <w:sz w:val="20"/>
          <w:szCs w:val="20"/>
        </w:rPr>
        <w:br/>
        <w:t>z dnia 18 grudnia 2014 r. w sprawie przyjęcia przez Zarząd Regionalnego Programu Operacyjnego Województwa Zachodniopomorskiego 2014-2020 oraz zatwierdzony decyzją Komisji Europejskie</w:t>
      </w:r>
      <w:r w:rsidR="00CB09BB">
        <w:rPr>
          <w:rFonts w:ascii="Arial" w:eastAsia="Arial" w:hAnsi="Arial" w:cs="Arial"/>
          <w:bCs/>
          <w:sz w:val="20"/>
          <w:szCs w:val="20"/>
        </w:rPr>
        <w:t>j</w:t>
      </w:r>
      <w:r w:rsidR="00CB09BB" w:rsidRPr="00202CB7">
        <w:rPr>
          <w:rFonts w:ascii="Arial" w:eastAsia="Arial" w:hAnsi="Arial" w:cs="Arial"/>
          <w:bCs/>
          <w:sz w:val="20"/>
          <w:szCs w:val="20"/>
        </w:rPr>
        <w:t xml:space="preserve"> </w:t>
      </w:r>
      <w:r w:rsidR="00CB09BB" w:rsidRPr="00A121E5">
        <w:rPr>
          <w:rFonts w:ascii="Arial" w:eastAsia="Arial" w:hAnsi="Arial" w:cs="Arial"/>
          <w:bCs/>
          <w:sz w:val="20"/>
          <w:szCs w:val="20"/>
        </w:rPr>
        <w:t xml:space="preserve">CCI 2014PL16M2OP016 </w:t>
      </w:r>
      <w:r w:rsidR="00CB09BB" w:rsidRPr="00202CB7">
        <w:rPr>
          <w:rFonts w:ascii="Arial" w:eastAsia="Arial" w:hAnsi="Arial" w:cs="Arial"/>
          <w:bCs/>
          <w:sz w:val="20"/>
          <w:szCs w:val="20"/>
        </w:rPr>
        <w:t xml:space="preserve"> z dnia 12 lutego 2015 r.</w:t>
      </w:r>
      <w:r w:rsidR="00D30803">
        <w:rPr>
          <w:rFonts w:ascii="Arial" w:eastAsia="Arial" w:hAnsi="Arial" w:cs="Arial"/>
          <w:bCs/>
          <w:sz w:val="20"/>
          <w:szCs w:val="20"/>
        </w:rPr>
        <w:t xml:space="preserve"> zmienioną decyzją Komisji Europejskiej z dnia 26 lipca 2018 r.;</w:t>
      </w:r>
    </w:p>
    <w:p w:rsidR="00682335" w:rsidRDefault="00D814D9"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p</w:t>
      </w:r>
      <w:r w:rsidR="00A00193" w:rsidRPr="0081133C">
        <w:rPr>
          <w:rFonts w:ascii="Arial" w:eastAsia="Times New Roman" w:hAnsi="Arial" w:cs="Arial"/>
          <w:b/>
          <w:sz w:val="20"/>
          <w:szCs w:val="20"/>
          <w:lang w:eastAsia="pl-PL"/>
        </w:rPr>
        <w:t>rojekt</w:t>
      </w:r>
      <w:r w:rsidR="00D910E7" w:rsidRPr="0081133C">
        <w:rPr>
          <w:rFonts w:ascii="Arial" w:eastAsia="Times New Roman" w:hAnsi="Arial" w:cs="Arial"/>
          <w:b/>
          <w:sz w:val="20"/>
          <w:szCs w:val="20"/>
          <w:lang w:eastAsia="pl-PL"/>
        </w:rPr>
        <w:t> </w:t>
      </w:r>
      <w:r w:rsidR="003638E5" w:rsidRPr="003638E5">
        <w:rPr>
          <w:rFonts w:ascii="Arial" w:eastAsia="Times New Roman" w:hAnsi="Arial" w:cs="Arial"/>
          <w:sz w:val="20"/>
          <w:szCs w:val="20"/>
          <w:lang w:eastAsia="pl-PL"/>
        </w:rPr>
        <w:t>–</w:t>
      </w:r>
      <w:r w:rsidR="00D910E7" w:rsidRPr="00907B21">
        <w:rPr>
          <w:rFonts w:ascii="Arial" w:eastAsia="Times New Roman" w:hAnsi="Arial" w:cs="Arial"/>
          <w:sz w:val="20"/>
          <w:szCs w:val="20"/>
          <w:lang w:eastAsia="pl-PL"/>
        </w:rPr>
        <w:t> </w:t>
      </w:r>
      <w:r w:rsidR="00A00193" w:rsidRPr="00907B21">
        <w:rPr>
          <w:rFonts w:ascii="Arial" w:eastAsia="Times New Roman" w:hAnsi="Arial" w:cs="Arial"/>
          <w:sz w:val="20"/>
          <w:szCs w:val="20"/>
          <w:lang w:eastAsia="pl-PL"/>
        </w:rPr>
        <w:t xml:space="preserve">przedsięwzięcie, </w:t>
      </w:r>
      <w:r w:rsidR="001B277F" w:rsidRPr="00F167EA">
        <w:rPr>
          <w:rFonts w:ascii="Arial" w:eastAsia="Times New Roman" w:hAnsi="Arial" w:cs="Arial"/>
          <w:sz w:val="20"/>
          <w:szCs w:val="20"/>
          <w:lang w:eastAsia="pl-PL"/>
        </w:rPr>
        <w:t>o którym mowa w art. 2 pkt 18 ustawy</w:t>
      </w:r>
      <w:r w:rsidR="00F167EA">
        <w:rPr>
          <w:rFonts w:ascii="Arial" w:eastAsia="Times New Roman" w:hAnsi="Arial" w:cs="Arial"/>
          <w:sz w:val="20"/>
          <w:szCs w:val="20"/>
          <w:lang w:eastAsia="pl-PL"/>
        </w:rPr>
        <w:t xml:space="preserve"> wdrożeniowej</w:t>
      </w:r>
      <w:r w:rsidR="001B277F" w:rsidRPr="00F167EA">
        <w:rPr>
          <w:rFonts w:ascii="Arial" w:eastAsia="Times New Roman" w:hAnsi="Arial" w:cs="Arial"/>
          <w:sz w:val="20"/>
          <w:szCs w:val="20"/>
          <w:lang w:eastAsia="pl-PL"/>
        </w:rPr>
        <w:t>, szczegółowo opis</w:t>
      </w:r>
      <w:r w:rsidR="00C74E6B">
        <w:rPr>
          <w:rFonts w:ascii="Arial" w:eastAsia="Times New Roman" w:hAnsi="Arial" w:cs="Arial"/>
          <w:sz w:val="20"/>
          <w:szCs w:val="20"/>
          <w:lang w:eastAsia="pl-PL"/>
        </w:rPr>
        <w:t>ane w dokumentacji aplikacyjnej;</w:t>
      </w:r>
    </w:p>
    <w:p w:rsidR="00FD5905" w:rsidRPr="00FD5905" w:rsidRDefault="00264264"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 xml:space="preserve">przedsiębiorstwo </w:t>
      </w:r>
      <w:r w:rsidRPr="0081133C">
        <w:rPr>
          <w:rFonts w:ascii="Arial" w:eastAsia="Times New Roman" w:hAnsi="Arial" w:cs="Arial"/>
          <w:sz w:val="20"/>
          <w:szCs w:val="20"/>
          <w:lang w:eastAsia="pl-PL"/>
        </w:rPr>
        <w:t xml:space="preserve">– przedsiębiorstwo w rozumieniu załącznika I do rozporządzenia Komisji (UE) Nr 651/2014 z dnia 17 czerwca 2014 r. uznającego niektóre rodzaje pomocy za zgodne </w:t>
      </w:r>
      <w:r w:rsidR="008D3F0E">
        <w:rPr>
          <w:rFonts w:ascii="Arial" w:eastAsia="Times New Roman" w:hAnsi="Arial" w:cs="Arial"/>
          <w:sz w:val="20"/>
          <w:szCs w:val="20"/>
          <w:lang w:eastAsia="pl-PL"/>
        </w:rPr>
        <w:br/>
      </w:r>
      <w:r w:rsidRPr="0081133C">
        <w:rPr>
          <w:rFonts w:ascii="Arial" w:eastAsia="Times New Roman" w:hAnsi="Arial" w:cs="Arial"/>
          <w:sz w:val="20"/>
          <w:szCs w:val="20"/>
          <w:lang w:eastAsia="pl-PL"/>
        </w:rPr>
        <w:t xml:space="preserve">z rynkiem wewnętrznym w zastosowaniu art. 107 i 108 Traktatu (Dz. Urz. UE L 187 </w:t>
      </w:r>
      <w:r w:rsidR="008D3F0E">
        <w:rPr>
          <w:rFonts w:ascii="Arial" w:eastAsia="Times New Roman" w:hAnsi="Arial" w:cs="Arial"/>
          <w:sz w:val="20"/>
          <w:szCs w:val="20"/>
          <w:lang w:eastAsia="pl-PL"/>
        </w:rPr>
        <w:br/>
      </w:r>
      <w:r w:rsidRPr="0081133C">
        <w:rPr>
          <w:rFonts w:ascii="Arial" w:eastAsia="Times New Roman" w:hAnsi="Arial" w:cs="Arial"/>
          <w:sz w:val="20"/>
          <w:szCs w:val="20"/>
          <w:lang w:eastAsia="pl-PL"/>
        </w:rPr>
        <w:t>z 26.06.2014, str. 1</w:t>
      </w:r>
      <w:r w:rsidR="00D30803">
        <w:rPr>
          <w:rFonts w:ascii="Arial" w:eastAsia="Times New Roman" w:hAnsi="Arial" w:cs="Arial"/>
          <w:sz w:val="20"/>
          <w:szCs w:val="20"/>
          <w:lang w:eastAsia="pl-PL"/>
        </w:rPr>
        <w:t xml:space="preserve"> ze zm.</w:t>
      </w:r>
      <w:r w:rsidRPr="0081133C">
        <w:rPr>
          <w:rFonts w:ascii="Arial" w:eastAsia="Times New Roman" w:hAnsi="Arial" w:cs="Arial"/>
          <w:sz w:val="20"/>
          <w:szCs w:val="20"/>
          <w:lang w:eastAsia="pl-PL"/>
        </w:rPr>
        <w:t>)</w:t>
      </w:r>
      <w:r w:rsidR="00C74E6B">
        <w:rPr>
          <w:rFonts w:ascii="Arial" w:eastAsia="Times New Roman" w:hAnsi="Arial" w:cs="Arial"/>
          <w:sz w:val="20"/>
          <w:szCs w:val="20"/>
          <w:lang w:eastAsia="pl-PL"/>
        </w:rPr>
        <w:t>;</w:t>
      </w:r>
    </w:p>
    <w:p w:rsidR="00D93183" w:rsidRDefault="003638E5"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regulamin</w:t>
      </w:r>
      <w:r w:rsidRPr="003638E5">
        <w:rPr>
          <w:rFonts w:ascii="Arial" w:eastAsia="Times New Roman" w:hAnsi="Arial" w:cs="Arial"/>
          <w:sz w:val="20"/>
          <w:szCs w:val="20"/>
          <w:lang w:eastAsia="pl-PL"/>
        </w:rPr>
        <w:t xml:space="preserve"> – niniejszy regulamin konkursu dla Działania 1.2 </w:t>
      </w:r>
      <w:r w:rsidR="007C2CA0">
        <w:rPr>
          <w:rFonts w:ascii="Arial" w:eastAsia="Times New Roman" w:hAnsi="Arial" w:cs="Arial"/>
          <w:sz w:val="20"/>
          <w:szCs w:val="20"/>
          <w:lang w:eastAsia="pl-PL"/>
        </w:rPr>
        <w:t>R</w:t>
      </w:r>
      <w:r w:rsidRPr="003638E5">
        <w:rPr>
          <w:rFonts w:ascii="Arial" w:eastAsia="Times New Roman" w:hAnsi="Arial" w:cs="Arial"/>
          <w:sz w:val="20"/>
          <w:szCs w:val="20"/>
          <w:lang w:eastAsia="pl-PL"/>
        </w:rPr>
        <w:t>ozwój infrastruktury B+R w</w:t>
      </w:r>
      <w:r w:rsidR="0027057C">
        <w:rPr>
          <w:rFonts w:ascii="Arial" w:eastAsia="Times New Roman" w:hAnsi="Arial" w:cs="Arial"/>
          <w:sz w:val="20"/>
          <w:szCs w:val="20"/>
          <w:lang w:eastAsia="pl-PL"/>
        </w:rPr>
        <w:t> </w:t>
      </w:r>
      <w:r w:rsidRPr="003638E5">
        <w:rPr>
          <w:rFonts w:ascii="Arial" w:eastAsia="Times New Roman" w:hAnsi="Arial" w:cs="Arial"/>
          <w:sz w:val="20"/>
          <w:szCs w:val="20"/>
          <w:lang w:eastAsia="pl-PL"/>
        </w:rPr>
        <w:t>przedsiębiorstwach</w:t>
      </w:r>
      <w:r w:rsidR="00CD5508">
        <w:rPr>
          <w:rFonts w:ascii="Arial" w:eastAsia="Times New Roman" w:hAnsi="Arial" w:cs="Arial"/>
          <w:sz w:val="20"/>
          <w:szCs w:val="20"/>
          <w:lang w:eastAsia="pl-PL"/>
        </w:rPr>
        <w:t xml:space="preserve"> Typ </w:t>
      </w:r>
      <w:r w:rsidR="00CD5508" w:rsidRPr="00194251">
        <w:rPr>
          <w:rFonts w:ascii="Arial" w:hAnsi="Arial" w:cs="Arial"/>
          <w:sz w:val="20"/>
          <w:szCs w:val="20"/>
        </w:rPr>
        <w:t xml:space="preserve">1 Tworzenie i rozwój infrastruktury B+R </w:t>
      </w:r>
      <w:r w:rsidR="00CD5508">
        <w:rPr>
          <w:rFonts w:ascii="Arial" w:hAnsi="Arial" w:cs="Arial"/>
          <w:sz w:val="20"/>
          <w:szCs w:val="20"/>
        </w:rPr>
        <w:t>w przedsiębiorstwach</w:t>
      </w:r>
      <w:r w:rsidRPr="003638E5">
        <w:rPr>
          <w:rFonts w:ascii="Arial" w:eastAsia="Times New Roman" w:hAnsi="Arial" w:cs="Arial"/>
          <w:sz w:val="20"/>
          <w:szCs w:val="20"/>
          <w:lang w:eastAsia="pl-PL"/>
        </w:rPr>
        <w:t>, spełniający wymogi opisane w art. 41 ustawy</w:t>
      </w:r>
      <w:r w:rsidR="00CD458A">
        <w:rPr>
          <w:rFonts w:ascii="Arial" w:eastAsia="Times New Roman" w:hAnsi="Arial" w:cs="Arial"/>
          <w:sz w:val="20"/>
          <w:szCs w:val="20"/>
          <w:lang w:eastAsia="pl-PL"/>
        </w:rPr>
        <w:t xml:space="preserve"> wdrożeniowej</w:t>
      </w:r>
      <w:r w:rsidR="00403160">
        <w:rPr>
          <w:rFonts w:ascii="Arial" w:eastAsia="Times New Roman" w:hAnsi="Arial" w:cs="Arial"/>
          <w:sz w:val="20"/>
          <w:szCs w:val="20"/>
          <w:lang w:eastAsia="pl-PL"/>
        </w:rPr>
        <w:t>;</w:t>
      </w:r>
    </w:p>
    <w:p w:rsidR="00654B5F" w:rsidRPr="00654B5F" w:rsidRDefault="00654B5F" w:rsidP="00302A1A">
      <w:pPr>
        <w:numPr>
          <w:ilvl w:val="0"/>
          <w:numId w:val="33"/>
        </w:numPr>
        <w:tabs>
          <w:tab w:val="left" w:pos="426"/>
        </w:tabs>
        <w:spacing w:line="276" w:lineRule="auto"/>
        <w:jc w:val="both"/>
        <w:rPr>
          <w:rFonts w:ascii="Arial" w:eastAsia="Times New Roman" w:hAnsi="Arial" w:cs="Arial"/>
          <w:sz w:val="20"/>
          <w:szCs w:val="20"/>
          <w:lang w:eastAsia="pl-PL"/>
        </w:rPr>
      </w:pPr>
      <w:r>
        <w:rPr>
          <w:rFonts w:ascii="Arial" w:hAnsi="Arial" w:cs="Arial"/>
          <w:b/>
          <w:bCs/>
          <w:sz w:val="20"/>
          <w:szCs w:val="20"/>
        </w:rPr>
        <w:t>roboty</w:t>
      </w:r>
      <w:r>
        <w:rPr>
          <w:rFonts w:ascii="Arial" w:hAnsi="Arial" w:cs="Arial"/>
          <w:b/>
          <w:sz w:val="20"/>
          <w:szCs w:val="20"/>
        </w:rPr>
        <w:t xml:space="preserve"> budowlane </w:t>
      </w:r>
      <w:r>
        <w:rPr>
          <w:rFonts w:ascii="Arial" w:hAnsi="Arial" w:cs="Arial"/>
          <w:sz w:val="20"/>
          <w:szCs w:val="20"/>
        </w:rPr>
        <w:t>–</w:t>
      </w:r>
      <w:r>
        <w:rPr>
          <w:rFonts w:ascii="Arial" w:hAnsi="Arial" w:cs="Arial"/>
          <w:b/>
          <w:sz w:val="20"/>
          <w:szCs w:val="20"/>
        </w:rPr>
        <w:t xml:space="preserve"> </w:t>
      </w:r>
      <w:r>
        <w:rPr>
          <w:rFonts w:ascii="Arial" w:hAnsi="Arial" w:cs="Arial"/>
          <w:sz w:val="20"/>
          <w:szCs w:val="20"/>
        </w:rPr>
        <w:t>wykonanie albo zaprojektowanie i wykonanie robót budowlanych określonych w wydanym przez ministra</w:t>
      </w:r>
      <w:r w:rsidR="00682335">
        <w:rPr>
          <w:rFonts w:ascii="Arial" w:hAnsi="Arial" w:cs="Arial"/>
          <w:sz w:val="20"/>
          <w:szCs w:val="20"/>
        </w:rPr>
        <w:t xml:space="preserve"> właściwego do spraw gospodarki </w:t>
      </w:r>
      <w:r>
        <w:rPr>
          <w:rFonts w:ascii="Arial" w:hAnsi="Arial" w:cs="Arial"/>
          <w:sz w:val="20"/>
          <w:szCs w:val="20"/>
        </w:rPr>
        <w:t>w drodze rozporządzenia wykazie robót budowlanych lub obiektu budowlanego, a także realizację obiektu budowlanego, za pomocą dowolnych środków, zgodnie z wymaganiami określonymi przez zamawiającego;</w:t>
      </w:r>
    </w:p>
    <w:p w:rsidR="00D93183" w:rsidRDefault="003638E5"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rozporządzenie ogólne</w:t>
      </w:r>
      <w:r w:rsidRPr="003638E5">
        <w:rPr>
          <w:rFonts w:ascii="Arial" w:eastAsia="Times New Roman" w:hAnsi="Arial" w:cs="Arial"/>
          <w:sz w:val="20"/>
          <w:szCs w:val="20"/>
          <w:lang w:eastAsia="pl-PL"/>
        </w:rPr>
        <w:t xml:space="preserve"> – Rozporządzenie Parlamentu Europejskiego i Rady (UE) </w:t>
      </w:r>
      <w:r w:rsidRPr="003638E5">
        <w:rPr>
          <w:rFonts w:ascii="Arial" w:eastAsia="Times New Roman" w:hAnsi="Arial" w:cs="Arial"/>
          <w:sz w:val="20"/>
          <w:szCs w:val="20"/>
          <w:lang w:eastAsia="pl-PL"/>
        </w:rPr>
        <w:br/>
        <w:t xml:space="preserve">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r w:rsidRPr="003638E5">
        <w:rPr>
          <w:rFonts w:ascii="Arial" w:eastAsia="Times New Roman" w:hAnsi="Arial" w:cs="Arial"/>
          <w:sz w:val="20"/>
          <w:szCs w:val="20"/>
          <w:lang w:eastAsia="pl-PL"/>
        </w:rPr>
        <w:br/>
        <w:t>oraz uchylające rozporządzenie Rady (WE) nr 1083/2006</w:t>
      </w:r>
      <w:r w:rsidR="0067332E">
        <w:rPr>
          <w:rFonts w:ascii="Arial" w:eastAsia="Times New Roman" w:hAnsi="Arial" w:cs="Arial"/>
          <w:sz w:val="20"/>
          <w:szCs w:val="20"/>
          <w:lang w:eastAsia="pl-PL"/>
        </w:rPr>
        <w:t xml:space="preserve"> (Dz. Urz. UE L 347 z dnia 20 grudnia 2013 r., str. 320, ze zm.)</w:t>
      </w:r>
      <w:r w:rsidR="00403160">
        <w:rPr>
          <w:rFonts w:ascii="Arial" w:eastAsia="Times New Roman" w:hAnsi="Arial" w:cs="Arial"/>
          <w:sz w:val="20"/>
          <w:szCs w:val="20"/>
          <w:lang w:eastAsia="pl-PL"/>
        </w:rPr>
        <w:t>;</w:t>
      </w:r>
    </w:p>
    <w:p w:rsidR="00654B5F" w:rsidRDefault="00D814D9" w:rsidP="00302A1A">
      <w:pPr>
        <w:numPr>
          <w:ilvl w:val="0"/>
          <w:numId w:val="33"/>
        </w:numPr>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lastRenderedPageBreak/>
        <w:t>u</w:t>
      </w:r>
      <w:r w:rsidR="00A00193" w:rsidRPr="0081133C">
        <w:rPr>
          <w:rFonts w:ascii="Arial" w:eastAsia="Times New Roman" w:hAnsi="Arial" w:cs="Arial"/>
          <w:b/>
          <w:sz w:val="20"/>
          <w:szCs w:val="20"/>
          <w:lang w:eastAsia="pl-PL"/>
        </w:rPr>
        <w:t>mowa o dofinansowanie</w:t>
      </w:r>
      <w:r w:rsidR="00A00193" w:rsidRPr="00907B21">
        <w:rPr>
          <w:rFonts w:ascii="Arial" w:eastAsia="Times New Roman" w:hAnsi="Arial" w:cs="Arial"/>
          <w:sz w:val="20"/>
          <w:szCs w:val="20"/>
          <w:lang w:eastAsia="pl-PL"/>
        </w:rPr>
        <w:t xml:space="preserve"> </w:t>
      </w:r>
      <w:r w:rsidR="00A00193" w:rsidRPr="00DB05D4">
        <w:rPr>
          <w:rFonts w:ascii="Arial" w:eastAsia="Times New Roman" w:hAnsi="Arial" w:cs="Arial"/>
          <w:sz w:val="20"/>
          <w:szCs w:val="20"/>
          <w:lang w:eastAsia="pl-PL"/>
        </w:rPr>
        <w:t>–</w:t>
      </w:r>
      <w:r w:rsidR="00A00193" w:rsidRPr="00907B21">
        <w:rPr>
          <w:rFonts w:ascii="Arial" w:eastAsia="Times New Roman" w:hAnsi="Arial" w:cs="Arial"/>
          <w:sz w:val="20"/>
          <w:szCs w:val="20"/>
          <w:lang w:eastAsia="pl-PL"/>
        </w:rPr>
        <w:t xml:space="preserve"> </w:t>
      </w:r>
      <w:r w:rsidR="00047DF8" w:rsidRPr="00A86BA3">
        <w:rPr>
          <w:rFonts w:ascii="Arial" w:hAnsi="Arial" w:cs="Arial"/>
          <w:sz w:val="20"/>
          <w:szCs w:val="20"/>
        </w:rPr>
        <w:t xml:space="preserve">umowa zawarta między IZ RPO WZ a wnioskodawcą, którego projekt został wybrany do dofinansowania, zawierająca co najmniej elementy, </w:t>
      </w:r>
      <w:r w:rsidR="00047DF8">
        <w:rPr>
          <w:rFonts w:ascii="Arial" w:hAnsi="Arial" w:cs="Arial"/>
          <w:sz w:val="20"/>
          <w:szCs w:val="20"/>
        </w:rPr>
        <w:br/>
      </w:r>
      <w:r w:rsidR="00047DF8" w:rsidRPr="00A86BA3">
        <w:rPr>
          <w:rFonts w:ascii="Arial" w:hAnsi="Arial" w:cs="Arial"/>
          <w:sz w:val="20"/>
          <w:szCs w:val="20"/>
        </w:rPr>
        <w:t>o których mowa w art. 206 ust. 2 ustawy z dnia 27 sierpnia 2009 r. o finansach publicznych</w:t>
      </w:r>
      <w:r w:rsidR="00047DF8" w:rsidRPr="00A86BA3">
        <w:rPr>
          <w:rFonts w:ascii="Arial" w:hAnsi="Arial" w:cs="Arial"/>
          <w:bCs/>
          <w:sz w:val="20"/>
          <w:szCs w:val="20"/>
        </w:rPr>
        <w:t>;</w:t>
      </w:r>
    </w:p>
    <w:p w:rsidR="0084096E" w:rsidRPr="0084096E" w:rsidRDefault="00654B5F" w:rsidP="00302A1A">
      <w:pPr>
        <w:numPr>
          <w:ilvl w:val="0"/>
          <w:numId w:val="33"/>
        </w:numPr>
        <w:tabs>
          <w:tab w:val="left" w:pos="426"/>
        </w:tabs>
        <w:spacing w:line="276" w:lineRule="auto"/>
        <w:jc w:val="both"/>
        <w:rPr>
          <w:rFonts w:ascii="Arial" w:eastAsia="Times New Roman" w:hAnsi="Arial" w:cs="Arial"/>
          <w:sz w:val="20"/>
          <w:szCs w:val="20"/>
          <w:lang w:eastAsia="pl-PL"/>
        </w:rPr>
      </w:pPr>
      <w:r>
        <w:rPr>
          <w:rFonts w:ascii="Arial" w:hAnsi="Arial" w:cs="Arial"/>
          <w:b/>
          <w:bCs/>
          <w:sz w:val="20"/>
          <w:szCs w:val="20"/>
        </w:rPr>
        <w:t>usługi</w:t>
      </w:r>
      <w:r>
        <w:rPr>
          <w:rFonts w:ascii="Arial" w:hAnsi="Arial" w:cs="Arial"/>
          <w:bCs/>
          <w:sz w:val="20"/>
          <w:szCs w:val="20"/>
        </w:rPr>
        <w:t xml:space="preserve"> – </w:t>
      </w:r>
      <w:r>
        <w:rPr>
          <w:rFonts w:ascii="Arial" w:hAnsi="Arial" w:cs="Arial"/>
          <w:sz w:val="20"/>
          <w:szCs w:val="20"/>
        </w:rPr>
        <w:t>wszelkie świadczenia, których przedmiotem nie są roboty</w:t>
      </w:r>
      <w:r>
        <w:rPr>
          <w:rFonts w:ascii="Arial" w:eastAsia="Times New Roman" w:hAnsi="Arial" w:cs="Arial"/>
          <w:sz w:val="20"/>
          <w:szCs w:val="20"/>
          <w:lang w:eastAsia="pl-PL"/>
        </w:rPr>
        <w:t xml:space="preserve"> </w:t>
      </w:r>
      <w:r>
        <w:rPr>
          <w:rFonts w:ascii="Arial" w:hAnsi="Arial" w:cs="Arial"/>
          <w:sz w:val="20"/>
          <w:szCs w:val="20"/>
        </w:rPr>
        <w:t>budowlane lub dostawy;</w:t>
      </w:r>
    </w:p>
    <w:p w:rsidR="0084096E" w:rsidRPr="0084096E" w:rsidRDefault="0084096E" w:rsidP="00302A1A">
      <w:pPr>
        <w:numPr>
          <w:ilvl w:val="0"/>
          <w:numId w:val="33"/>
        </w:numPr>
        <w:tabs>
          <w:tab w:val="left" w:pos="426"/>
        </w:tabs>
        <w:spacing w:line="276" w:lineRule="auto"/>
        <w:jc w:val="both"/>
        <w:rPr>
          <w:rFonts w:ascii="Arial" w:eastAsia="Times New Roman" w:hAnsi="Arial" w:cs="Arial"/>
          <w:sz w:val="20"/>
          <w:szCs w:val="20"/>
          <w:lang w:eastAsia="pl-PL"/>
        </w:rPr>
      </w:pPr>
      <w:r>
        <w:rPr>
          <w:rFonts w:ascii="Arial" w:hAnsi="Arial" w:cs="Arial"/>
          <w:b/>
          <w:bCs/>
          <w:sz w:val="20"/>
          <w:szCs w:val="20"/>
        </w:rPr>
        <w:t>ustawa wdrożeniowa</w:t>
      </w:r>
      <w:r>
        <w:rPr>
          <w:rFonts w:ascii="Arial" w:hAnsi="Arial" w:cs="Arial"/>
          <w:bCs/>
          <w:sz w:val="20"/>
          <w:szCs w:val="20"/>
        </w:rPr>
        <w:t xml:space="preserve"> – ustawa z dnia 11 lipca 2014 r. o zasadach realizacji programów</w:t>
      </w:r>
      <w:r>
        <w:rPr>
          <w:rFonts w:ascii="Arial" w:hAnsi="Arial" w:cs="Arial"/>
          <w:bCs/>
          <w:sz w:val="20"/>
          <w:szCs w:val="20"/>
        </w:rPr>
        <w:br/>
        <w:t>w zakresie polityki spójności finansowanych w perspektywie finansowej 2014-2020</w:t>
      </w:r>
      <w:r>
        <w:rPr>
          <w:rFonts w:ascii="Arial" w:hAnsi="Arial" w:cs="Arial"/>
          <w:bCs/>
          <w:sz w:val="20"/>
          <w:szCs w:val="20"/>
        </w:rPr>
        <w:br/>
        <w:t>(tj. Dz.</w:t>
      </w:r>
      <w:r w:rsidR="00AB031E">
        <w:rPr>
          <w:rFonts w:ascii="Arial" w:hAnsi="Arial" w:cs="Arial"/>
          <w:bCs/>
          <w:sz w:val="20"/>
          <w:szCs w:val="20"/>
        </w:rPr>
        <w:t xml:space="preserve"> U. z </w:t>
      </w:r>
      <w:r w:rsidR="00AF48F7">
        <w:rPr>
          <w:rFonts w:ascii="Arial" w:hAnsi="Arial" w:cs="Arial"/>
          <w:bCs/>
          <w:sz w:val="20"/>
          <w:szCs w:val="20"/>
        </w:rPr>
        <w:t xml:space="preserve">2018 r., poz. 1431 </w:t>
      </w:r>
      <w:proofErr w:type="spellStart"/>
      <w:r w:rsidR="00AF48F7">
        <w:rPr>
          <w:rFonts w:ascii="Arial" w:hAnsi="Arial" w:cs="Arial"/>
          <w:bCs/>
          <w:sz w:val="20"/>
          <w:szCs w:val="20"/>
        </w:rPr>
        <w:t>t.j</w:t>
      </w:r>
      <w:proofErr w:type="spellEnd"/>
      <w:r w:rsidR="00AF48F7">
        <w:rPr>
          <w:rFonts w:ascii="Arial" w:hAnsi="Arial" w:cs="Arial"/>
          <w:bCs/>
          <w:sz w:val="20"/>
          <w:szCs w:val="20"/>
        </w:rPr>
        <w:t xml:space="preserve">. ze </w:t>
      </w:r>
      <w:proofErr w:type="spellStart"/>
      <w:r w:rsidR="00AF48F7">
        <w:rPr>
          <w:rFonts w:ascii="Arial" w:hAnsi="Arial" w:cs="Arial"/>
          <w:bCs/>
          <w:sz w:val="20"/>
          <w:szCs w:val="20"/>
        </w:rPr>
        <w:t>zm</w:t>
      </w:r>
      <w:proofErr w:type="spellEnd"/>
      <w:r w:rsidR="00AB031E">
        <w:rPr>
          <w:rFonts w:ascii="Arial" w:hAnsi="Arial" w:cs="Arial"/>
          <w:bCs/>
          <w:sz w:val="20"/>
          <w:szCs w:val="20"/>
        </w:rPr>
        <w:t>)</w:t>
      </w:r>
      <w:r w:rsidR="00403160">
        <w:rPr>
          <w:rFonts w:ascii="Arial" w:hAnsi="Arial" w:cs="Arial"/>
          <w:bCs/>
          <w:sz w:val="20"/>
          <w:szCs w:val="20"/>
        </w:rPr>
        <w:t>;</w:t>
      </w:r>
    </w:p>
    <w:p w:rsidR="0084096E" w:rsidRDefault="0084096E" w:rsidP="00302A1A">
      <w:pPr>
        <w:numPr>
          <w:ilvl w:val="0"/>
          <w:numId w:val="33"/>
        </w:numPr>
        <w:tabs>
          <w:tab w:val="left" w:pos="426"/>
        </w:tabs>
        <w:spacing w:line="276" w:lineRule="auto"/>
        <w:jc w:val="both"/>
        <w:rPr>
          <w:rFonts w:ascii="Arial" w:eastAsia="Times New Roman" w:hAnsi="Arial" w:cs="Arial"/>
          <w:sz w:val="20"/>
          <w:szCs w:val="20"/>
          <w:lang w:eastAsia="pl-PL"/>
        </w:rPr>
      </w:pPr>
      <w:r>
        <w:rPr>
          <w:rFonts w:ascii="Arial" w:eastAsia="Times New Roman" w:hAnsi="Arial" w:cs="Arial"/>
          <w:b/>
          <w:sz w:val="20"/>
          <w:szCs w:val="20"/>
          <w:lang w:eastAsia="pl-PL"/>
        </w:rPr>
        <w:t>warunki formalne</w:t>
      </w:r>
      <w:r>
        <w:rPr>
          <w:rFonts w:ascii="Arial" w:eastAsia="Times New Roman" w:hAnsi="Arial" w:cs="Arial"/>
          <w:sz w:val="20"/>
          <w:szCs w:val="20"/>
          <w:lang w:eastAsia="pl-PL"/>
        </w:rPr>
        <w:t xml:space="preserve"> – warunki odnoszące się do kompletności, formy oraz terminu złożenia wniosku o dofinansowanie projektu, których weryfikacja odbywa się przez stwierdzenie spełniania albo niespełniania danego warunku;</w:t>
      </w:r>
    </w:p>
    <w:p w:rsidR="0084096E" w:rsidRPr="0084096E" w:rsidRDefault="0084096E" w:rsidP="00302A1A">
      <w:pPr>
        <w:pStyle w:val="Akapitzlist"/>
        <w:numPr>
          <w:ilvl w:val="0"/>
          <w:numId w:val="33"/>
        </w:numPr>
        <w:spacing w:line="276" w:lineRule="auto"/>
        <w:jc w:val="both"/>
        <w:rPr>
          <w:rFonts w:ascii="Times New Roman" w:eastAsiaTheme="minorHAnsi" w:hAnsi="Times New Roman"/>
          <w:sz w:val="24"/>
          <w:szCs w:val="24"/>
          <w:lang w:eastAsia="pl-PL"/>
        </w:rPr>
      </w:pPr>
      <w:r w:rsidRPr="0084096E">
        <w:rPr>
          <w:rFonts w:ascii="Arial" w:eastAsiaTheme="minorHAnsi" w:hAnsi="Arial" w:cs="Arial"/>
          <w:b/>
          <w:sz w:val="20"/>
          <w:szCs w:val="20"/>
        </w:rPr>
        <w:t>wkład własny</w:t>
      </w:r>
      <w:r w:rsidRPr="0084096E">
        <w:rPr>
          <w:rFonts w:ascii="Arial" w:eastAsiaTheme="minorHAnsi" w:hAnsi="Arial" w:cs="Arial"/>
          <w:sz w:val="20"/>
          <w:szCs w:val="20"/>
        </w:rPr>
        <w:t xml:space="preserve"> – środki finansowe zabezpieczone przez beneficjenta, które</w:t>
      </w:r>
      <w:r w:rsidRPr="0084096E">
        <w:rPr>
          <w:rFonts w:ascii="Arial" w:eastAsia="Times New Roman" w:hAnsi="Arial" w:cs="Arial"/>
          <w:sz w:val="20"/>
          <w:szCs w:val="20"/>
          <w:lang w:eastAsia="pl-PL"/>
        </w:rPr>
        <w:t xml:space="preserve"> </w:t>
      </w:r>
      <w:r w:rsidRPr="0084096E">
        <w:rPr>
          <w:rFonts w:ascii="Arial" w:eastAsiaTheme="minorHAnsi" w:hAnsi="Arial" w:cs="Arial"/>
          <w:sz w:val="20"/>
          <w:szCs w:val="20"/>
        </w:rPr>
        <w:t>zostaną przeznaczone na pokrycie wydatków kwalifikowalnych i nie zostaną beneficjentowi</w:t>
      </w:r>
      <w:r w:rsidRPr="0084096E">
        <w:rPr>
          <w:rFonts w:ascii="Arial" w:eastAsia="Times New Roman" w:hAnsi="Arial" w:cs="Arial"/>
          <w:sz w:val="20"/>
          <w:szCs w:val="20"/>
          <w:lang w:eastAsia="pl-PL"/>
        </w:rPr>
        <w:t xml:space="preserve"> </w:t>
      </w:r>
      <w:r w:rsidRPr="0084096E">
        <w:rPr>
          <w:rFonts w:ascii="Arial" w:eastAsiaTheme="minorHAnsi" w:hAnsi="Arial" w:cs="Arial"/>
          <w:sz w:val="20"/>
          <w:szCs w:val="20"/>
        </w:rPr>
        <w:t xml:space="preserve">przekazane w formie dofinansowania (różnica między kwotą wydatków kwalifikowalnych </w:t>
      </w:r>
      <w:r w:rsidR="00403160">
        <w:rPr>
          <w:rFonts w:ascii="Arial" w:eastAsiaTheme="minorHAnsi" w:hAnsi="Arial" w:cs="Arial"/>
          <w:sz w:val="20"/>
          <w:szCs w:val="20"/>
        </w:rPr>
        <w:br/>
      </w:r>
      <w:r w:rsidRPr="0084096E">
        <w:rPr>
          <w:rFonts w:ascii="Arial" w:eastAsiaTheme="minorHAnsi" w:hAnsi="Arial" w:cs="Arial"/>
          <w:sz w:val="20"/>
          <w:szCs w:val="20"/>
        </w:rPr>
        <w:t>a kwotą</w:t>
      </w:r>
      <w:r w:rsidRPr="0084096E">
        <w:rPr>
          <w:rFonts w:ascii="Arial" w:eastAsia="Times New Roman" w:hAnsi="Arial" w:cs="Arial"/>
          <w:sz w:val="20"/>
          <w:szCs w:val="20"/>
          <w:lang w:eastAsia="pl-PL"/>
        </w:rPr>
        <w:t xml:space="preserve"> </w:t>
      </w:r>
      <w:r w:rsidRPr="0084096E">
        <w:rPr>
          <w:rFonts w:ascii="Arial" w:eastAsiaTheme="minorHAnsi" w:hAnsi="Arial" w:cs="Arial"/>
          <w:sz w:val="20"/>
          <w:szCs w:val="20"/>
        </w:rPr>
        <w:t>dofinansowania przekazaną beneficjentowi, zgodnie ze stopą dofinansowania dla</w:t>
      </w:r>
      <w:r w:rsidR="00660C96">
        <w:rPr>
          <w:rFonts w:ascii="Arial" w:eastAsiaTheme="minorHAnsi" w:hAnsi="Arial" w:cs="Arial"/>
          <w:sz w:val="20"/>
          <w:szCs w:val="20"/>
        </w:rPr>
        <w:t> projektu</w:t>
      </w:r>
      <w:r w:rsidRPr="0084096E">
        <w:rPr>
          <w:rFonts w:ascii="Arial" w:eastAsiaTheme="minorHAnsi" w:hAnsi="Arial" w:cs="Arial"/>
          <w:sz w:val="20"/>
          <w:szCs w:val="20"/>
        </w:rPr>
        <w:t>)</w:t>
      </w:r>
      <w:r>
        <w:rPr>
          <w:rStyle w:val="Odwoanieprzypisudolnego"/>
          <w:rFonts w:ascii="Arial" w:eastAsiaTheme="minorHAnsi" w:hAnsi="Arial" w:cs="Arial"/>
        </w:rPr>
        <w:footnoteReference w:id="3"/>
      </w:r>
      <w:r>
        <w:rPr>
          <w:rFonts w:ascii="Arial" w:eastAsiaTheme="minorHAnsi" w:hAnsi="Arial" w:cs="Arial"/>
          <w:sz w:val="20"/>
          <w:szCs w:val="20"/>
        </w:rPr>
        <w:t>;</w:t>
      </w:r>
      <w:r w:rsidRPr="0084096E">
        <w:rPr>
          <w:rFonts w:ascii="Times New Roman" w:eastAsiaTheme="minorHAnsi" w:hAnsi="Times New Roman"/>
          <w:sz w:val="24"/>
          <w:szCs w:val="24"/>
          <w:lang w:eastAsia="pl-PL"/>
        </w:rPr>
        <w:t xml:space="preserve"> </w:t>
      </w:r>
    </w:p>
    <w:p w:rsidR="0084096E" w:rsidRPr="0084096E" w:rsidRDefault="0084096E" w:rsidP="00302A1A">
      <w:pPr>
        <w:numPr>
          <w:ilvl w:val="0"/>
          <w:numId w:val="33"/>
        </w:numPr>
        <w:tabs>
          <w:tab w:val="left" w:pos="426"/>
        </w:tabs>
        <w:spacing w:line="276" w:lineRule="auto"/>
        <w:jc w:val="both"/>
        <w:rPr>
          <w:rFonts w:ascii="Arial" w:eastAsia="Times New Roman" w:hAnsi="Arial" w:cs="Arial"/>
          <w:sz w:val="20"/>
          <w:szCs w:val="20"/>
          <w:lang w:eastAsia="pl-PL"/>
        </w:rPr>
      </w:pPr>
      <w:r>
        <w:rPr>
          <w:rFonts w:ascii="Arial" w:hAnsi="Arial" w:cs="Arial"/>
          <w:b/>
          <w:bCs/>
          <w:sz w:val="20"/>
          <w:szCs w:val="20"/>
        </w:rPr>
        <w:t>wniosek o dofinansowanie</w:t>
      </w:r>
      <w:r>
        <w:rPr>
          <w:rFonts w:ascii="Arial" w:hAnsi="Arial" w:cs="Arial"/>
          <w:bCs/>
          <w:sz w:val="20"/>
          <w:szCs w:val="20"/>
        </w:rPr>
        <w:t xml:space="preserve"> </w:t>
      </w:r>
      <w:r>
        <w:rPr>
          <w:rFonts w:ascii="Arial" w:hAnsi="Arial" w:cs="Arial"/>
          <w:b/>
          <w:bCs/>
          <w:sz w:val="20"/>
          <w:szCs w:val="20"/>
        </w:rPr>
        <w:t>(dokumentacja aplikacyjna)</w:t>
      </w:r>
      <w:r>
        <w:rPr>
          <w:rFonts w:ascii="Arial" w:hAnsi="Arial" w:cs="Arial"/>
          <w:bCs/>
          <w:sz w:val="20"/>
          <w:szCs w:val="20"/>
        </w:rPr>
        <w:t xml:space="preserve"> – dokument, w którym zawarty jest opis projektu lub przedstawione w innej formie informacje na temat projektu, na podstawie</w:t>
      </w:r>
      <w:r>
        <w:rPr>
          <w:rFonts w:ascii="Arial" w:eastAsia="Times New Roman" w:hAnsi="Arial" w:cs="Arial"/>
          <w:sz w:val="20"/>
          <w:szCs w:val="20"/>
          <w:lang w:eastAsia="pl-PL"/>
        </w:rPr>
        <w:t xml:space="preserve"> </w:t>
      </w:r>
      <w:r>
        <w:rPr>
          <w:rFonts w:ascii="Arial" w:hAnsi="Arial" w:cs="Arial"/>
          <w:bCs/>
          <w:sz w:val="20"/>
          <w:szCs w:val="20"/>
        </w:rPr>
        <w:t>których dokonuje się oceny spełnienia przez ten projekt kryteriów wyboru projektów, składany</w:t>
      </w:r>
      <w:r>
        <w:rPr>
          <w:rFonts w:ascii="Arial" w:eastAsia="Times New Roman" w:hAnsi="Arial" w:cs="Arial"/>
          <w:sz w:val="20"/>
          <w:szCs w:val="20"/>
          <w:lang w:eastAsia="pl-PL"/>
        </w:rPr>
        <w:t xml:space="preserve"> </w:t>
      </w:r>
      <w:r>
        <w:rPr>
          <w:rFonts w:ascii="Arial" w:hAnsi="Arial" w:cs="Arial"/>
          <w:bCs/>
          <w:sz w:val="20"/>
          <w:szCs w:val="20"/>
        </w:rPr>
        <w:t>przez wnioskodawcę ubiegającego się o dofinansowanie na realizację projektu na formularzu określonym przez IZ RPO WZ; za integralną część wniosku o dofinansowanie uznaje się wszystkie jego załączniki;</w:t>
      </w:r>
    </w:p>
    <w:p w:rsidR="0084096E" w:rsidRPr="0084096E" w:rsidRDefault="0084096E" w:rsidP="00302A1A">
      <w:pPr>
        <w:numPr>
          <w:ilvl w:val="0"/>
          <w:numId w:val="33"/>
        </w:numPr>
        <w:tabs>
          <w:tab w:val="left" w:pos="426"/>
        </w:tabs>
        <w:spacing w:line="276" w:lineRule="auto"/>
        <w:jc w:val="both"/>
        <w:rPr>
          <w:rFonts w:ascii="Arial" w:eastAsia="Times New Roman" w:hAnsi="Arial" w:cs="Arial"/>
          <w:sz w:val="20"/>
          <w:szCs w:val="20"/>
          <w:lang w:eastAsia="pl-PL"/>
        </w:rPr>
      </w:pPr>
      <w:r>
        <w:rPr>
          <w:rFonts w:ascii="Arial" w:hAnsi="Arial" w:cs="Arial"/>
          <w:b/>
          <w:bCs/>
          <w:sz w:val="20"/>
          <w:szCs w:val="20"/>
        </w:rPr>
        <w:t>wniosek o płatność</w:t>
      </w:r>
      <w:r>
        <w:rPr>
          <w:rFonts w:ascii="Arial" w:hAnsi="Arial" w:cs="Arial"/>
          <w:bCs/>
          <w:sz w:val="20"/>
          <w:szCs w:val="20"/>
        </w:rPr>
        <w:t xml:space="preserve"> – dokument wraz z załącznikami składany przez beneficjenta za</w:t>
      </w:r>
      <w:r w:rsidR="00660C96">
        <w:rPr>
          <w:rFonts w:ascii="Arial" w:hAnsi="Arial" w:cs="Arial"/>
          <w:bCs/>
          <w:sz w:val="20"/>
          <w:szCs w:val="20"/>
        </w:rPr>
        <w:t> pośrednictwem</w:t>
      </w:r>
      <w:r>
        <w:rPr>
          <w:rFonts w:ascii="Arial" w:hAnsi="Arial" w:cs="Arial"/>
          <w:bCs/>
          <w:sz w:val="20"/>
          <w:szCs w:val="20"/>
        </w:rPr>
        <w:t xml:space="preserve"> SL2014, na podstawie którego beneficjent wnioskuje o</w:t>
      </w:r>
      <w:r w:rsidR="00660C96">
        <w:rPr>
          <w:rFonts w:ascii="Arial" w:hAnsi="Arial" w:cs="Arial"/>
          <w:bCs/>
          <w:sz w:val="20"/>
          <w:szCs w:val="20"/>
        </w:rPr>
        <w:t> przyznanie</w:t>
      </w:r>
      <w:r>
        <w:rPr>
          <w:rFonts w:ascii="Arial" w:hAnsi="Arial" w:cs="Arial"/>
          <w:bCs/>
          <w:sz w:val="20"/>
          <w:szCs w:val="20"/>
        </w:rPr>
        <w:t>: zaliczki, płatności pośredniej, płatności końcowej lub przekazuje informacje o postępie rzeczowym projektu, bądź rozlicza płatność zaliczkową;</w:t>
      </w:r>
    </w:p>
    <w:p w:rsidR="0084096E" w:rsidRDefault="0084096E" w:rsidP="00302A1A">
      <w:pPr>
        <w:numPr>
          <w:ilvl w:val="0"/>
          <w:numId w:val="33"/>
        </w:numPr>
        <w:tabs>
          <w:tab w:val="left" w:pos="426"/>
        </w:tabs>
        <w:spacing w:line="276" w:lineRule="auto"/>
        <w:jc w:val="both"/>
        <w:rPr>
          <w:rFonts w:ascii="Arial" w:eastAsia="Times New Roman" w:hAnsi="Arial" w:cs="Arial"/>
          <w:sz w:val="20"/>
          <w:szCs w:val="20"/>
          <w:lang w:eastAsia="pl-PL"/>
        </w:rPr>
      </w:pPr>
      <w:r w:rsidRPr="0081133C">
        <w:rPr>
          <w:rFonts w:ascii="Arial" w:eastAsia="Times New Roman" w:hAnsi="Arial" w:cs="Arial"/>
          <w:b/>
          <w:sz w:val="20"/>
          <w:szCs w:val="20"/>
          <w:lang w:eastAsia="pl-PL"/>
        </w:rPr>
        <w:t xml:space="preserve">wnioskodawca </w:t>
      </w:r>
      <w:r w:rsidRPr="003638E5">
        <w:rPr>
          <w:rFonts w:ascii="Arial" w:eastAsia="Times New Roman" w:hAnsi="Arial" w:cs="Arial"/>
          <w:sz w:val="20"/>
          <w:szCs w:val="20"/>
          <w:lang w:eastAsia="pl-PL"/>
        </w:rPr>
        <w:t>–</w:t>
      </w:r>
      <w:r w:rsidRPr="00907B21">
        <w:rPr>
          <w:rFonts w:ascii="Arial" w:eastAsia="Times New Roman" w:hAnsi="Arial" w:cs="Arial"/>
          <w:sz w:val="20"/>
          <w:szCs w:val="20"/>
          <w:lang w:eastAsia="pl-PL"/>
        </w:rPr>
        <w:t xml:space="preserve"> </w:t>
      </w:r>
      <w:r w:rsidRPr="009054CA">
        <w:rPr>
          <w:rFonts w:ascii="Arial" w:eastAsia="Times New Roman" w:hAnsi="Arial" w:cs="Arial"/>
          <w:sz w:val="20"/>
          <w:szCs w:val="20"/>
          <w:lang w:eastAsia="pl-PL"/>
        </w:rPr>
        <w:t xml:space="preserve">podmiot, </w:t>
      </w:r>
      <w:r>
        <w:rPr>
          <w:rFonts w:ascii="Arial" w:eastAsia="Times New Roman" w:hAnsi="Arial" w:cs="Arial"/>
          <w:sz w:val="20"/>
          <w:szCs w:val="20"/>
          <w:lang w:eastAsia="pl-PL"/>
        </w:rPr>
        <w:t>który złożył wniosek o dofinansowanie projektu;</w:t>
      </w:r>
    </w:p>
    <w:p w:rsidR="0084096E" w:rsidRPr="0084096E" w:rsidRDefault="0084096E" w:rsidP="00302A1A">
      <w:pPr>
        <w:numPr>
          <w:ilvl w:val="0"/>
          <w:numId w:val="33"/>
        </w:numPr>
        <w:tabs>
          <w:tab w:val="left" w:pos="426"/>
        </w:tabs>
        <w:spacing w:line="276" w:lineRule="auto"/>
        <w:jc w:val="both"/>
        <w:rPr>
          <w:rFonts w:ascii="Arial" w:eastAsia="Times New Roman" w:hAnsi="Arial" w:cs="Arial"/>
          <w:sz w:val="20"/>
          <w:szCs w:val="20"/>
          <w:lang w:eastAsia="pl-PL"/>
        </w:rPr>
      </w:pPr>
      <w:r>
        <w:rPr>
          <w:rFonts w:ascii="Arial" w:hAnsi="Arial" w:cs="Arial"/>
          <w:b/>
          <w:bCs/>
          <w:sz w:val="20"/>
          <w:szCs w:val="20"/>
        </w:rPr>
        <w:t>wydatek kwalifikowalny</w:t>
      </w:r>
      <w:r>
        <w:rPr>
          <w:rFonts w:ascii="Arial" w:hAnsi="Arial" w:cs="Arial"/>
          <w:bCs/>
          <w:sz w:val="20"/>
          <w:szCs w:val="20"/>
        </w:rPr>
        <w:t xml:space="preserve"> – koszt lub wydatek poniesiony w związku z realizacją projektu </w:t>
      </w:r>
      <w:r>
        <w:rPr>
          <w:rFonts w:ascii="Arial" w:hAnsi="Arial" w:cs="Arial"/>
          <w:bCs/>
          <w:sz w:val="20"/>
          <w:szCs w:val="20"/>
        </w:rPr>
        <w:br/>
        <w:t>w ramach RPO WZ, który spełnia kryteria refundacji, rozliczenia (w przypadku systemu zaliczkowego) zgodnie z umową o dofinansowanie;</w:t>
      </w:r>
    </w:p>
    <w:p w:rsidR="0084096E" w:rsidRPr="0084096E" w:rsidRDefault="0084096E" w:rsidP="00302A1A">
      <w:pPr>
        <w:numPr>
          <w:ilvl w:val="0"/>
          <w:numId w:val="33"/>
        </w:numPr>
        <w:tabs>
          <w:tab w:val="left" w:pos="426"/>
        </w:tabs>
        <w:spacing w:line="276" w:lineRule="auto"/>
        <w:jc w:val="both"/>
        <w:rPr>
          <w:rFonts w:ascii="Arial" w:eastAsia="Times New Roman" w:hAnsi="Arial" w:cs="Arial"/>
          <w:sz w:val="20"/>
          <w:szCs w:val="20"/>
          <w:lang w:eastAsia="pl-PL"/>
        </w:rPr>
      </w:pPr>
      <w:r>
        <w:rPr>
          <w:rFonts w:ascii="Arial" w:hAnsi="Arial" w:cs="Arial"/>
          <w:b/>
          <w:bCs/>
          <w:sz w:val="20"/>
          <w:szCs w:val="20"/>
        </w:rPr>
        <w:t>wydatek niekwalifikowalny</w:t>
      </w:r>
      <w:r>
        <w:rPr>
          <w:rFonts w:ascii="Arial" w:hAnsi="Arial" w:cs="Arial"/>
          <w:bCs/>
          <w:sz w:val="20"/>
          <w:szCs w:val="20"/>
        </w:rPr>
        <w:t xml:space="preserve"> – koszt lub wydatek, który nie jest wydatkiem kwalifikowalnym.</w:t>
      </w:r>
    </w:p>
    <w:p w:rsidR="00A31221" w:rsidRDefault="00A31221" w:rsidP="00A73226">
      <w:pPr>
        <w:pStyle w:val="Nagwek1"/>
      </w:pPr>
      <w:bookmarkStart w:id="16" w:name="_Toc424905321"/>
      <w:bookmarkStart w:id="17" w:name="_Toc424905968"/>
      <w:bookmarkStart w:id="18" w:name="_Toc424904860"/>
      <w:bookmarkStart w:id="19" w:name="_Toc424905053"/>
      <w:bookmarkStart w:id="20" w:name="_Toc424905323"/>
      <w:bookmarkStart w:id="21" w:name="_Toc424905970"/>
      <w:bookmarkEnd w:id="5"/>
      <w:bookmarkEnd w:id="6"/>
      <w:bookmarkEnd w:id="7"/>
      <w:bookmarkEnd w:id="8"/>
    </w:p>
    <w:p w:rsidR="007E68C0" w:rsidRDefault="007E68C0" w:rsidP="00A73226">
      <w:pPr>
        <w:pStyle w:val="Nagwek1"/>
      </w:pPr>
      <w:bookmarkStart w:id="22" w:name="_Toc457202430"/>
      <w:bookmarkStart w:id="23" w:name="_Toc12354981"/>
      <w:r w:rsidRPr="00255A14">
        <w:t>Podstawy prawne</w:t>
      </w:r>
      <w:bookmarkEnd w:id="16"/>
      <w:bookmarkEnd w:id="17"/>
      <w:bookmarkEnd w:id="22"/>
      <w:bookmarkEnd w:id="23"/>
    </w:p>
    <w:p w:rsidR="002C703F" w:rsidRDefault="002C703F" w:rsidP="00AF7FEF">
      <w:pPr>
        <w:spacing w:line="276" w:lineRule="auto"/>
      </w:pPr>
    </w:p>
    <w:p w:rsidR="002C703F" w:rsidRDefault="00A00193" w:rsidP="00AF7FEF">
      <w:pPr>
        <w:pStyle w:val="Nagwek6"/>
        <w:spacing w:line="276" w:lineRule="auto"/>
        <w:ind w:left="0" w:firstLine="357"/>
        <w:rPr>
          <w:rFonts w:cs="Arial"/>
        </w:rPr>
      </w:pPr>
      <w:r w:rsidRPr="00D44DD1">
        <w:rPr>
          <w:rFonts w:cs="Arial"/>
        </w:rPr>
        <w:t>Konkurs jest organizowany w szczególności w oparciu o następujące akty prawne:</w:t>
      </w:r>
    </w:p>
    <w:p w:rsidR="00A00193" w:rsidRPr="00D44DD1" w:rsidRDefault="00A00193"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D44DD1">
        <w:rPr>
          <w:rFonts w:ascii="Arial" w:hAnsi="Arial" w:cs="Arial"/>
          <w:sz w:val="20"/>
          <w:szCs w:val="20"/>
        </w:rPr>
        <w:t xml:space="preserve">Rozporządzenie Parlamentu Europejskiego i Rady (UE) nr 1303/2013 z dnia 17 grudnia </w:t>
      </w:r>
      <w:r w:rsidRPr="00D44DD1">
        <w:rPr>
          <w:rFonts w:ascii="Arial" w:hAnsi="Arial" w:cs="Arial"/>
          <w:sz w:val="20"/>
          <w:szCs w:val="20"/>
        </w:rPr>
        <w:br/>
        <w:t>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uchylającego rozporządzenie Rady (WE) nr 1083/2006</w:t>
      </w:r>
      <w:r w:rsidR="0071689A">
        <w:rPr>
          <w:rFonts w:ascii="Arial" w:hAnsi="Arial" w:cs="Arial"/>
          <w:sz w:val="20"/>
          <w:szCs w:val="20"/>
        </w:rPr>
        <w:t xml:space="preserve"> (Dz. Urz. UE L 347 z dnia 20.12.2013 r. </w:t>
      </w:r>
      <w:r w:rsidR="007411DE">
        <w:rPr>
          <w:rFonts w:ascii="Arial" w:hAnsi="Arial" w:cs="Arial"/>
          <w:sz w:val="20"/>
          <w:szCs w:val="20"/>
        </w:rPr>
        <w:t xml:space="preserve">s. 320 </w:t>
      </w:r>
      <w:r w:rsidR="0071689A">
        <w:rPr>
          <w:rFonts w:ascii="Arial" w:hAnsi="Arial" w:cs="Arial"/>
          <w:sz w:val="20"/>
          <w:szCs w:val="20"/>
        </w:rPr>
        <w:t>ze</w:t>
      </w:r>
      <w:r w:rsidR="007411DE">
        <w:rPr>
          <w:rFonts w:ascii="Arial" w:hAnsi="Arial" w:cs="Arial"/>
          <w:sz w:val="20"/>
          <w:szCs w:val="20"/>
        </w:rPr>
        <w:t> zm.</w:t>
      </w:r>
      <w:r w:rsidR="0071689A">
        <w:rPr>
          <w:rFonts w:ascii="Arial" w:hAnsi="Arial" w:cs="Arial"/>
          <w:sz w:val="20"/>
          <w:szCs w:val="20"/>
        </w:rPr>
        <w:t>)</w:t>
      </w:r>
      <w:r w:rsidR="004A0220" w:rsidRPr="00D44DD1">
        <w:rPr>
          <w:rFonts w:ascii="Arial" w:hAnsi="Arial" w:cs="Arial"/>
          <w:sz w:val="20"/>
          <w:szCs w:val="20"/>
        </w:rPr>
        <w:t>;</w:t>
      </w:r>
    </w:p>
    <w:p w:rsidR="00A00193" w:rsidRPr="00D44DD1" w:rsidRDefault="00A00193"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D44DD1">
        <w:rPr>
          <w:rFonts w:ascii="Arial" w:hAnsi="Arial" w:cs="Arial"/>
          <w:sz w:val="20"/>
          <w:szCs w:val="20"/>
        </w:rPr>
        <w:t xml:space="preserve">Rozporządzenie delegowane Komisji (UE) nr 480/2014 z dnia 3 marca 2014 r. uzupełniające 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w:t>
      </w:r>
      <w:r w:rsidRPr="00D44DD1">
        <w:rPr>
          <w:rFonts w:ascii="Arial" w:hAnsi="Arial" w:cs="Arial"/>
          <w:sz w:val="20"/>
          <w:szCs w:val="20"/>
        </w:rPr>
        <w:br/>
        <w:t xml:space="preserve">i Rybackiego oraz ustanawiające przepisy ogólne dotyczące Europejskiego Funduszu </w:t>
      </w:r>
      <w:r w:rsidRPr="00D44DD1">
        <w:rPr>
          <w:rFonts w:ascii="Arial" w:hAnsi="Arial" w:cs="Arial"/>
          <w:sz w:val="20"/>
          <w:szCs w:val="20"/>
        </w:rPr>
        <w:lastRenderedPageBreak/>
        <w:t xml:space="preserve">Rozwoju Regionalnego, Europejskiego Funduszu Społecznego, Funduszu Spójności </w:t>
      </w:r>
      <w:r w:rsidRPr="00D44DD1">
        <w:rPr>
          <w:rFonts w:ascii="Arial" w:hAnsi="Arial" w:cs="Arial"/>
          <w:sz w:val="20"/>
          <w:szCs w:val="20"/>
        </w:rPr>
        <w:br/>
        <w:t>i Europejskiego Funduszu Morskiego i Rybackiego</w:t>
      </w:r>
      <w:r w:rsidR="0071689A">
        <w:rPr>
          <w:rFonts w:ascii="Arial" w:hAnsi="Arial" w:cs="Arial"/>
          <w:sz w:val="20"/>
          <w:szCs w:val="20"/>
        </w:rPr>
        <w:t xml:space="preserve"> (Dz. Urz. UE L 138/5 z dnia 13.05.2014 r. ze zm.)</w:t>
      </w:r>
      <w:r w:rsidR="004A0220" w:rsidRPr="00D44DD1">
        <w:rPr>
          <w:rFonts w:ascii="Arial" w:hAnsi="Arial" w:cs="Arial"/>
          <w:sz w:val="20"/>
          <w:szCs w:val="20"/>
        </w:rPr>
        <w:t>;</w:t>
      </w:r>
    </w:p>
    <w:p w:rsidR="00A00193" w:rsidRPr="00D44DD1" w:rsidRDefault="00A4532B" w:rsidP="00302A1A">
      <w:pPr>
        <w:pStyle w:val="Akapitzlist"/>
        <w:numPr>
          <w:ilvl w:val="0"/>
          <w:numId w:val="34"/>
        </w:numPr>
        <w:spacing w:line="276" w:lineRule="auto"/>
        <w:ind w:left="709" w:hanging="349"/>
        <w:jc w:val="both"/>
        <w:rPr>
          <w:rFonts w:ascii="Arial" w:hAnsi="Arial" w:cs="Arial"/>
          <w:sz w:val="20"/>
          <w:szCs w:val="20"/>
        </w:rPr>
      </w:pPr>
      <w:r w:rsidRPr="00D44DD1">
        <w:rPr>
          <w:rFonts w:ascii="Arial" w:hAnsi="Arial" w:cs="Arial"/>
          <w:sz w:val="20"/>
          <w:szCs w:val="20"/>
        </w:rPr>
        <w:t xml:space="preserve">Rozporządzenie Parlamentu Europejskiego i Rady (UE) nr 1301/2013 z dnia 17 grudnia </w:t>
      </w:r>
      <w:r w:rsidRPr="00D44DD1">
        <w:rPr>
          <w:rFonts w:ascii="Arial" w:hAnsi="Arial" w:cs="Arial"/>
          <w:sz w:val="20"/>
          <w:szCs w:val="20"/>
        </w:rPr>
        <w:br/>
        <w:t>2013 r. w sprawie Europejskiego Funduszu Rozwoju Regionalnego i przepisów szczególnych dotyczących celu „Inwestycje na rzecz wzrostu i zatrudnienia” oraz w sprawie uchylenia rozporządzenia (WE) nr 1080/2006</w:t>
      </w:r>
      <w:r w:rsidR="0071689A">
        <w:rPr>
          <w:rFonts w:ascii="Arial" w:hAnsi="Arial" w:cs="Arial"/>
          <w:sz w:val="20"/>
          <w:szCs w:val="20"/>
        </w:rPr>
        <w:t xml:space="preserve"> (Dz. Urz. UE L 347 z dnia 20.12.2013 r.</w:t>
      </w:r>
      <w:r w:rsidR="000C7601">
        <w:rPr>
          <w:rFonts w:ascii="Arial" w:hAnsi="Arial" w:cs="Arial"/>
          <w:sz w:val="20"/>
          <w:szCs w:val="20"/>
        </w:rPr>
        <w:t xml:space="preserve"> ze zm.</w:t>
      </w:r>
      <w:r w:rsidR="0071689A">
        <w:rPr>
          <w:rFonts w:ascii="Arial" w:hAnsi="Arial" w:cs="Arial"/>
          <w:sz w:val="20"/>
          <w:szCs w:val="20"/>
        </w:rPr>
        <w:t>)</w:t>
      </w:r>
      <w:r w:rsidR="004A0220" w:rsidRPr="00D44DD1">
        <w:rPr>
          <w:rFonts w:ascii="Arial" w:hAnsi="Arial" w:cs="Arial"/>
          <w:sz w:val="20"/>
          <w:szCs w:val="20"/>
        </w:rPr>
        <w:t>;</w:t>
      </w:r>
    </w:p>
    <w:p w:rsidR="00A00193" w:rsidRPr="00D44DD1" w:rsidRDefault="003A476F"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D44DD1">
        <w:rPr>
          <w:rFonts w:ascii="Arial" w:hAnsi="Arial" w:cs="Arial"/>
          <w:sz w:val="20"/>
          <w:szCs w:val="20"/>
          <w:lang w:eastAsia="pl-PL"/>
        </w:rPr>
        <w:t>Rozporządzenie Komisji (UE) nr 651/2014 z dnia 17 czerwca 2014 r. uznające niektóre rodzaje pomocy za zgodne z rynkiem wewnętrznym w zastosowaniu art. 107 i 108 Traktatu</w:t>
      </w:r>
      <w:r w:rsidR="004F5657">
        <w:rPr>
          <w:rFonts w:ascii="Arial" w:hAnsi="Arial" w:cs="Arial"/>
          <w:sz w:val="20"/>
          <w:szCs w:val="20"/>
          <w:lang w:eastAsia="pl-PL"/>
        </w:rPr>
        <w:t xml:space="preserve"> </w:t>
      </w:r>
      <w:r w:rsidR="004F5657" w:rsidRPr="002F61CB">
        <w:rPr>
          <w:rFonts w:ascii="Arial" w:hAnsi="Arial" w:cs="Arial"/>
          <w:sz w:val="20"/>
          <w:szCs w:val="20"/>
        </w:rPr>
        <w:t>(Dz. Urz. UE L 187 z dnia 26 czerwca 2014 r. ze zm.);</w:t>
      </w:r>
    </w:p>
    <w:p w:rsidR="00A00193" w:rsidRPr="00D44DD1" w:rsidRDefault="00A00193"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D44DD1">
        <w:rPr>
          <w:rFonts w:ascii="Arial" w:hAnsi="Arial" w:cs="Arial"/>
          <w:sz w:val="20"/>
          <w:szCs w:val="20"/>
        </w:rPr>
        <w:t>Rozporządzenie Komisji (UE) nr</w:t>
      </w:r>
      <w:r w:rsidR="00407988" w:rsidRPr="00D44DD1">
        <w:rPr>
          <w:rFonts w:ascii="Arial" w:hAnsi="Arial" w:cs="Arial"/>
          <w:sz w:val="20"/>
          <w:szCs w:val="20"/>
        </w:rPr>
        <w:t xml:space="preserve"> </w:t>
      </w:r>
      <w:r w:rsidRPr="00D44DD1">
        <w:rPr>
          <w:rFonts w:ascii="Arial" w:hAnsi="Arial" w:cs="Arial"/>
          <w:sz w:val="20"/>
          <w:szCs w:val="20"/>
        </w:rPr>
        <w:t xml:space="preserve">1407/2013 z dnia 18 grudnia 2013 r. w sprawie stosowania art. 107 i 108 Traktatu o funkcjonowaniu Unii Europejskiej do pomocy </w:t>
      </w:r>
      <w:r w:rsidR="00187989">
        <w:rPr>
          <w:rFonts w:ascii="Arial" w:hAnsi="Arial" w:cs="Arial"/>
          <w:i/>
          <w:sz w:val="20"/>
          <w:szCs w:val="20"/>
        </w:rPr>
        <w:t>de minimis</w:t>
      </w:r>
      <w:r w:rsidRPr="00D44DD1">
        <w:rPr>
          <w:rFonts w:ascii="Arial" w:hAnsi="Arial" w:cs="Arial"/>
          <w:sz w:val="20"/>
          <w:szCs w:val="20"/>
        </w:rPr>
        <w:t xml:space="preserve"> (Dz. Urz. UE L 352 z 24.12.2013</w:t>
      </w:r>
      <w:r w:rsidR="004F5657">
        <w:rPr>
          <w:rFonts w:ascii="Arial" w:hAnsi="Arial" w:cs="Arial"/>
          <w:sz w:val="20"/>
          <w:szCs w:val="20"/>
        </w:rPr>
        <w:t xml:space="preserve"> r.</w:t>
      </w:r>
      <w:r w:rsidR="00417213" w:rsidRPr="00D44DD1">
        <w:rPr>
          <w:rFonts w:ascii="Arial" w:hAnsi="Arial" w:cs="Arial"/>
          <w:sz w:val="20"/>
          <w:szCs w:val="20"/>
        </w:rPr>
        <w:t>)</w:t>
      </w:r>
      <w:r w:rsidR="004A0220" w:rsidRPr="00D44DD1">
        <w:rPr>
          <w:rFonts w:ascii="Arial" w:hAnsi="Arial" w:cs="Arial"/>
          <w:sz w:val="20"/>
          <w:szCs w:val="20"/>
        </w:rPr>
        <w:t>;</w:t>
      </w:r>
    </w:p>
    <w:p w:rsidR="00CD5508" w:rsidRDefault="008A42EF"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D44DD1">
        <w:rPr>
          <w:rFonts w:ascii="Arial" w:hAnsi="Arial" w:cs="Arial"/>
          <w:sz w:val="20"/>
          <w:szCs w:val="20"/>
        </w:rPr>
        <w:t>Rozporządzenie delegowane Komisji (UE) nr 2015/1516 z dnia 10 czerwca 2015 r. ustanawiające, na mocy rozporządzenia (UE) nr 1303/2013 Parlamentu Europejskiego i Rady, stawki zryczałtowane dla operacji finansowanych z europej</w:t>
      </w:r>
      <w:r w:rsidR="004A0220" w:rsidRPr="00D44DD1">
        <w:rPr>
          <w:rFonts w:ascii="Arial" w:hAnsi="Arial" w:cs="Arial"/>
          <w:sz w:val="20"/>
          <w:szCs w:val="20"/>
        </w:rPr>
        <w:t>skich funduszy strukturalnych i </w:t>
      </w:r>
      <w:r w:rsidRPr="00D44DD1">
        <w:rPr>
          <w:rFonts w:ascii="Arial" w:hAnsi="Arial" w:cs="Arial"/>
          <w:sz w:val="20"/>
          <w:szCs w:val="20"/>
        </w:rPr>
        <w:t xml:space="preserve">inwestycyjnych w sektorze badań, rozwoju i innowacji </w:t>
      </w:r>
      <w:r w:rsidR="004A0220" w:rsidRPr="00D44DD1">
        <w:rPr>
          <w:rFonts w:ascii="Arial" w:hAnsi="Arial" w:cs="Arial"/>
          <w:sz w:val="20"/>
          <w:szCs w:val="20"/>
        </w:rPr>
        <w:t>(Dz. Urz. UE L 239 z 15.9.2015);</w:t>
      </w:r>
    </w:p>
    <w:p w:rsidR="00CD5508" w:rsidRPr="00CD5508" w:rsidRDefault="00CD5508"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CD5508">
        <w:rPr>
          <w:rFonts w:ascii="Arial" w:hAnsi="Arial" w:cs="Arial"/>
          <w:sz w:val="20"/>
          <w:szCs w:val="20"/>
        </w:rPr>
        <w:t xml:space="preserve">Ustawa z dnia 23 listopada 2012 r. Prawo pocztowe </w:t>
      </w:r>
      <w:r w:rsidR="00CD068C">
        <w:rPr>
          <w:rFonts w:ascii="Arial" w:hAnsi="Arial" w:cs="Arial"/>
          <w:sz w:val="20"/>
          <w:szCs w:val="20"/>
        </w:rPr>
        <w:t xml:space="preserve">(Dz. U. z </w:t>
      </w:r>
      <w:r w:rsidR="006B1712">
        <w:rPr>
          <w:rFonts w:ascii="Arial" w:hAnsi="Arial" w:cs="Arial"/>
          <w:sz w:val="20"/>
          <w:szCs w:val="20"/>
        </w:rPr>
        <w:t>2018</w:t>
      </w:r>
      <w:r w:rsidR="00CD068C">
        <w:rPr>
          <w:rFonts w:ascii="Arial" w:hAnsi="Arial" w:cs="Arial"/>
          <w:sz w:val="20"/>
          <w:szCs w:val="20"/>
        </w:rPr>
        <w:t xml:space="preserve"> r., poz. </w:t>
      </w:r>
      <w:r w:rsidR="0010126E">
        <w:rPr>
          <w:rFonts w:ascii="Arial" w:hAnsi="Arial" w:cs="Arial"/>
          <w:sz w:val="20"/>
          <w:szCs w:val="20"/>
        </w:rPr>
        <w:t>2188</w:t>
      </w:r>
      <w:r w:rsidR="00CD068C">
        <w:rPr>
          <w:rFonts w:ascii="Arial" w:hAnsi="Arial" w:cs="Arial"/>
          <w:sz w:val="20"/>
          <w:szCs w:val="20"/>
        </w:rPr>
        <w:t xml:space="preserve"> </w:t>
      </w:r>
      <w:proofErr w:type="spellStart"/>
      <w:r w:rsidR="00CD068C">
        <w:rPr>
          <w:rFonts w:ascii="Arial" w:hAnsi="Arial" w:cs="Arial"/>
          <w:sz w:val="20"/>
          <w:szCs w:val="20"/>
        </w:rPr>
        <w:t>t</w:t>
      </w:r>
      <w:r w:rsidR="0010126E">
        <w:rPr>
          <w:rFonts w:ascii="Arial" w:hAnsi="Arial" w:cs="Arial"/>
          <w:sz w:val="20"/>
          <w:szCs w:val="20"/>
        </w:rPr>
        <w:t>.</w:t>
      </w:r>
      <w:r w:rsidR="00CD068C">
        <w:rPr>
          <w:rFonts w:ascii="Arial" w:hAnsi="Arial" w:cs="Arial"/>
          <w:sz w:val="20"/>
          <w:szCs w:val="20"/>
        </w:rPr>
        <w:t>j</w:t>
      </w:r>
      <w:proofErr w:type="spellEnd"/>
      <w:r w:rsidRPr="00CD5508">
        <w:rPr>
          <w:rFonts w:ascii="Arial" w:hAnsi="Arial" w:cs="Arial"/>
          <w:sz w:val="20"/>
          <w:szCs w:val="20"/>
        </w:rPr>
        <w:t>.</w:t>
      </w:r>
      <w:r w:rsidR="0010126E">
        <w:rPr>
          <w:rFonts w:ascii="Arial" w:hAnsi="Arial" w:cs="Arial"/>
          <w:sz w:val="20"/>
          <w:szCs w:val="20"/>
        </w:rPr>
        <w:t xml:space="preserve"> ze zm.</w:t>
      </w:r>
      <w:r w:rsidRPr="00CD5508">
        <w:rPr>
          <w:rFonts w:ascii="Arial" w:hAnsi="Arial" w:cs="Arial"/>
          <w:sz w:val="20"/>
          <w:szCs w:val="20"/>
        </w:rPr>
        <w:t>);</w:t>
      </w:r>
    </w:p>
    <w:p w:rsidR="00A00193" w:rsidRPr="00D44DD1" w:rsidRDefault="00A00193"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D44DD1">
        <w:rPr>
          <w:rFonts w:ascii="Arial" w:hAnsi="Arial" w:cs="Arial"/>
          <w:sz w:val="20"/>
          <w:szCs w:val="20"/>
        </w:rPr>
        <w:t>Ustawa z dnia 11 lipca 2014 r. o zasadach realizacji programów w zakresie polityki spójności finansowanych w perspektywie finansowej  2014-2020 (</w:t>
      </w:r>
      <w:r w:rsidR="00BB0D7D" w:rsidRPr="00BB0D7D">
        <w:rPr>
          <w:rFonts w:ascii="Arial" w:hAnsi="Arial" w:cs="Arial"/>
          <w:sz w:val="20"/>
          <w:szCs w:val="20"/>
        </w:rPr>
        <w:t xml:space="preserve">Dz. U </w:t>
      </w:r>
      <w:r w:rsidR="0010126E">
        <w:rPr>
          <w:rFonts w:ascii="Arial" w:hAnsi="Arial" w:cs="Arial"/>
          <w:sz w:val="20"/>
          <w:szCs w:val="20"/>
        </w:rPr>
        <w:t>2018</w:t>
      </w:r>
      <w:r w:rsidR="00BB0D7D" w:rsidRPr="00BB0D7D">
        <w:rPr>
          <w:rFonts w:ascii="Arial" w:hAnsi="Arial" w:cs="Arial"/>
          <w:sz w:val="20"/>
          <w:szCs w:val="20"/>
        </w:rPr>
        <w:t xml:space="preserve"> r.</w:t>
      </w:r>
      <w:r w:rsidR="006E596A" w:rsidRPr="00BB0D7D">
        <w:rPr>
          <w:rFonts w:ascii="Arial" w:hAnsi="Arial" w:cs="Arial"/>
          <w:sz w:val="20"/>
          <w:szCs w:val="20"/>
        </w:rPr>
        <w:t xml:space="preserve">, poz. </w:t>
      </w:r>
      <w:r w:rsidR="0010126E">
        <w:rPr>
          <w:rFonts w:ascii="Arial" w:hAnsi="Arial" w:cs="Arial"/>
          <w:sz w:val="20"/>
          <w:szCs w:val="20"/>
        </w:rPr>
        <w:t>1431</w:t>
      </w:r>
      <w:r w:rsidR="006E596A" w:rsidRPr="00BB0D7D">
        <w:rPr>
          <w:rFonts w:ascii="Arial" w:hAnsi="Arial" w:cs="Arial"/>
          <w:sz w:val="20"/>
          <w:szCs w:val="20"/>
        </w:rPr>
        <w:t xml:space="preserve"> </w:t>
      </w:r>
      <w:proofErr w:type="spellStart"/>
      <w:r w:rsidR="006E596A" w:rsidRPr="00BB0D7D">
        <w:rPr>
          <w:rFonts w:ascii="Arial" w:hAnsi="Arial" w:cs="Arial"/>
          <w:sz w:val="20"/>
          <w:szCs w:val="20"/>
        </w:rPr>
        <w:t>t.j</w:t>
      </w:r>
      <w:proofErr w:type="spellEnd"/>
      <w:r w:rsidR="006E596A" w:rsidRPr="00BB0D7D">
        <w:rPr>
          <w:rFonts w:ascii="Arial" w:hAnsi="Arial" w:cs="Arial"/>
          <w:sz w:val="20"/>
          <w:szCs w:val="20"/>
        </w:rPr>
        <w:t>. ze zm.</w:t>
      </w:r>
      <w:r w:rsidR="004A0220" w:rsidRPr="00D44DD1">
        <w:rPr>
          <w:rFonts w:ascii="Arial" w:hAnsi="Arial" w:cs="Arial"/>
          <w:sz w:val="20"/>
          <w:szCs w:val="20"/>
        </w:rPr>
        <w:t>);</w:t>
      </w:r>
    </w:p>
    <w:p w:rsidR="00A00193" w:rsidRPr="00D44DD1" w:rsidRDefault="00A00193" w:rsidP="00302A1A">
      <w:pPr>
        <w:pStyle w:val="Akapitzlist"/>
        <w:numPr>
          <w:ilvl w:val="0"/>
          <w:numId w:val="34"/>
        </w:numPr>
        <w:spacing w:line="276" w:lineRule="auto"/>
        <w:ind w:left="709" w:hanging="349"/>
        <w:jc w:val="both"/>
        <w:rPr>
          <w:rFonts w:ascii="Arial" w:hAnsi="Arial" w:cs="Arial"/>
          <w:sz w:val="20"/>
          <w:szCs w:val="20"/>
        </w:rPr>
      </w:pPr>
      <w:r w:rsidRPr="00D44DD1">
        <w:rPr>
          <w:rFonts w:ascii="Arial" w:hAnsi="Arial" w:cs="Arial"/>
          <w:sz w:val="20"/>
          <w:szCs w:val="20"/>
        </w:rPr>
        <w:t xml:space="preserve">Ustawa z dnia 27 sierpnia 2009 r. o finansach publicznych (Dz. U. </w:t>
      </w:r>
      <w:r w:rsidR="00F56FB1" w:rsidRPr="00BB0D7D">
        <w:rPr>
          <w:rFonts w:ascii="Arial" w:hAnsi="Arial" w:cs="Arial"/>
          <w:sz w:val="20"/>
          <w:szCs w:val="20"/>
        </w:rPr>
        <w:t xml:space="preserve">z </w:t>
      </w:r>
      <w:r w:rsidR="00F34B96">
        <w:rPr>
          <w:rFonts w:ascii="Arial" w:hAnsi="Arial" w:cs="Arial"/>
          <w:sz w:val="20"/>
          <w:szCs w:val="20"/>
        </w:rPr>
        <w:t>201</w:t>
      </w:r>
      <w:r w:rsidR="004E1BEE">
        <w:rPr>
          <w:rFonts w:ascii="Arial" w:hAnsi="Arial" w:cs="Arial"/>
          <w:sz w:val="20"/>
          <w:szCs w:val="20"/>
        </w:rPr>
        <w:t>9</w:t>
      </w:r>
      <w:r w:rsidR="00F56FB1" w:rsidRPr="00BB0D7D">
        <w:rPr>
          <w:rFonts w:ascii="Arial" w:hAnsi="Arial" w:cs="Arial"/>
          <w:sz w:val="20"/>
          <w:szCs w:val="20"/>
        </w:rPr>
        <w:t xml:space="preserve"> r., poz. </w:t>
      </w:r>
      <w:r w:rsidR="004E1BEE">
        <w:rPr>
          <w:rFonts w:ascii="Arial" w:hAnsi="Arial" w:cs="Arial"/>
          <w:sz w:val="20"/>
          <w:szCs w:val="20"/>
        </w:rPr>
        <w:t>869</w:t>
      </w:r>
      <w:r w:rsidR="00F56FB1" w:rsidRPr="00BB0D7D">
        <w:rPr>
          <w:rFonts w:ascii="Arial" w:hAnsi="Arial" w:cs="Arial"/>
          <w:sz w:val="20"/>
          <w:szCs w:val="20"/>
        </w:rPr>
        <w:t xml:space="preserve"> </w:t>
      </w:r>
      <w:proofErr w:type="spellStart"/>
      <w:r w:rsidR="004F5657">
        <w:rPr>
          <w:rFonts w:ascii="Arial" w:hAnsi="Arial" w:cs="Arial"/>
          <w:sz w:val="20"/>
          <w:szCs w:val="20"/>
        </w:rPr>
        <w:t>t.j</w:t>
      </w:r>
      <w:proofErr w:type="spellEnd"/>
      <w:r w:rsidR="004F5657">
        <w:rPr>
          <w:rFonts w:ascii="Arial" w:hAnsi="Arial" w:cs="Arial"/>
          <w:sz w:val="20"/>
          <w:szCs w:val="20"/>
        </w:rPr>
        <w:t>.</w:t>
      </w:r>
      <w:r w:rsidR="00417213" w:rsidRPr="00D44DD1">
        <w:rPr>
          <w:rFonts w:ascii="Arial" w:hAnsi="Arial" w:cs="Arial"/>
          <w:sz w:val="20"/>
          <w:szCs w:val="20"/>
        </w:rPr>
        <w:t>)</w:t>
      </w:r>
      <w:r w:rsidR="004A0220" w:rsidRPr="00D44DD1">
        <w:rPr>
          <w:rFonts w:ascii="Arial" w:hAnsi="Arial" w:cs="Arial"/>
          <w:sz w:val="20"/>
          <w:szCs w:val="20"/>
        </w:rPr>
        <w:t>;</w:t>
      </w:r>
    </w:p>
    <w:p w:rsidR="00EB00C3" w:rsidRPr="00D44DD1" w:rsidRDefault="00A4532B" w:rsidP="00302A1A">
      <w:pPr>
        <w:pStyle w:val="Akapitzlist"/>
        <w:numPr>
          <w:ilvl w:val="0"/>
          <w:numId w:val="34"/>
        </w:numPr>
        <w:spacing w:line="276" w:lineRule="auto"/>
        <w:ind w:left="709" w:hanging="349"/>
        <w:jc w:val="both"/>
        <w:rPr>
          <w:rFonts w:ascii="Arial" w:hAnsi="Arial" w:cs="Arial"/>
          <w:sz w:val="20"/>
          <w:szCs w:val="20"/>
        </w:rPr>
      </w:pPr>
      <w:r w:rsidRPr="00D44DD1">
        <w:rPr>
          <w:rFonts w:ascii="Arial" w:hAnsi="Arial" w:cs="Arial"/>
          <w:sz w:val="20"/>
          <w:szCs w:val="20"/>
        </w:rPr>
        <w:t xml:space="preserve">Ustawa z dnia 30 kwietnia 2004 r. o postępowaniu w sprawach dotyczących pomocy publicznej (Dz. U. z </w:t>
      </w:r>
      <w:r w:rsidR="0010126E">
        <w:rPr>
          <w:rFonts w:ascii="Arial" w:hAnsi="Arial" w:cs="Arial"/>
          <w:sz w:val="20"/>
          <w:szCs w:val="20"/>
        </w:rPr>
        <w:t>2018</w:t>
      </w:r>
      <w:r w:rsidR="00F56FB1" w:rsidRPr="00BB0D7D">
        <w:rPr>
          <w:rFonts w:ascii="Arial" w:hAnsi="Arial" w:cs="Arial"/>
          <w:sz w:val="20"/>
          <w:szCs w:val="20"/>
        </w:rPr>
        <w:t xml:space="preserve"> r., poz. </w:t>
      </w:r>
      <w:r w:rsidR="0010126E">
        <w:rPr>
          <w:rFonts w:ascii="Arial" w:hAnsi="Arial" w:cs="Arial"/>
          <w:sz w:val="20"/>
          <w:szCs w:val="20"/>
        </w:rPr>
        <w:t>362</w:t>
      </w:r>
      <w:r w:rsidR="00F56FB1" w:rsidRPr="00BB0D7D">
        <w:rPr>
          <w:rFonts w:ascii="Arial" w:hAnsi="Arial" w:cs="Arial"/>
          <w:sz w:val="20"/>
          <w:szCs w:val="20"/>
        </w:rPr>
        <w:t xml:space="preserve"> </w:t>
      </w:r>
      <w:r w:rsidRPr="00D44DD1">
        <w:rPr>
          <w:rFonts w:ascii="Arial" w:hAnsi="Arial" w:cs="Arial"/>
          <w:sz w:val="20"/>
          <w:szCs w:val="20"/>
        </w:rPr>
        <w:t xml:space="preserve"> </w:t>
      </w:r>
      <w:proofErr w:type="spellStart"/>
      <w:r w:rsidR="004F5657">
        <w:rPr>
          <w:rFonts w:ascii="Arial" w:hAnsi="Arial" w:cs="Arial"/>
          <w:sz w:val="20"/>
          <w:szCs w:val="20"/>
        </w:rPr>
        <w:t>t.j</w:t>
      </w:r>
      <w:proofErr w:type="spellEnd"/>
      <w:r w:rsidR="004F5657">
        <w:rPr>
          <w:rFonts w:ascii="Arial" w:hAnsi="Arial" w:cs="Arial"/>
          <w:sz w:val="20"/>
          <w:szCs w:val="20"/>
        </w:rPr>
        <w:t>.</w:t>
      </w:r>
      <w:r w:rsidRPr="00D44DD1">
        <w:rPr>
          <w:rFonts w:ascii="Arial" w:hAnsi="Arial" w:cs="Arial"/>
          <w:sz w:val="20"/>
          <w:szCs w:val="20"/>
        </w:rPr>
        <w:t xml:space="preserve"> </w:t>
      </w:r>
      <w:r w:rsidR="00417213" w:rsidRPr="00D44DD1">
        <w:rPr>
          <w:rFonts w:ascii="Arial" w:hAnsi="Arial" w:cs="Arial"/>
          <w:sz w:val="20"/>
          <w:szCs w:val="20"/>
        </w:rPr>
        <w:t>)</w:t>
      </w:r>
      <w:r w:rsidR="00EB00C3" w:rsidRPr="00D44DD1">
        <w:rPr>
          <w:rFonts w:ascii="Arial" w:hAnsi="Arial" w:cs="Arial"/>
          <w:sz w:val="20"/>
          <w:szCs w:val="20"/>
        </w:rPr>
        <w:t>;</w:t>
      </w:r>
    </w:p>
    <w:p w:rsidR="00A00193" w:rsidRDefault="00DC40EF" w:rsidP="00302A1A">
      <w:pPr>
        <w:pStyle w:val="Akapitzlist"/>
        <w:numPr>
          <w:ilvl w:val="0"/>
          <w:numId w:val="34"/>
        </w:numPr>
        <w:spacing w:line="276" w:lineRule="auto"/>
        <w:ind w:left="709" w:hanging="349"/>
        <w:jc w:val="both"/>
        <w:rPr>
          <w:rFonts w:ascii="Arial" w:hAnsi="Arial" w:cs="Arial"/>
          <w:sz w:val="20"/>
          <w:szCs w:val="20"/>
        </w:rPr>
      </w:pPr>
      <w:r w:rsidRPr="00D44DD1">
        <w:rPr>
          <w:rFonts w:ascii="Arial" w:hAnsi="Arial" w:cs="Arial"/>
          <w:sz w:val="20"/>
          <w:szCs w:val="20"/>
        </w:rPr>
        <w:t xml:space="preserve">Ustawa z dnia 29 stycznia 2004 r. Prawo zamówień publicznych (Dz. U. z </w:t>
      </w:r>
      <w:r w:rsidR="0010126E">
        <w:rPr>
          <w:rFonts w:ascii="Arial" w:hAnsi="Arial" w:cs="Arial"/>
          <w:sz w:val="20"/>
          <w:szCs w:val="20"/>
        </w:rPr>
        <w:t>2018</w:t>
      </w:r>
      <w:r w:rsidR="00D15D24" w:rsidRPr="00BB0D7D">
        <w:rPr>
          <w:rFonts w:ascii="Arial" w:hAnsi="Arial" w:cs="Arial"/>
          <w:sz w:val="20"/>
          <w:szCs w:val="20"/>
        </w:rPr>
        <w:t xml:space="preserve"> r., poz. </w:t>
      </w:r>
      <w:r w:rsidR="0010126E">
        <w:rPr>
          <w:rFonts w:ascii="Arial" w:hAnsi="Arial" w:cs="Arial"/>
          <w:sz w:val="20"/>
          <w:szCs w:val="20"/>
        </w:rPr>
        <w:t>1986</w:t>
      </w:r>
      <w:r w:rsidRPr="00D44DD1">
        <w:rPr>
          <w:rFonts w:ascii="Arial" w:hAnsi="Arial" w:cs="Arial"/>
          <w:sz w:val="20"/>
          <w:szCs w:val="20"/>
        </w:rPr>
        <w:t xml:space="preserve"> </w:t>
      </w:r>
      <w:proofErr w:type="spellStart"/>
      <w:r w:rsidR="004F5657">
        <w:rPr>
          <w:rFonts w:ascii="Arial" w:hAnsi="Arial" w:cs="Arial"/>
          <w:sz w:val="20"/>
          <w:szCs w:val="20"/>
        </w:rPr>
        <w:t>t.j</w:t>
      </w:r>
      <w:proofErr w:type="spellEnd"/>
      <w:r w:rsidR="004F5657">
        <w:rPr>
          <w:rFonts w:ascii="Arial" w:hAnsi="Arial" w:cs="Arial"/>
          <w:sz w:val="20"/>
          <w:szCs w:val="20"/>
        </w:rPr>
        <w:t>.</w:t>
      </w:r>
      <w:r w:rsidR="0010126E">
        <w:rPr>
          <w:rFonts w:ascii="Arial" w:hAnsi="Arial" w:cs="Arial"/>
          <w:sz w:val="20"/>
          <w:szCs w:val="20"/>
        </w:rPr>
        <w:t xml:space="preserve"> ze zm.</w:t>
      </w:r>
      <w:r w:rsidRPr="00D44DD1">
        <w:rPr>
          <w:rFonts w:ascii="Arial" w:hAnsi="Arial" w:cs="Arial"/>
          <w:sz w:val="20"/>
          <w:szCs w:val="20"/>
        </w:rPr>
        <w:t xml:space="preserve">) wraz z aktami wykonawczymi, zwana dalej </w:t>
      </w:r>
      <w:r w:rsidR="004F5657">
        <w:rPr>
          <w:rFonts w:ascii="Arial" w:hAnsi="Arial" w:cs="Arial"/>
          <w:sz w:val="20"/>
          <w:szCs w:val="20"/>
        </w:rPr>
        <w:t xml:space="preserve">ustawą </w:t>
      </w:r>
      <w:r w:rsidRPr="00D44DD1">
        <w:rPr>
          <w:rFonts w:ascii="Arial" w:hAnsi="Arial" w:cs="Arial"/>
          <w:sz w:val="20"/>
          <w:szCs w:val="20"/>
        </w:rPr>
        <w:t>PZP</w:t>
      </w:r>
      <w:r w:rsidR="00EB00C3" w:rsidRPr="00D44DD1">
        <w:rPr>
          <w:rFonts w:ascii="Arial" w:hAnsi="Arial" w:cs="Arial"/>
          <w:sz w:val="20"/>
          <w:szCs w:val="20"/>
        </w:rPr>
        <w:t>;</w:t>
      </w:r>
    </w:p>
    <w:p w:rsidR="00047DF8" w:rsidRPr="00D44DD1" w:rsidRDefault="00047DF8" w:rsidP="00302A1A">
      <w:pPr>
        <w:pStyle w:val="Akapitzlist"/>
        <w:numPr>
          <w:ilvl w:val="0"/>
          <w:numId w:val="34"/>
        </w:numPr>
        <w:spacing w:line="276" w:lineRule="auto"/>
        <w:ind w:left="709" w:hanging="349"/>
        <w:jc w:val="both"/>
        <w:rPr>
          <w:rFonts w:ascii="Arial" w:hAnsi="Arial" w:cs="Arial"/>
          <w:sz w:val="20"/>
          <w:szCs w:val="20"/>
        </w:rPr>
      </w:pPr>
      <w:r>
        <w:rPr>
          <w:rFonts w:ascii="Arial" w:hAnsi="Arial" w:cs="Arial"/>
          <w:sz w:val="20"/>
          <w:szCs w:val="20"/>
        </w:rPr>
        <w:t>U</w:t>
      </w:r>
      <w:r w:rsidRPr="002F61CB">
        <w:rPr>
          <w:rFonts w:ascii="Arial" w:hAnsi="Arial" w:cs="Arial"/>
          <w:sz w:val="20"/>
          <w:szCs w:val="20"/>
        </w:rPr>
        <w:t xml:space="preserve">stawa z dnia 29 września 1994 r. o rachunkowości (Dz. U. z </w:t>
      </w:r>
      <w:r w:rsidR="0010126E">
        <w:rPr>
          <w:rFonts w:ascii="Arial" w:hAnsi="Arial" w:cs="Arial"/>
          <w:sz w:val="20"/>
          <w:szCs w:val="20"/>
        </w:rPr>
        <w:t>2019</w:t>
      </w:r>
      <w:r w:rsidRPr="002F61CB">
        <w:rPr>
          <w:rFonts w:ascii="Arial" w:hAnsi="Arial" w:cs="Arial"/>
          <w:sz w:val="20"/>
          <w:szCs w:val="20"/>
        </w:rPr>
        <w:t xml:space="preserve"> r., poz. </w:t>
      </w:r>
      <w:r w:rsidR="00123E9D">
        <w:rPr>
          <w:rFonts w:ascii="Arial" w:hAnsi="Arial" w:cs="Arial"/>
          <w:sz w:val="20"/>
          <w:szCs w:val="20"/>
        </w:rPr>
        <w:t>351</w:t>
      </w:r>
      <w:r w:rsidRPr="002F61CB">
        <w:rPr>
          <w:rFonts w:ascii="Arial" w:hAnsi="Arial" w:cs="Arial"/>
          <w:sz w:val="20"/>
          <w:szCs w:val="20"/>
        </w:rPr>
        <w:t xml:space="preserve"> </w:t>
      </w:r>
      <w:proofErr w:type="spellStart"/>
      <w:r w:rsidRPr="002F61CB">
        <w:rPr>
          <w:rFonts w:ascii="Arial" w:hAnsi="Arial" w:cs="Arial"/>
          <w:sz w:val="20"/>
          <w:szCs w:val="20"/>
        </w:rPr>
        <w:t>t</w:t>
      </w:r>
      <w:r w:rsidR="00123E9D">
        <w:rPr>
          <w:rFonts w:ascii="Arial" w:hAnsi="Arial" w:cs="Arial"/>
          <w:sz w:val="20"/>
          <w:szCs w:val="20"/>
        </w:rPr>
        <w:t>.</w:t>
      </w:r>
      <w:r w:rsidRPr="002F61CB">
        <w:rPr>
          <w:rFonts w:ascii="Arial" w:hAnsi="Arial" w:cs="Arial"/>
          <w:sz w:val="20"/>
          <w:szCs w:val="20"/>
        </w:rPr>
        <w:t>j</w:t>
      </w:r>
      <w:proofErr w:type="spellEnd"/>
      <w:r w:rsidRPr="002F61CB">
        <w:rPr>
          <w:rFonts w:ascii="Arial" w:hAnsi="Arial" w:cs="Arial"/>
          <w:sz w:val="20"/>
          <w:szCs w:val="20"/>
        </w:rPr>
        <w:t>. ) wraz z aktami wykonawczymi, zwana dalej ustawą o rachunkowości</w:t>
      </w:r>
      <w:r w:rsidR="00123E9D">
        <w:rPr>
          <w:rFonts w:ascii="Arial" w:hAnsi="Arial" w:cs="Arial"/>
          <w:sz w:val="20"/>
          <w:szCs w:val="20"/>
        </w:rPr>
        <w:t>;</w:t>
      </w:r>
    </w:p>
    <w:p w:rsidR="00A800DC" w:rsidRPr="00D44DD1" w:rsidRDefault="00A00193"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D44DD1">
        <w:rPr>
          <w:rFonts w:ascii="Arial" w:hAnsi="Arial" w:cs="Arial"/>
          <w:sz w:val="20"/>
          <w:szCs w:val="20"/>
        </w:rPr>
        <w:t xml:space="preserve">Rozporządzenie Ministra Infrastruktury i Rozwoju z dnia 19 marca 2015 r. w sprawie udzielania pomocy </w:t>
      </w:r>
      <w:r w:rsidR="00187989">
        <w:rPr>
          <w:rFonts w:ascii="Arial" w:hAnsi="Arial" w:cs="Arial"/>
          <w:i/>
          <w:sz w:val="20"/>
          <w:szCs w:val="20"/>
        </w:rPr>
        <w:t>de minimis</w:t>
      </w:r>
      <w:r w:rsidRPr="00D44DD1">
        <w:rPr>
          <w:rFonts w:ascii="Arial" w:hAnsi="Arial" w:cs="Arial"/>
          <w:sz w:val="20"/>
          <w:szCs w:val="20"/>
        </w:rPr>
        <w:t xml:space="preserve"> w ramach regionalnych programów operacyjnych na lata 2014</w:t>
      </w:r>
      <w:r w:rsidR="003B7637" w:rsidRPr="00D44DD1">
        <w:rPr>
          <w:rFonts w:ascii="Arial" w:hAnsi="Arial" w:cs="Arial"/>
          <w:bCs/>
          <w:sz w:val="20"/>
          <w:szCs w:val="20"/>
          <w:lang w:eastAsia="pl-PL"/>
        </w:rPr>
        <w:t>-</w:t>
      </w:r>
    </w:p>
    <w:p w:rsidR="00205B92" w:rsidRPr="00D44DD1" w:rsidRDefault="00A00193" w:rsidP="00881414">
      <w:pPr>
        <w:pStyle w:val="Akapitzlist"/>
        <w:tabs>
          <w:tab w:val="left" w:pos="709"/>
        </w:tabs>
        <w:spacing w:line="276" w:lineRule="auto"/>
        <w:ind w:left="709"/>
        <w:jc w:val="both"/>
        <w:rPr>
          <w:rFonts w:ascii="Arial" w:hAnsi="Arial" w:cs="Arial"/>
          <w:sz w:val="20"/>
          <w:szCs w:val="20"/>
        </w:rPr>
      </w:pPr>
      <w:r w:rsidRPr="00D44DD1">
        <w:rPr>
          <w:rFonts w:ascii="Arial" w:hAnsi="Arial" w:cs="Arial"/>
          <w:sz w:val="20"/>
          <w:szCs w:val="20"/>
        </w:rPr>
        <w:t>2020 (</w:t>
      </w:r>
      <w:r w:rsidRPr="00D44DD1">
        <w:rPr>
          <w:rFonts w:ascii="Arial" w:hAnsi="Arial" w:cs="Arial"/>
          <w:sz w:val="20"/>
          <w:szCs w:val="20"/>
          <w:lang w:eastAsia="pl-PL"/>
        </w:rPr>
        <w:t>Dz. U. z 2015 r. poz. 488</w:t>
      </w:r>
      <w:r w:rsidRPr="00D44DD1">
        <w:rPr>
          <w:rFonts w:ascii="Arial" w:hAnsi="Arial" w:cs="Arial"/>
          <w:sz w:val="20"/>
          <w:szCs w:val="20"/>
        </w:rPr>
        <w:t>)</w:t>
      </w:r>
      <w:r w:rsidR="004A0220" w:rsidRPr="00D44DD1">
        <w:rPr>
          <w:rFonts w:ascii="Arial" w:hAnsi="Arial" w:cs="Arial"/>
          <w:sz w:val="20"/>
          <w:szCs w:val="20"/>
        </w:rPr>
        <w:t>;</w:t>
      </w:r>
    </w:p>
    <w:p w:rsidR="00810AF2" w:rsidRDefault="00810AF2"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810AF2">
        <w:rPr>
          <w:rFonts w:ascii="Arial" w:hAnsi="Arial" w:cs="Arial"/>
          <w:sz w:val="20"/>
          <w:szCs w:val="20"/>
        </w:rPr>
        <w:t>Rozporządzenie Ministra Rozwoju i Finansów z dnia 7 grudnia 2017 r. w sprawie zaliczek w ramach programów finansowanych z udziałem środków europejskich (Dz. U. z 2017 r., poz. 2367)</w:t>
      </w:r>
      <w:r>
        <w:rPr>
          <w:rFonts w:ascii="Arial" w:hAnsi="Arial" w:cs="Arial"/>
          <w:sz w:val="20"/>
          <w:szCs w:val="20"/>
        </w:rPr>
        <w:t>;</w:t>
      </w:r>
    </w:p>
    <w:p w:rsidR="00986C23" w:rsidRPr="00AF7FEF" w:rsidRDefault="00A35FEB"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D44DD1">
        <w:rPr>
          <w:rFonts w:ascii="Arial" w:eastAsia="MyriadPro-Regular" w:hAnsi="Arial" w:cs="Arial"/>
          <w:sz w:val="20"/>
          <w:szCs w:val="20"/>
          <w:lang w:eastAsia="pl-PL"/>
        </w:rPr>
        <w:t>Rozporządzenie Ministra Infrastruktury i Rozwoju z dnia 3 września 2015 r. w sprawie udzielania regionalnej pomocy inwestycyjnej w ramach regionalnych programów operacyjnych na lata 2014-2020</w:t>
      </w:r>
      <w:r w:rsidR="00DF42DF" w:rsidRPr="00D44DD1">
        <w:rPr>
          <w:rFonts w:ascii="Arial" w:eastAsia="MyriadPro-Regular" w:hAnsi="Arial" w:cs="Arial"/>
          <w:sz w:val="20"/>
          <w:szCs w:val="20"/>
          <w:lang w:eastAsia="pl-PL"/>
        </w:rPr>
        <w:t xml:space="preserve"> (Dz.U. z </w:t>
      </w:r>
      <w:r w:rsidR="00702271">
        <w:rPr>
          <w:rFonts w:ascii="Arial" w:eastAsia="MyriadPro-Regular" w:hAnsi="Arial" w:cs="Arial"/>
          <w:sz w:val="20"/>
          <w:szCs w:val="20"/>
          <w:lang w:eastAsia="pl-PL"/>
        </w:rPr>
        <w:t xml:space="preserve">2018 r., poz. 1620 </w:t>
      </w:r>
      <w:proofErr w:type="spellStart"/>
      <w:r w:rsidR="00702271">
        <w:rPr>
          <w:rFonts w:ascii="Arial" w:eastAsia="MyriadPro-Regular" w:hAnsi="Arial" w:cs="Arial"/>
          <w:sz w:val="20"/>
          <w:szCs w:val="20"/>
          <w:lang w:eastAsia="pl-PL"/>
        </w:rPr>
        <w:t>t.j</w:t>
      </w:r>
      <w:proofErr w:type="spellEnd"/>
      <w:r w:rsidR="00702271">
        <w:rPr>
          <w:rFonts w:ascii="Arial" w:eastAsia="MyriadPro-Regular" w:hAnsi="Arial" w:cs="Arial"/>
          <w:sz w:val="20"/>
          <w:szCs w:val="20"/>
          <w:lang w:eastAsia="pl-PL"/>
        </w:rPr>
        <w:t>.</w:t>
      </w:r>
      <w:r w:rsidR="00DF42DF" w:rsidRPr="00D44DD1">
        <w:rPr>
          <w:rFonts w:ascii="Arial" w:eastAsia="MyriadPro-Regular" w:hAnsi="Arial" w:cs="Arial"/>
          <w:sz w:val="20"/>
          <w:szCs w:val="20"/>
          <w:lang w:eastAsia="pl-PL"/>
        </w:rPr>
        <w:t>)</w:t>
      </w:r>
      <w:r w:rsidR="00986C23">
        <w:rPr>
          <w:rFonts w:ascii="Arial" w:eastAsia="MyriadPro-Regular" w:hAnsi="Arial" w:cs="Arial"/>
          <w:sz w:val="20"/>
          <w:szCs w:val="20"/>
          <w:lang w:eastAsia="pl-PL"/>
        </w:rPr>
        <w:t>;</w:t>
      </w:r>
    </w:p>
    <w:p w:rsidR="00986C23" w:rsidRPr="00AF7FEF" w:rsidRDefault="00986C23"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986C23">
        <w:rPr>
          <w:rFonts w:ascii="Arial" w:eastAsia="MyriadPro-Regular" w:hAnsi="Arial" w:cs="Arial"/>
          <w:sz w:val="20"/>
          <w:szCs w:val="20"/>
          <w:lang w:eastAsia="pl-PL"/>
        </w:rPr>
        <w:t xml:space="preserve">Rozporządzenie Ministra Rozwoju z dnia 29 stycznia 2016 r. w sprawie warunków obniżania wartości korekt finansowych oraz wydatków poniesionych nieprawidłowo związanych z udzielaniem zamówień (Dz. U. z 2018 r., poz. 971 </w:t>
      </w:r>
      <w:proofErr w:type="spellStart"/>
      <w:r w:rsidRPr="00986C23">
        <w:rPr>
          <w:rFonts w:ascii="Arial" w:eastAsia="MyriadPro-Regular" w:hAnsi="Arial" w:cs="Arial"/>
          <w:sz w:val="20"/>
          <w:szCs w:val="20"/>
          <w:lang w:eastAsia="pl-PL"/>
        </w:rPr>
        <w:t>t.j</w:t>
      </w:r>
      <w:proofErr w:type="spellEnd"/>
      <w:r w:rsidRPr="00986C23">
        <w:rPr>
          <w:rFonts w:ascii="Arial" w:eastAsia="MyriadPro-Regular" w:hAnsi="Arial" w:cs="Arial"/>
          <w:sz w:val="20"/>
          <w:szCs w:val="20"/>
          <w:lang w:eastAsia="pl-PL"/>
        </w:rPr>
        <w:t>.);</w:t>
      </w:r>
    </w:p>
    <w:p w:rsidR="00986C23" w:rsidRPr="00AF7FEF" w:rsidRDefault="00986C23"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986C23">
        <w:rPr>
          <w:rFonts w:ascii="Arial" w:eastAsia="MyriadPro-Regular" w:hAnsi="Arial" w:cs="Arial"/>
          <w:sz w:val="20"/>
          <w:szCs w:val="20"/>
          <w:lang w:eastAsia="pl-PL"/>
        </w:rPr>
        <w:t xml:space="preserve">Rozporządzenie Rady Ministrów z dnia 9 listopada 2010 r. w sprawie przedsięwzięć mogących znacząco oddziaływać na środowisko (Dz. U. z 2016 r., poz. 71 </w:t>
      </w:r>
      <w:proofErr w:type="spellStart"/>
      <w:r w:rsidRPr="00986C23">
        <w:rPr>
          <w:rFonts w:ascii="Arial" w:eastAsia="MyriadPro-Regular" w:hAnsi="Arial" w:cs="Arial"/>
          <w:sz w:val="20"/>
          <w:szCs w:val="20"/>
          <w:lang w:eastAsia="pl-PL"/>
        </w:rPr>
        <w:t>t.j</w:t>
      </w:r>
      <w:proofErr w:type="spellEnd"/>
      <w:r w:rsidRPr="00986C23">
        <w:rPr>
          <w:rFonts w:ascii="Arial" w:eastAsia="MyriadPro-Regular" w:hAnsi="Arial" w:cs="Arial"/>
          <w:sz w:val="20"/>
          <w:szCs w:val="20"/>
          <w:lang w:eastAsia="pl-PL"/>
        </w:rPr>
        <w:t>.);</w:t>
      </w:r>
    </w:p>
    <w:p w:rsidR="00986C23" w:rsidRPr="00AF7FEF" w:rsidRDefault="00986C23"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986C23">
        <w:rPr>
          <w:rFonts w:ascii="Arial" w:eastAsia="MyriadPro-Regular" w:hAnsi="Arial" w:cs="Arial"/>
          <w:sz w:val="20"/>
          <w:szCs w:val="20"/>
          <w:lang w:eastAsia="pl-PL"/>
        </w:rPr>
        <w:t>Rozporządzenie Rady Ministrów z dnia 29 marca 2010 r. w sprawie zakresu informacji przedstawianych przez podmiot ubiegający się o pomoc de minimis (Dz. U. z 2010 r., Nr 53, poz. 311 ze zm.);</w:t>
      </w:r>
    </w:p>
    <w:p w:rsidR="00A31221" w:rsidRPr="00D44DD1" w:rsidRDefault="00986C23" w:rsidP="00302A1A">
      <w:pPr>
        <w:pStyle w:val="Akapitzlist"/>
        <w:numPr>
          <w:ilvl w:val="0"/>
          <w:numId w:val="34"/>
        </w:numPr>
        <w:tabs>
          <w:tab w:val="left" w:pos="709"/>
        </w:tabs>
        <w:spacing w:line="276" w:lineRule="auto"/>
        <w:ind w:left="709" w:hanging="352"/>
        <w:jc w:val="both"/>
        <w:rPr>
          <w:rFonts w:ascii="Arial" w:hAnsi="Arial" w:cs="Arial"/>
          <w:sz w:val="20"/>
          <w:szCs w:val="20"/>
        </w:rPr>
      </w:pPr>
      <w:r w:rsidRPr="00986C23">
        <w:rPr>
          <w:rFonts w:ascii="Arial" w:eastAsia="MyriadPro-Regular" w:hAnsi="Arial" w:cs="Arial"/>
          <w:sz w:val="20"/>
          <w:szCs w:val="20"/>
          <w:lang w:eastAsia="pl-PL"/>
        </w:rPr>
        <w:t xml:space="preserve">Rozporządzenie Rady Ministrów z dnia 30 czerwca 2014 r. w sprawie ustalenia mapy pomocy regionalnej na lata 2014-2020 (Dz. U z 2014 r., poz. 878). </w:t>
      </w:r>
      <w:r w:rsidR="00E33303">
        <w:rPr>
          <w:rFonts w:ascii="Arial" w:eastAsia="MyriadPro-Regular" w:hAnsi="Arial" w:cs="Arial"/>
          <w:sz w:val="20"/>
          <w:szCs w:val="20"/>
          <w:lang w:eastAsia="pl-PL"/>
        </w:rPr>
        <w:t xml:space="preserve">               </w:t>
      </w:r>
    </w:p>
    <w:p w:rsidR="00A00193" w:rsidRPr="00255A14" w:rsidRDefault="00A00193" w:rsidP="00A00193">
      <w:pPr>
        <w:pStyle w:val="Akapitzlist"/>
        <w:tabs>
          <w:tab w:val="left" w:pos="709"/>
        </w:tabs>
        <w:spacing w:before="120" w:line="276" w:lineRule="auto"/>
        <w:ind w:left="709" w:hanging="709"/>
        <w:contextualSpacing w:val="0"/>
        <w:jc w:val="both"/>
        <w:rPr>
          <w:rFonts w:ascii="Arial" w:hAnsi="Arial" w:cs="Arial"/>
          <w:sz w:val="20"/>
          <w:szCs w:val="20"/>
        </w:rPr>
      </w:pPr>
      <w:r w:rsidRPr="00255A14">
        <w:rPr>
          <w:rFonts w:ascii="Arial" w:hAnsi="Arial" w:cs="Arial"/>
          <w:sz w:val="20"/>
          <w:szCs w:val="20"/>
        </w:rPr>
        <w:t>Ponadto, konkurs jest organizowany</w:t>
      </w:r>
      <w:r w:rsidR="00C16C0C">
        <w:rPr>
          <w:rFonts w:ascii="Arial" w:hAnsi="Arial" w:cs="Arial"/>
          <w:sz w:val="20"/>
          <w:szCs w:val="20"/>
        </w:rPr>
        <w:t>,</w:t>
      </w:r>
      <w:r w:rsidRPr="00255A14">
        <w:rPr>
          <w:rFonts w:ascii="Arial" w:hAnsi="Arial" w:cs="Arial"/>
          <w:sz w:val="20"/>
          <w:szCs w:val="20"/>
        </w:rPr>
        <w:t xml:space="preserve"> w szczególności w oparciu o następujące dokumenty:</w:t>
      </w:r>
    </w:p>
    <w:p w:rsidR="00A00193" w:rsidRPr="0090403B" w:rsidRDefault="00E33303" w:rsidP="00302A1A">
      <w:pPr>
        <w:pStyle w:val="Akapitzlist"/>
        <w:numPr>
          <w:ilvl w:val="0"/>
          <w:numId w:val="35"/>
        </w:numPr>
        <w:tabs>
          <w:tab w:val="left" w:pos="-2127"/>
        </w:tabs>
        <w:spacing w:line="276" w:lineRule="auto"/>
        <w:jc w:val="both"/>
        <w:rPr>
          <w:rFonts w:ascii="Arial" w:hAnsi="Arial" w:cs="Arial"/>
          <w:sz w:val="20"/>
          <w:szCs w:val="20"/>
        </w:rPr>
      </w:pPr>
      <w:r>
        <w:rPr>
          <w:rFonts w:ascii="Arial" w:hAnsi="Arial" w:cs="Arial"/>
          <w:bCs/>
          <w:sz w:val="20"/>
          <w:szCs w:val="20"/>
          <w:lang w:eastAsia="pl-PL"/>
        </w:rPr>
        <w:t>Wytyczne Ministra Inwestycji i Rozwoju w zakresie trybów wyboru projektów na lata 2014-2020 z dnia 13 lutego 2018 r.</w:t>
      </w:r>
      <w:r w:rsidR="00264264" w:rsidRPr="0081133C">
        <w:rPr>
          <w:rFonts w:ascii="Arial" w:hAnsi="Arial" w:cs="Arial"/>
          <w:bCs/>
          <w:sz w:val="20"/>
          <w:szCs w:val="20"/>
          <w:lang w:eastAsia="pl-PL"/>
        </w:rPr>
        <w:t>;</w:t>
      </w:r>
    </w:p>
    <w:p w:rsidR="00A00193" w:rsidRPr="0090403B" w:rsidRDefault="00264264" w:rsidP="00302A1A">
      <w:pPr>
        <w:pStyle w:val="Akapitzlist"/>
        <w:numPr>
          <w:ilvl w:val="0"/>
          <w:numId w:val="35"/>
        </w:numPr>
        <w:tabs>
          <w:tab w:val="left" w:pos="-2127"/>
        </w:tabs>
        <w:spacing w:line="276" w:lineRule="auto"/>
        <w:jc w:val="both"/>
        <w:rPr>
          <w:rFonts w:ascii="Arial" w:hAnsi="Arial" w:cs="Arial"/>
          <w:sz w:val="20"/>
          <w:szCs w:val="20"/>
        </w:rPr>
      </w:pPr>
      <w:r w:rsidRPr="0081133C">
        <w:rPr>
          <w:rFonts w:ascii="Arial" w:hAnsi="Arial" w:cs="Arial"/>
          <w:bCs/>
          <w:sz w:val="20"/>
          <w:szCs w:val="20"/>
          <w:lang w:eastAsia="pl-PL"/>
        </w:rPr>
        <w:t>Wytyczne Ministra Rozwoju i Finansów w zakresie kwalifikowalno</w:t>
      </w:r>
      <w:r w:rsidRPr="0081133C">
        <w:rPr>
          <w:rFonts w:ascii="Arial" w:hAnsi="Arial" w:cs="Arial"/>
          <w:sz w:val="20"/>
          <w:szCs w:val="20"/>
          <w:lang w:eastAsia="pl-PL"/>
        </w:rPr>
        <w:t>ś</w:t>
      </w:r>
      <w:r w:rsidRPr="0081133C">
        <w:rPr>
          <w:rFonts w:ascii="Arial" w:hAnsi="Arial" w:cs="Arial"/>
          <w:bCs/>
          <w:sz w:val="20"/>
          <w:szCs w:val="20"/>
          <w:lang w:eastAsia="pl-PL"/>
        </w:rPr>
        <w:t>ci wydatków w ramach Europejskiego Funduszu Rozwoju Regionalnego, Europejskiego Funduszu Społecznego oraz</w:t>
      </w:r>
      <w:r w:rsidR="00660C96">
        <w:rPr>
          <w:rFonts w:ascii="Arial" w:hAnsi="Arial" w:cs="Arial"/>
          <w:bCs/>
          <w:sz w:val="20"/>
          <w:szCs w:val="20"/>
          <w:lang w:eastAsia="pl-PL"/>
        </w:rPr>
        <w:t> Funduszu</w:t>
      </w:r>
      <w:r w:rsidRPr="0081133C">
        <w:rPr>
          <w:rFonts w:ascii="Arial" w:hAnsi="Arial" w:cs="Arial"/>
          <w:bCs/>
          <w:sz w:val="20"/>
          <w:szCs w:val="20"/>
          <w:lang w:eastAsia="pl-PL"/>
        </w:rPr>
        <w:t xml:space="preserve"> Spójno</w:t>
      </w:r>
      <w:r w:rsidRPr="0081133C">
        <w:rPr>
          <w:rFonts w:ascii="Arial" w:hAnsi="Arial" w:cs="Arial"/>
          <w:sz w:val="20"/>
          <w:szCs w:val="20"/>
          <w:lang w:eastAsia="pl-PL"/>
        </w:rPr>
        <w:t>ś</w:t>
      </w:r>
      <w:r w:rsidRPr="0081133C">
        <w:rPr>
          <w:rFonts w:ascii="Arial" w:hAnsi="Arial" w:cs="Arial"/>
          <w:bCs/>
          <w:sz w:val="20"/>
          <w:szCs w:val="20"/>
          <w:lang w:eastAsia="pl-PL"/>
        </w:rPr>
        <w:t>ci na lata 2014-2020 z dnia 19 lipca 2017 r.;</w:t>
      </w:r>
    </w:p>
    <w:p w:rsidR="00A00193" w:rsidRPr="0090403B" w:rsidRDefault="00264264" w:rsidP="00302A1A">
      <w:pPr>
        <w:pStyle w:val="Akapitzlist"/>
        <w:numPr>
          <w:ilvl w:val="0"/>
          <w:numId w:val="35"/>
        </w:numPr>
        <w:tabs>
          <w:tab w:val="left" w:pos="-2127"/>
        </w:tabs>
        <w:spacing w:line="276" w:lineRule="auto"/>
        <w:jc w:val="both"/>
        <w:rPr>
          <w:rFonts w:ascii="Arial" w:hAnsi="Arial" w:cs="Arial"/>
          <w:sz w:val="20"/>
          <w:szCs w:val="20"/>
        </w:rPr>
      </w:pPr>
      <w:r w:rsidRPr="0081133C">
        <w:rPr>
          <w:rFonts w:ascii="Arial" w:hAnsi="Arial" w:cs="Arial"/>
          <w:sz w:val="20"/>
          <w:szCs w:val="20"/>
        </w:rPr>
        <w:lastRenderedPageBreak/>
        <w:t xml:space="preserve">Wytyczne </w:t>
      </w:r>
      <w:r w:rsidRPr="0081133C">
        <w:rPr>
          <w:rFonts w:ascii="Arial" w:hAnsi="Arial" w:cs="Arial"/>
          <w:bCs/>
          <w:sz w:val="20"/>
          <w:szCs w:val="20"/>
          <w:lang w:eastAsia="pl-PL"/>
        </w:rPr>
        <w:t xml:space="preserve">Ministra </w:t>
      </w:r>
      <w:r w:rsidR="008900E5">
        <w:rPr>
          <w:rFonts w:ascii="Arial" w:hAnsi="Arial" w:cs="Arial"/>
          <w:bCs/>
          <w:sz w:val="20"/>
          <w:szCs w:val="20"/>
          <w:lang w:eastAsia="pl-PL"/>
        </w:rPr>
        <w:t>Inwestycji i Rozwoju</w:t>
      </w:r>
      <w:r w:rsidRPr="0081133C">
        <w:rPr>
          <w:rFonts w:ascii="Arial" w:hAnsi="Arial" w:cs="Arial"/>
          <w:bCs/>
          <w:sz w:val="20"/>
          <w:szCs w:val="20"/>
          <w:lang w:eastAsia="pl-PL"/>
        </w:rPr>
        <w:t xml:space="preserve"> </w:t>
      </w:r>
      <w:r w:rsidRPr="0081133C">
        <w:rPr>
          <w:rFonts w:ascii="Arial" w:hAnsi="Arial" w:cs="Arial"/>
          <w:sz w:val="20"/>
          <w:szCs w:val="20"/>
        </w:rPr>
        <w:t xml:space="preserve">w zakresie monitorowania postępu rzeczowego realizacji programów operacyjnych na lata 2014-2020 z dnia </w:t>
      </w:r>
      <w:r w:rsidR="008900E5">
        <w:rPr>
          <w:rFonts w:ascii="Arial" w:hAnsi="Arial" w:cs="Arial"/>
          <w:sz w:val="20"/>
          <w:szCs w:val="20"/>
        </w:rPr>
        <w:t xml:space="preserve"> 9 lipca 2018 r</w:t>
      </w:r>
      <w:r w:rsidRPr="0081133C">
        <w:rPr>
          <w:rFonts w:ascii="Arial" w:hAnsi="Arial" w:cs="Arial"/>
          <w:sz w:val="20"/>
          <w:szCs w:val="20"/>
        </w:rPr>
        <w:t>.;</w:t>
      </w:r>
    </w:p>
    <w:p w:rsidR="00A00193" w:rsidRPr="0090403B" w:rsidRDefault="00264264" w:rsidP="00302A1A">
      <w:pPr>
        <w:numPr>
          <w:ilvl w:val="0"/>
          <w:numId w:val="35"/>
        </w:numPr>
        <w:spacing w:line="276" w:lineRule="auto"/>
        <w:jc w:val="both"/>
        <w:rPr>
          <w:rFonts w:ascii="Arial" w:hAnsi="Arial" w:cs="Arial"/>
          <w:sz w:val="20"/>
          <w:szCs w:val="20"/>
        </w:rPr>
      </w:pPr>
      <w:r w:rsidRPr="0081133C">
        <w:rPr>
          <w:rFonts w:ascii="Arial" w:hAnsi="Arial" w:cs="Arial"/>
          <w:sz w:val="20"/>
          <w:szCs w:val="20"/>
        </w:rPr>
        <w:t xml:space="preserve">Wytyczne </w:t>
      </w:r>
      <w:r w:rsidRPr="0081133C">
        <w:rPr>
          <w:rFonts w:ascii="Arial" w:hAnsi="Arial" w:cs="Arial"/>
          <w:bCs/>
          <w:sz w:val="20"/>
          <w:szCs w:val="20"/>
          <w:lang w:eastAsia="pl-PL"/>
        </w:rPr>
        <w:t xml:space="preserve">Ministra </w:t>
      </w:r>
      <w:r w:rsidR="008900E5">
        <w:rPr>
          <w:rFonts w:ascii="Arial" w:hAnsi="Arial" w:cs="Arial"/>
          <w:bCs/>
          <w:sz w:val="20"/>
          <w:szCs w:val="20"/>
          <w:lang w:eastAsia="pl-PL"/>
        </w:rPr>
        <w:t xml:space="preserve"> Inwestycji i Rozwoju</w:t>
      </w:r>
      <w:r w:rsidRPr="0081133C">
        <w:rPr>
          <w:rFonts w:ascii="Arial" w:hAnsi="Arial" w:cs="Arial"/>
          <w:bCs/>
          <w:sz w:val="20"/>
          <w:szCs w:val="20"/>
          <w:lang w:eastAsia="pl-PL"/>
        </w:rPr>
        <w:t xml:space="preserve"> </w:t>
      </w:r>
      <w:r w:rsidRPr="0081133C">
        <w:rPr>
          <w:rFonts w:ascii="Arial" w:hAnsi="Arial" w:cs="Arial"/>
          <w:sz w:val="20"/>
          <w:szCs w:val="20"/>
        </w:rPr>
        <w:t>w zakresie realizacji zasady równości szans i niedyskryminacji, w tym dostępności dla osób z niepełnosprawnościami oraz</w:t>
      </w:r>
      <w:r w:rsidR="00660C96">
        <w:rPr>
          <w:rFonts w:ascii="Arial" w:hAnsi="Arial" w:cs="Arial"/>
          <w:sz w:val="20"/>
          <w:szCs w:val="20"/>
        </w:rPr>
        <w:t> zasady</w:t>
      </w:r>
      <w:r w:rsidRPr="0081133C">
        <w:rPr>
          <w:rFonts w:ascii="Arial" w:hAnsi="Arial" w:cs="Arial"/>
          <w:sz w:val="20"/>
          <w:szCs w:val="20"/>
        </w:rPr>
        <w:t xml:space="preserve"> równości szans kobiet i mężczyzn w ramach funduszy unijnych na lata 2014-2020 z</w:t>
      </w:r>
      <w:r w:rsidR="00660C96">
        <w:rPr>
          <w:rFonts w:ascii="Arial" w:hAnsi="Arial" w:cs="Arial"/>
          <w:sz w:val="20"/>
          <w:szCs w:val="20"/>
        </w:rPr>
        <w:t> dnia</w:t>
      </w:r>
      <w:r w:rsidRPr="0081133C">
        <w:rPr>
          <w:rFonts w:ascii="Arial" w:hAnsi="Arial" w:cs="Arial"/>
          <w:sz w:val="20"/>
          <w:szCs w:val="20"/>
        </w:rPr>
        <w:t xml:space="preserve"> </w:t>
      </w:r>
      <w:r w:rsidR="008900E5">
        <w:rPr>
          <w:rFonts w:ascii="Arial" w:hAnsi="Arial" w:cs="Arial"/>
          <w:sz w:val="20"/>
          <w:szCs w:val="20"/>
        </w:rPr>
        <w:t xml:space="preserve"> 5 kwietnia 2018</w:t>
      </w:r>
      <w:r w:rsidRPr="0081133C">
        <w:rPr>
          <w:rFonts w:ascii="Arial" w:hAnsi="Arial" w:cs="Arial"/>
          <w:sz w:val="20"/>
          <w:szCs w:val="20"/>
        </w:rPr>
        <w:t xml:space="preserve"> r.;</w:t>
      </w:r>
    </w:p>
    <w:p w:rsidR="00A00193" w:rsidRPr="0090403B" w:rsidRDefault="00264264" w:rsidP="00302A1A">
      <w:pPr>
        <w:numPr>
          <w:ilvl w:val="0"/>
          <w:numId w:val="35"/>
        </w:numPr>
        <w:spacing w:line="276" w:lineRule="auto"/>
        <w:jc w:val="both"/>
        <w:rPr>
          <w:rFonts w:ascii="Arial" w:hAnsi="Arial" w:cs="Arial"/>
          <w:sz w:val="20"/>
          <w:szCs w:val="20"/>
        </w:rPr>
      </w:pPr>
      <w:r w:rsidRPr="0081133C">
        <w:rPr>
          <w:rFonts w:ascii="Arial" w:hAnsi="Arial" w:cs="Arial"/>
          <w:sz w:val="20"/>
          <w:szCs w:val="20"/>
        </w:rPr>
        <w:t xml:space="preserve">Wytyczne </w:t>
      </w:r>
      <w:r w:rsidRPr="0081133C">
        <w:rPr>
          <w:rFonts w:ascii="Arial" w:hAnsi="Arial" w:cs="Arial"/>
          <w:bCs/>
          <w:sz w:val="20"/>
          <w:szCs w:val="20"/>
          <w:lang w:eastAsia="pl-PL"/>
        </w:rPr>
        <w:t xml:space="preserve">Ministra Rozwoju i Finansów </w:t>
      </w:r>
      <w:r w:rsidRPr="0081133C">
        <w:rPr>
          <w:rFonts w:ascii="Arial" w:hAnsi="Arial" w:cs="Arial"/>
          <w:sz w:val="20"/>
          <w:szCs w:val="20"/>
        </w:rPr>
        <w:t>w zakresie informacji i promocji programów operacyjnych polityki spójności na lata 2014-2020 z dnia 3 listopada 2016 r.;</w:t>
      </w:r>
    </w:p>
    <w:p w:rsidR="00A00193" w:rsidRDefault="00264264" w:rsidP="00302A1A">
      <w:pPr>
        <w:numPr>
          <w:ilvl w:val="0"/>
          <w:numId w:val="35"/>
        </w:numPr>
        <w:spacing w:line="276" w:lineRule="auto"/>
        <w:jc w:val="both"/>
        <w:rPr>
          <w:rFonts w:ascii="Arial" w:hAnsi="Arial" w:cs="Arial"/>
          <w:sz w:val="20"/>
          <w:szCs w:val="20"/>
        </w:rPr>
      </w:pPr>
      <w:r w:rsidRPr="0081133C">
        <w:rPr>
          <w:rFonts w:ascii="Arial" w:hAnsi="Arial" w:cs="Arial"/>
          <w:sz w:val="20"/>
          <w:szCs w:val="20"/>
        </w:rPr>
        <w:t xml:space="preserve">Wytyczne </w:t>
      </w:r>
      <w:r w:rsidRPr="0081133C">
        <w:rPr>
          <w:rFonts w:ascii="Arial" w:hAnsi="Arial" w:cs="Arial"/>
          <w:bCs/>
          <w:sz w:val="20"/>
          <w:szCs w:val="20"/>
          <w:lang w:eastAsia="pl-PL"/>
        </w:rPr>
        <w:t xml:space="preserve">Ministra </w:t>
      </w:r>
      <w:r w:rsidR="008900E5">
        <w:rPr>
          <w:rFonts w:ascii="Arial" w:hAnsi="Arial" w:cs="Arial"/>
          <w:bCs/>
          <w:sz w:val="20"/>
          <w:szCs w:val="20"/>
          <w:lang w:eastAsia="pl-PL"/>
        </w:rPr>
        <w:t>Inwestycji i Rozwoju</w:t>
      </w:r>
      <w:r w:rsidRPr="0081133C">
        <w:rPr>
          <w:rFonts w:ascii="Arial" w:hAnsi="Arial" w:cs="Arial"/>
          <w:bCs/>
          <w:sz w:val="20"/>
          <w:szCs w:val="20"/>
          <w:lang w:eastAsia="pl-PL"/>
        </w:rPr>
        <w:t xml:space="preserve"> </w:t>
      </w:r>
      <w:r w:rsidRPr="0081133C">
        <w:rPr>
          <w:rFonts w:ascii="Arial" w:hAnsi="Arial" w:cs="Arial"/>
          <w:sz w:val="20"/>
          <w:szCs w:val="20"/>
        </w:rPr>
        <w:t xml:space="preserve">w zakresie sposobu korygowania i odzyskiwania nieprawidłowych wydatków oraz </w:t>
      </w:r>
      <w:r w:rsidR="008900E5">
        <w:rPr>
          <w:rFonts w:ascii="Arial" w:hAnsi="Arial" w:cs="Arial"/>
          <w:sz w:val="20"/>
          <w:szCs w:val="20"/>
        </w:rPr>
        <w:t xml:space="preserve"> zgłaszania</w:t>
      </w:r>
      <w:r w:rsidRPr="0081133C">
        <w:rPr>
          <w:rFonts w:ascii="Arial" w:hAnsi="Arial" w:cs="Arial"/>
          <w:sz w:val="20"/>
          <w:szCs w:val="20"/>
        </w:rPr>
        <w:t xml:space="preserve"> nieprawidłowości w ramach programów operacyjnych polityki spójności na lata 2014-2020 z</w:t>
      </w:r>
      <w:r w:rsidR="00660C96">
        <w:rPr>
          <w:rFonts w:ascii="Arial" w:hAnsi="Arial" w:cs="Arial"/>
          <w:sz w:val="20"/>
          <w:szCs w:val="20"/>
        </w:rPr>
        <w:t> dnia</w:t>
      </w:r>
      <w:r w:rsidRPr="0081133C">
        <w:rPr>
          <w:rFonts w:ascii="Arial" w:hAnsi="Arial" w:cs="Arial"/>
          <w:sz w:val="20"/>
          <w:szCs w:val="20"/>
        </w:rPr>
        <w:t xml:space="preserve"> </w:t>
      </w:r>
      <w:r w:rsidR="008900E5">
        <w:rPr>
          <w:rFonts w:ascii="Arial" w:hAnsi="Arial" w:cs="Arial"/>
          <w:sz w:val="20"/>
          <w:szCs w:val="20"/>
        </w:rPr>
        <w:t>3 grudnia 2018</w:t>
      </w:r>
      <w:r w:rsidRPr="0081133C">
        <w:rPr>
          <w:rFonts w:ascii="Arial" w:hAnsi="Arial" w:cs="Arial"/>
          <w:sz w:val="20"/>
          <w:szCs w:val="20"/>
        </w:rPr>
        <w:t xml:space="preserve"> r.;</w:t>
      </w:r>
    </w:p>
    <w:p w:rsidR="009521D2" w:rsidRPr="009521D2" w:rsidRDefault="009521D2" w:rsidP="00302A1A">
      <w:pPr>
        <w:numPr>
          <w:ilvl w:val="0"/>
          <w:numId w:val="35"/>
        </w:numPr>
        <w:spacing w:line="276" w:lineRule="auto"/>
        <w:jc w:val="both"/>
        <w:rPr>
          <w:rFonts w:ascii="Arial" w:hAnsi="Arial" w:cs="Arial"/>
          <w:sz w:val="20"/>
          <w:szCs w:val="20"/>
        </w:rPr>
      </w:pPr>
      <w:r w:rsidRPr="002F61CB">
        <w:rPr>
          <w:rFonts w:ascii="Arial" w:hAnsi="Arial" w:cs="Arial"/>
          <w:sz w:val="20"/>
          <w:szCs w:val="20"/>
        </w:rPr>
        <w:t xml:space="preserve">Wytyczne Ministra </w:t>
      </w:r>
      <w:r w:rsidR="008900E5">
        <w:rPr>
          <w:rFonts w:ascii="Arial" w:hAnsi="Arial" w:cs="Arial"/>
          <w:sz w:val="20"/>
          <w:szCs w:val="20"/>
        </w:rPr>
        <w:t xml:space="preserve"> Inwestycji i Rozwoju</w:t>
      </w:r>
      <w:r w:rsidRPr="002F61CB">
        <w:rPr>
          <w:rFonts w:ascii="Arial" w:hAnsi="Arial" w:cs="Arial"/>
          <w:sz w:val="20"/>
          <w:szCs w:val="20"/>
        </w:rPr>
        <w:t xml:space="preserve"> w zakresie zagadnień związanych z przygotowaniem projektów inwestycyjnych, w tym projektów generujących dochód i projektów hybrydowych na lata 2014-2020 z dnia </w:t>
      </w:r>
      <w:r w:rsidR="0095606E">
        <w:rPr>
          <w:rFonts w:ascii="Arial" w:hAnsi="Arial" w:cs="Arial"/>
          <w:sz w:val="20"/>
          <w:szCs w:val="20"/>
        </w:rPr>
        <w:t>10 stycznia 2019</w:t>
      </w:r>
      <w:r w:rsidRPr="002F61CB">
        <w:rPr>
          <w:rFonts w:ascii="Arial" w:hAnsi="Arial" w:cs="Arial"/>
          <w:sz w:val="20"/>
          <w:szCs w:val="20"/>
        </w:rPr>
        <w:t xml:space="preserve"> r.;</w:t>
      </w:r>
    </w:p>
    <w:p w:rsidR="009521D2" w:rsidRDefault="009521D2" w:rsidP="00302A1A">
      <w:pPr>
        <w:numPr>
          <w:ilvl w:val="0"/>
          <w:numId w:val="35"/>
        </w:numPr>
        <w:spacing w:line="276" w:lineRule="auto"/>
        <w:jc w:val="both"/>
        <w:rPr>
          <w:rFonts w:ascii="Arial" w:hAnsi="Arial" w:cs="Arial"/>
          <w:sz w:val="20"/>
          <w:szCs w:val="20"/>
        </w:rPr>
      </w:pPr>
      <w:r w:rsidRPr="002F61CB">
        <w:rPr>
          <w:rFonts w:ascii="Arial" w:hAnsi="Arial" w:cs="Arial"/>
          <w:sz w:val="20"/>
          <w:szCs w:val="20"/>
        </w:rPr>
        <w:t xml:space="preserve">Wytyczne Ministra </w:t>
      </w:r>
      <w:r w:rsidR="0095606E">
        <w:rPr>
          <w:rFonts w:ascii="Arial" w:hAnsi="Arial" w:cs="Arial"/>
          <w:sz w:val="20"/>
          <w:szCs w:val="20"/>
        </w:rPr>
        <w:t>Inwestycji i</w:t>
      </w:r>
      <w:r w:rsidRPr="002F61CB">
        <w:rPr>
          <w:rFonts w:ascii="Arial" w:hAnsi="Arial" w:cs="Arial"/>
          <w:sz w:val="20"/>
          <w:szCs w:val="20"/>
        </w:rPr>
        <w:t xml:space="preserve"> Rozwoju w zakresie kontroli realizacji programów operacyjnych na lata 2014-2020 z dnia </w:t>
      </w:r>
      <w:r w:rsidR="0095606E">
        <w:rPr>
          <w:rFonts w:ascii="Arial" w:hAnsi="Arial" w:cs="Arial"/>
          <w:sz w:val="20"/>
          <w:szCs w:val="20"/>
        </w:rPr>
        <w:t>3 marca 2018</w:t>
      </w:r>
      <w:r w:rsidRPr="002F61CB">
        <w:rPr>
          <w:rFonts w:ascii="Arial" w:hAnsi="Arial" w:cs="Arial"/>
          <w:sz w:val="20"/>
          <w:szCs w:val="20"/>
        </w:rPr>
        <w:t xml:space="preserve"> r</w:t>
      </w:r>
      <w:r w:rsidR="00117D42">
        <w:rPr>
          <w:rFonts w:ascii="Arial" w:hAnsi="Arial" w:cs="Arial"/>
          <w:sz w:val="20"/>
          <w:szCs w:val="20"/>
        </w:rPr>
        <w:t>.</w:t>
      </w:r>
    </w:p>
    <w:p w:rsidR="002C703F" w:rsidRDefault="002C703F" w:rsidP="00AF7FEF">
      <w:pPr>
        <w:spacing w:line="276" w:lineRule="auto"/>
        <w:jc w:val="both"/>
        <w:rPr>
          <w:rFonts w:ascii="Arial" w:hAnsi="Arial" w:cs="Arial"/>
          <w:sz w:val="20"/>
          <w:szCs w:val="20"/>
        </w:rPr>
      </w:pPr>
    </w:p>
    <w:p w:rsidR="00F81957" w:rsidRPr="00A00193" w:rsidRDefault="00F81957" w:rsidP="00A73226">
      <w:pPr>
        <w:pStyle w:val="Nagwek1"/>
      </w:pPr>
    </w:p>
    <w:p w:rsidR="00151DE3" w:rsidRPr="00255A14" w:rsidRDefault="00151DE3" w:rsidP="00A73226">
      <w:pPr>
        <w:pStyle w:val="Nagwek1"/>
      </w:pPr>
      <w:bookmarkStart w:id="24" w:name="_Toc457202431"/>
      <w:bookmarkStart w:id="25" w:name="_Toc12354982"/>
      <w:r w:rsidRPr="00255A14">
        <w:t>Rozdział 1 Przedmiot konkursu i warunki uczestnictwa</w:t>
      </w:r>
      <w:bookmarkEnd w:id="24"/>
      <w:bookmarkEnd w:id="25"/>
    </w:p>
    <w:p w:rsidR="009866F0" w:rsidRPr="000F76E3" w:rsidRDefault="009866F0" w:rsidP="009866F0">
      <w:pPr>
        <w:pStyle w:val="Nagwek2"/>
      </w:pPr>
      <w:bookmarkStart w:id="26" w:name="_Toc457202432"/>
      <w:bookmarkStart w:id="27" w:name="_Toc12354983"/>
      <w:r w:rsidRPr="000F76E3">
        <w:t>1.1 Przedmiot i forma konkursu oraz instytucja organizująca konkurs</w:t>
      </w:r>
      <w:bookmarkEnd w:id="26"/>
      <w:bookmarkEnd w:id="27"/>
    </w:p>
    <w:p w:rsidR="009866F0" w:rsidRPr="00031FEA" w:rsidRDefault="009866F0">
      <w:pPr>
        <w:pStyle w:val="Nagwek3"/>
        <w:spacing w:line="276" w:lineRule="auto"/>
        <w:ind w:left="709"/>
        <w:rPr>
          <w:rFonts w:cs="Arial"/>
          <w:szCs w:val="20"/>
        </w:rPr>
      </w:pPr>
      <w:r w:rsidRPr="00031FEA">
        <w:rPr>
          <w:rFonts w:cs="Arial"/>
          <w:szCs w:val="20"/>
        </w:rPr>
        <w:t>Projekty ubiegające się o dofinansowanie w ramach konkursu muszą być zgodne z zapisami RPO WZ</w:t>
      </w:r>
      <w:r w:rsidR="007D5A75" w:rsidRPr="00CB0BFF">
        <w:rPr>
          <w:rFonts w:cs="Arial"/>
          <w:szCs w:val="20"/>
        </w:rPr>
        <w:t xml:space="preserve">, </w:t>
      </w:r>
      <w:r w:rsidR="0015502F" w:rsidRPr="004F54F6">
        <w:rPr>
          <w:rFonts w:cs="Arial"/>
          <w:szCs w:val="20"/>
        </w:rPr>
        <w:t>SOOP (wersja 37.0)</w:t>
      </w:r>
      <w:r w:rsidR="007D5A75" w:rsidRPr="00FA07E7">
        <w:rPr>
          <w:rFonts w:cs="Arial"/>
          <w:szCs w:val="20"/>
        </w:rPr>
        <w:t xml:space="preserve"> oraz niniejszego regulaminu</w:t>
      </w:r>
      <w:r w:rsidRPr="00501567">
        <w:rPr>
          <w:rFonts w:cs="Arial"/>
          <w:szCs w:val="20"/>
        </w:rPr>
        <w:t xml:space="preserve"> - dokumentami dostępnymi na stronie internetowej www.rpo.wzp.pl w zakresie Osi Priorytetowej 1 Gospodarka, Innowacje, Nowoczesne technologie RPO WZ, Działanie </w:t>
      </w:r>
      <w:r w:rsidR="00110420">
        <w:rPr>
          <w:rFonts w:cs="Arial"/>
          <w:szCs w:val="20"/>
        </w:rPr>
        <w:t xml:space="preserve">1.2 Rozwój infrastruktury B+R </w:t>
      </w:r>
      <w:r w:rsidR="004A0220">
        <w:rPr>
          <w:rFonts w:cs="Arial"/>
          <w:szCs w:val="20"/>
        </w:rPr>
        <w:t>w </w:t>
      </w:r>
      <w:r w:rsidRPr="00501567">
        <w:rPr>
          <w:rFonts w:cs="Arial"/>
          <w:szCs w:val="20"/>
        </w:rPr>
        <w:t>przedsiębiorstwach.</w:t>
      </w:r>
    </w:p>
    <w:p w:rsidR="009866F0" w:rsidRPr="00DC61E5" w:rsidRDefault="009866F0" w:rsidP="009866F0">
      <w:pPr>
        <w:pStyle w:val="Nagwek3"/>
        <w:spacing w:line="276" w:lineRule="auto"/>
        <w:ind w:left="709"/>
        <w:rPr>
          <w:rFonts w:cs="Arial"/>
          <w:szCs w:val="20"/>
        </w:rPr>
      </w:pPr>
      <w:r w:rsidRPr="00DC61E5">
        <w:rPr>
          <w:rFonts w:cs="Arial"/>
          <w:szCs w:val="20"/>
        </w:rPr>
        <w:t xml:space="preserve">Celem głównym Osi Priorytetowej 1 jest podniesienie poziomu innowacyjności </w:t>
      </w:r>
      <w:r w:rsidRPr="00DC61E5">
        <w:rPr>
          <w:rFonts w:cs="Arial"/>
          <w:szCs w:val="20"/>
        </w:rPr>
        <w:br/>
        <w:t xml:space="preserve">i konkurencyjności gospodarki regionu, dzięki wykorzystaniu potencjału regionalnych </w:t>
      </w:r>
      <w:r w:rsidRPr="00DC61E5">
        <w:rPr>
          <w:rFonts w:cs="Arial"/>
          <w:szCs w:val="20"/>
        </w:rPr>
        <w:br/>
        <w:t>i inteligentnych specjalizacji w szczególności poprzez zwiększenie aktywności badawczo-rozwojowej przedsiębiorstw.</w:t>
      </w:r>
    </w:p>
    <w:p w:rsidR="009866F0" w:rsidRPr="00DC61E5" w:rsidRDefault="009866F0" w:rsidP="009866F0">
      <w:pPr>
        <w:pStyle w:val="Nagwek3"/>
        <w:autoSpaceDE w:val="0"/>
        <w:autoSpaceDN w:val="0"/>
        <w:adjustRightInd w:val="0"/>
        <w:spacing w:line="276" w:lineRule="auto"/>
        <w:ind w:left="709" w:hanging="357"/>
        <w:rPr>
          <w:lang w:eastAsia="pl-PL"/>
        </w:rPr>
      </w:pPr>
      <w:r w:rsidRPr="00DC61E5">
        <w:rPr>
          <w:rFonts w:cs="Arial"/>
          <w:szCs w:val="20"/>
        </w:rPr>
        <w:t xml:space="preserve">Celem szczegółowym Działania 1.2 jest </w:t>
      </w:r>
      <w:r w:rsidR="00031FEA">
        <w:rPr>
          <w:rFonts w:eastAsia="MyriadPro-Regular" w:cs="Arial"/>
          <w:szCs w:val="20"/>
          <w:lang w:eastAsia="pl-PL"/>
        </w:rPr>
        <w:t>zwiększona aktywność badawczo-rozwojowa przedsiębiorstw poprzez inwestycje w infrastrukturę B+R.</w:t>
      </w:r>
    </w:p>
    <w:p w:rsidR="009866F0" w:rsidRPr="00DC61E5" w:rsidRDefault="009866F0" w:rsidP="009866F0">
      <w:pPr>
        <w:pStyle w:val="Nagwek3"/>
        <w:spacing w:line="276" w:lineRule="auto"/>
        <w:ind w:left="709" w:hanging="357"/>
        <w:rPr>
          <w:rFonts w:cs="Arial"/>
          <w:szCs w:val="20"/>
        </w:rPr>
      </w:pPr>
      <w:r w:rsidRPr="00DC61E5">
        <w:rPr>
          <w:rFonts w:cs="Arial"/>
          <w:szCs w:val="20"/>
        </w:rPr>
        <w:t>Przedmiotem konkursu jest wybór do dofinansowania projektów, które w największym stopniu przyczynią się do osiągnięcia celu szczegółowego określonego dla Działania 1.2.</w:t>
      </w:r>
    </w:p>
    <w:p w:rsidR="009866F0" w:rsidRPr="00D30658" w:rsidRDefault="009866F0" w:rsidP="009866F0">
      <w:pPr>
        <w:pStyle w:val="Nagwek3"/>
        <w:spacing w:line="276" w:lineRule="auto"/>
        <w:ind w:left="709" w:hanging="357"/>
        <w:rPr>
          <w:rFonts w:cs="Arial"/>
          <w:bCs/>
          <w:szCs w:val="20"/>
        </w:rPr>
      </w:pPr>
      <w:r w:rsidRPr="008A7E15">
        <w:rPr>
          <w:rFonts w:cs="Arial"/>
          <w:szCs w:val="20"/>
        </w:rPr>
        <w:t xml:space="preserve">W </w:t>
      </w:r>
      <w:r w:rsidRPr="003A6A50">
        <w:rPr>
          <w:rFonts w:cs="Arial"/>
          <w:szCs w:val="20"/>
        </w:rPr>
        <w:t xml:space="preserve">ramach konkursu dofinansowanie mogą otrzymać </w:t>
      </w:r>
      <w:r w:rsidRPr="003A6A50">
        <w:rPr>
          <w:rFonts w:cs="Arial"/>
          <w:bCs/>
          <w:szCs w:val="20"/>
        </w:rPr>
        <w:t>projekty obejmujące</w:t>
      </w:r>
      <w:r w:rsidRPr="00DE3ED2">
        <w:rPr>
          <w:rFonts w:cs="Arial"/>
          <w:bCs/>
          <w:szCs w:val="20"/>
        </w:rPr>
        <w:t xml:space="preserve"> inwestycje w infrastrukturę B+R</w:t>
      </w:r>
      <w:r w:rsidRPr="00830DF5">
        <w:rPr>
          <w:rFonts w:cs="Arial"/>
          <w:bCs/>
          <w:szCs w:val="20"/>
        </w:rPr>
        <w:t xml:space="preserve"> </w:t>
      </w:r>
      <w:r w:rsidR="00A02CAA" w:rsidRPr="00830DF5">
        <w:rPr>
          <w:rFonts w:cs="Arial"/>
          <w:bCs/>
          <w:szCs w:val="20"/>
        </w:rPr>
        <w:t xml:space="preserve">dla </w:t>
      </w:r>
      <w:r w:rsidR="000B08BD" w:rsidRPr="00830DF5">
        <w:rPr>
          <w:rFonts w:cs="Arial"/>
          <w:szCs w:val="20"/>
        </w:rPr>
        <w:t>przedsiębiorstw</w:t>
      </w:r>
      <w:r w:rsidR="0030615B" w:rsidRPr="00830DF5">
        <w:rPr>
          <w:rFonts w:cs="Arial"/>
          <w:szCs w:val="20"/>
        </w:rPr>
        <w:t>.</w:t>
      </w:r>
      <w:r w:rsidR="000B08BD" w:rsidRPr="000E0493">
        <w:rPr>
          <w:rFonts w:cs="Arial"/>
          <w:szCs w:val="20"/>
        </w:rPr>
        <w:t xml:space="preserve"> </w:t>
      </w:r>
    </w:p>
    <w:p w:rsidR="007D0615" w:rsidRPr="00D30658" w:rsidRDefault="006B27DB" w:rsidP="00501567">
      <w:pPr>
        <w:pStyle w:val="Nagwek3"/>
        <w:autoSpaceDE w:val="0"/>
        <w:autoSpaceDN w:val="0"/>
        <w:adjustRightInd w:val="0"/>
        <w:spacing w:line="276" w:lineRule="auto"/>
        <w:ind w:left="709" w:hanging="357"/>
        <w:rPr>
          <w:rFonts w:eastAsia="MyriadPro-Regular" w:cs="Arial"/>
          <w:szCs w:val="20"/>
          <w:lang w:eastAsia="pl-PL"/>
        </w:rPr>
      </w:pPr>
      <w:r w:rsidRPr="00D30658">
        <w:rPr>
          <w:rFonts w:eastAsia="MyriadPro-Regular" w:cs="Arial"/>
          <w:szCs w:val="20"/>
          <w:lang w:eastAsia="pl-PL"/>
        </w:rPr>
        <w:t>W ramach konkursu nie przewiduje się finansowania dużych projektów w rozumieniu art. 100 rozporządzenia Parlamentu Europejskiego i Rady (UE) nr 1303/2013 z dnia 17 grudnia 2013 r. oraz dużych projektów inwestycyjnych w rozumieniu art. 2 pkt 52 rozporządzenia Komisji (UE) Nr 651/2014.</w:t>
      </w:r>
    </w:p>
    <w:p w:rsidR="009866F0" w:rsidRPr="00E16739" w:rsidRDefault="009866F0" w:rsidP="009866F0">
      <w:pPr>
        <w:pStyle w:val="Nagwek3"/>
        <w:spacing w:line="276" w:lineRule="auto"/>
        <w:ind w:left="709" w:hanging="357"/>
        <w:rPr>
          <w:rFonts w:cs="Arial"/>
          <w:color w:val="000000"/>
          <w:szCs w:val="20"/>
        </w:rPr>
      </w:pPr>
      <w:r w:rsidRPr="00E16739">
        <w:rPr>
          <w:rFonts w:cs="Arial"/>
          <w:szCs w:val="20"/>
        </w:rPr>
        <w:t>Wybór projektów do dofinansowania następuje w trybie konkursowym.</w:t>
      </w:r>
      <w:r>
        <w:rPr>
          <w:rFonts w:cs="Arial"/>
          <w:szCs w:val="20"/>
        </w:rPr>
        <w:t xml:space="preserve"> Konkurs ma charakter zamknięty</w:t>
      </w:r>
      <w:r w:rsidR="008712B0">
        <w:rPr>
          <w:rFonts w:cs="Arial"/>
          <w:szCs w:val="20"/>
        </w:rPr>
        <w:t xml:space="preserve"> i nie jest podzielony na rundy</w:t>
      </w:r>
      <w:r>
        <w:rPr>
          <w:rFonts w:cs="Arial"/>
          <w:szCs w:val="20"/>
        </w:rPr>
        <w:t>.</w:t>
      </w:r>
    </w:p>
    <w:p w:rsidR="009866F0" w:rsidRPr="00E16739" w:rsidRDefault="009866F0" w:rsidP="009866F0">
      <w:pPr>
        <w:pStyle w:val="Nagwek3"/>
        <w:spacing w:line="276" w:lineRule="auto"/>
        <w:ind w:left="709" w:hanging="357"/>
        <w:rPr>
          <w:rFonts w:cs="Arial"/>
          <w:color w:val="000000"/>
          <w:szCs w:val="20"/>
        </w:rPr>
      </w:pPr>
      <w:r w:rsidRPr="00E16739">
        <w:rPr>
          <w:rFonts w:cs="Arial"/>
          <w:szCs w:val="20"/>
        </w:rPr>
        <w:t>Instytucją organizującą konkurs jest Instytucja Zarządzająca Regionalnym Programem Operacyjnym Województwa Zachodniopomorskiego 2014–2020 (IZ RPO WZ)</w:t>
      </w:r>
      <w:r w:rsidRPr="00E16739">
        <w:rPr>
          <w:rFonts w:cs="Arial"/>
          <w:bCs/>
          <w:szCs w:val="20"/>
        </w:rPr>
        <w:t>, której funkcję</w:t>
      </w:r>
      <w:r w:rsidRPr="00E16739">
        <w:rPr>
          <w:rFonts w:cs="Arial"/>
          <w:b/>
          <w:bCs/>
          <w:szCs w:val="20"/>
        </w:rPr>
        <w:t xml:space="preserve"> </w:t>
      </w:r>
      <w:r w:rsidRPr="00E16739">
        <w:rPr>
          <w:rFonts w:cs="Arial"/>
          <w:szCs w:val="20"/>
        </w:rPr>
        <w:t>pełni Zarząd Województwa Zachodniopomorskiego. Zadania w ww. zakresie wykonuje Urząd</w:t>
      </w:r>
      <w:r w:rsidRPr="00E16739">
        <w:rPr>
          <w:rFonts w:cs="Arial"/>
          <w:color w:val="000000"/>
          <w:szCs w:val="20"/>
        </w:rPr>
        <w:t xml:space="preserve"> Marszałkowski Województwa </w:t>
      </w:r>
      <w:r w:rsidRPr="00E16739">
        <w:rPr>
          <w:rFonts w:cs="Arial"/>
          <w:szCs w:val="20"/>
        </w:rPr>
        <w:t xml:space="preserve">Zachodniopomorskiego, </w:t>
      </w:r>
      <w:r w:rsidRPr="00E16739">
        <w:rPr>
          <w:rFonts w:cs="Arial"/>
          <w:color w:val="000000"/>
          <w:szCs w:val="20"/>
        </w:rPr>
        <w:t>poprzez:</w:t>
      </w:r>
    </w:p>
    <w:p w:rsidR="009866F0" w:rsidRPr="00255A14" w:rsidRDefault="009866F0" w:rsidP="009866F0">
      <w:pPr>
        <w:autoSpaceDE w:val="0"/>
        <w:autoSpaceDN w:val="0"/>
        <w:adjustRightInd w:val="0"/>
        <w:spacing w:before="120" w:line="276" w:lineRule="auto"/>
        <w:jc w:val="center"/>
        <w:rPr>
          <w:rStyle w:val="Pogrubienie"/>
          <w:rFonts w:ascii="Arial" w:hAnsi="Arial" w:cs="Arial"/>
          <w:sz w:val="20"/>
          <w:szCs w:val="20"/>
        </w:rPr>
      </w:pPr>
      <w:r w:rsidRPr="00255A14">
        <w:rPr>
          <w:rStyle w:val="Pogrubienie"/>
          <w:rFonts w:ascii="Arial" w:hAnsi="Arial" w:cs="Arial"/>
          <w:sz w:val="20"/>
          <w:szCs w:val="20"/>
        </w:rPr>
        <w:t>Wydział Wdrażania Regionalnego Programu Operacyjnego</w:t>
      </w:r>
    </w:p>
    <w:p w:rsidR="00D814D9" w:rsidRDefault="009866F0" w:rsidP="009866F0">
      <w:pPr>
        <w:pStyle w:val="Default"/>
        <w:spacing w:line="276" w:lineRule="auto"/>
        <w:jc w:val="center"/>
        <w:rPr>
          <w:rFonts w:ascii="Arial" w:hAnsi="Arial" w:cs="Arial"/>
          <w:b/>
          <w:bCs/>
          <w:sz w:val="20"/>
          <w:szCs w:val="20"/>
        </w:rPr>
      </w:pPr>
      <w:r w:rsidRPr="00255A14">
        <w:rPr>
          <w:rFonts w:ascii="Arial" w:hAnsi="Arial" w:cs="Arial"/>
          <w:b/>
          <w:sz w:val="20"/>
          <w:szCs w:val="20"/>
        </w:rPr>
        <w:t xml:space="preserve">ul. </w:t>
      </w:r>
      <w:r w:rsidRPr="00255A14">
        <w:rPr>
          <w:rFonts w:ascii="Arial" w:hAnsi="Arial" w:cs="Arial"/>
          <w:b/>
          <w:bCs/>
          <w:sz w:val="20"/>
          <w:szCs w:val="20"/>
        </w:rPr>
        <w:t>Ks. Kardynała S. Wyszyńskiego 30</w:t>
      </w:r>
      <w:r>
        <w:rPr>
          <w:rFonts w:ascii="Arial" w:hAnsi="Arial" w:cs="Arial"/>
          <w:b/>
          <w:bCs/>
          <w:sz w:val="20"/>
          <w:szCs w:val="20"/>
        </w:rPr>
        <w:t xml:space="preserve"> </w:t>
      </w:r>
    </w:p>
    <w:p w:rsidR="009866F0" w:rsidRPr="00AE2FA2" w:rsidRDefault="009866F0" w:rsidP="00AE2FA2">
      <w:pPr>
        <w:pStyle w:val="Default"/>
        <w:spacing w:line="276" w:lineRule="auto"/>
        <w:jc w:val="center"/>
      </w:pPr>
      <w:r w:rsidRPr="00255A14">
        <w:rPr>
          <w:rFonts w:ascii="Arial" w:hAnsi="Arial" w:cs="Arial"/>
          <w:b/>
          <w:bCs/>
          <w:sz w:val="20"/>
          <w:szCs w:val="20"/>
        </w:rPr>
        <w:t>70-203 Szczecin</w:t>
      </w:r>
      <w:r w:rsidRPr="00255A14">
        <w:t xml:space="preserve"> </w:t>
      </w:r>
    </w:p>
    <w:p w:rsidR="009866F0" w:rsidRDefault="009866F0" w:rsidP="009866F0">
      <w:pPr>
        <w:pStyle w:val="Default"/>
        <w:spacing w:line="276" w:lineRule="auto"/>
        <w:rPr>
          <w:rFonts w:ascii="Arial" w:hAnsi="Arial" w:cs="Arial"/>
          <w:b/>
          <w:sz w:val="20"/>
          <w:szCs w:val="20"/>
        </w:rPr>
      </w:pPr>
    </w:p>
    <w:p w:rsidR="00DF2A36" w:rsidRDefault="00DC40EF" w:rsidP="00DF2A36">
      <w:pPr>
        <w:pStyle w:val="Nagwek2"/>
        <w:ind w:left="709" w:hanging="425"/>
      </w:pPr>
      <w:bookmarkStart w:id="28" w:name="_Toc12354984"/>
      <w:bookmarkStart w:id="29" w:name="_Toc457202433"/>
      <w:r w:rsidRPr="00DC40EF">
        <w:t>1.2 Typy projektów, zasady przyznawania dofinansowania</w:t>
      </w:r>
      <w:bookmarkEnd w:id="28"/>
      <w:r w:rsidRPr="00DC40EF">
        <w:t xml:space="preserve"> </w:t>
      </w:r>
    </w:p>
    <w:bookmarkEnd w:id="29"/>
    <w:p w:rsidR="000E5F5D" w:rsidRPr="00194251" w:rsidRDefault="00DF2A36" w:rsidP="00DF2A36">
      <w:pPr>
        <w:pStyle w:val="Akapitzlist"/>
        <w:numPr>
          <w:ilvl w:val="0"/>
          <w:numId w:val="89"/>
        </w:numPr>
        <w:spacing w:line="276" w:lineRule="auto"/>
        <w:ind w:left="782" w:hanging="357"/>
        <w:jc w:val="both"/>
        <w:rPr>
          <w:rFonts w:ascii="Arial" w:hAnsi="Arial" w:cs="Arial"/>
          <w:sz w:val="20"/>
          <w:szCs w:val="20"/>
        </w:rPr>
      </w:pPr>
      <w:r>
        <w:rPr>
          <w:rFonts w:ascii="Arial" w:hAnsi="Arial" w:cs="Arial"/>
          <w:sz w:val="20"/>
          <w:szCs w:val="20"/>
        </w:rPr>
        <w:t xml:space="preserve">W </w:t>
      </w:r>
      <w:r w:rsidR="007F2716" w:rsidRPr="00194251">
        <w:rPr>
          <w:rFonts w:ascii="Arial" w:hAnsi="Arial" w:cs="Arial"/>
          <w:sz w:val="20"/>
          <w:szCs w:val="20"/>
        </w:rPr>
        <w:t>konkursie zaplanowano wsparcie typu projektu</w:t>
      </w:r>
      <w:r w:rsidR="0090403B" w:rsidRPr="00194251">
        <w:rPr>
          <w:rFonts w:ascii="Arial" w:hAnsi="Arial" w:cs="Arial"/>
          <w:sz w:val="20"/>
          <w:szCs w:val="20"/>
        </w:rPr>
        <w:t xml:space="preserve"> 1 Tworzenie i rozwój infrastruktury B+R </w:t>
      </w:r>
      <w:r w:rsidR="00A330F0" w:rsidRPr="00194251">
        <w:rPr>
          <w:rFonts w:ascii="Arial" w:hAnsi="Arial" w:cs="Arial"/>
          <w:sz w:val="20"/>
          <w:szCs w:val="20"/>
        </w:rPr>
        <w:br/>
      </w:r>
      <w:r w:rsidR="0090403B" w:rsidRPr="00194251">
        <w:rPr>
          <w:rFonts w:ascii="Arial" w:hAnsi="Arial" w:cs="Arial"/>
          <w:sz w:val="20"/>
          <w:szCs w:val="20"/>
        </w:rPr>
        <w:t>w przedsiębiorstwach.</w:t>
      </w:r>
    </w:p>
    <w:p w:rsidR="000E5F5D" w:rsidRPr="00194251" w:rsidRDefault="007F2716" w:rsidP="00117D42">
      <w:pPr>
        <w:pStyle w:val="Akapitzlist"/>
        <w:numPr>
          <w:ilvl w:val="0"/>
          <w:numId w:val="89"/>
        </w:numPr>
        <w:spacing w:line="276" w:lineRule="auto"/>
        <w:ind w:left="782" w:hanging="357"/>
        <w:jc w:val="both"/>
        <w:rPr>
          <w:rFonts w:ascii="Arial" w:hAnsi="Arial" w:cs="Arial"/>
          <w:sz w:val="20"/>
          <w:szCs w:val="20"/>
        </w:rPr>
      </w:pPr>
      <w:r w:rsidRPr="00194251">
        <w:rPr>
          <w:rFonts w:ascii="Arial" w:hAnsi="Arial" w:cs="Arial"/>
          <w:sz w:val="20"/>
          <w:szCs w:val="20"/>
        </w:rPr>
        <w:lastRenderedPageBreak/>
        <w:t xml:space="preserve">Wsparcie w konkursie kierowane będzie wyłącznie na przedsięwzięcia podejmowane </w:t>
      </w:r>
      <w:r w:rsidR="00A330F0" w:rsidRPr="00194251">
        <w:rPr>
          <w:rFonts w:ascii="Arial" w:hAnsi="Arial" w:cs="Arial"/>
          <w:sz w:val="20"/>
          <w:szCs w:val="20"/>
        </w:rPr>
        <w:br/>
      </w:r>
      <w:r w:rsidR="009521D2" w:rsidRPr="00194251">
        <w:rPr>
          <w:rFonts w:ascii="Arial" w:hAnsi="Arial" w:cs="Arial"/>
          <w:sz w:val="20"/>
          <w:szCs w:val="20"/>
        </w:rPr>
        <w:t xml:space="preserve">w </w:t>
      </w:r>
      <w:r w:rsidR="00677D80">
        <w:rPr>
          <w:rFonts w:ascii="Arial" w:hAnsi="Arial" w:cs="Arial"/>
          <w:sz w:val="20"/>
          <w:szCs w:val="20"/>
        </w:rPr>
        <w:t>obszarze</w:t>
      </w:r>
      <w:r w:rsidR="00677D80" w:rsidRPr="00194251">
        <w:rPr>
          <w:rFonts w:ascii="Arial" w:hAnsi="Arial" w:cs="Arial"/>
          <w:sz w:val="20"/>
          <w:szCs w:val="20"/>
        </w:rPr>
        <w:t xml:space="preserve"> </w:t>
      </w:r>
      <w:r w:rsidR="009521D2" w:rsidRPr="00194251">
        <w:rPr>
          <w:rFonts w:ascii="Arial" w:hAnsi="Arial" w:cs="Arial"/>
          <w:sz w:val="20"/>
          <w:szCs w:val="20"/>
        </w:rPr>
        <w:t xml:space="preserve">inteligentnych specjalizacji </w:t>
      </w:r>
      <w:r w:rsidR="00677D80">
        <w:rPr>
          <w:rFonts w:ascii="Arial" w:hAnsi="Arial" w:cs="Arial"/>
          <w:sz w:val="20"/>
          <w:szCs w:val="20"/>
        </w:rPr>
        <w:t>województwa zachodniopomorskiego</w:t>
      </w:r>
      <w:r w:rsidR="009521D2" w:rsidRPr="00194251">
        <w:rPr>
          <w:rFonts w:ascii="Arial" w:hAnsi="Arial" w:cs="Arial"/>
          <w:sz w:val="20"/>
          <w:szCs w:val="20"/>
        </w:rPr>
        <w:t xml:space="preserve"> określonych </w:t>
      </w:r>
      <w:r w:rsidRPr="00194251">
        <w:rPr>
          <w:rFonts w:ascii="Arial" w:hAnsi="Arial" w:cs="Arial"/>
          <w:sz w:val="20"/>
          <w:szCs w:val="20"/>
        </w:rPr>
        <w:t>w</w:t>
      </w:r>
      <w:r w:rsidR="00117D42">
        <w:rPr>
          <w:rFonts w:ascii="Arial" w:hAnsi="Arial" w:cs="Arial"/>
          <w:sz w:val="20"/>
          <w:szCs w:val="20"/>
        </w:rPr>
        <w:t> </w:t>
      </w:r>
      <w:r w:rsidRPr="00194251">
        <w:rPr>
          <w:rFonts w:ascii="Arial" w:hAnsi="Arial" w:cs="Arial"/>
          <w:i/>
          <w:sz w:val="20"/>
          <w:szCs w:val="20"/>
        </w:rPr>
        <w:t xml:space="preserve">Wykazie </w:t>
      </w:r>
      <w:r w:rsidR="00677D80">
        <w:rPr>
          <w:rFonts w:ascii="Arial" w:hAnsi="Arial" w:cs="Arial"/>
          <w:i/>
          <w:sz w:val="20"/>
          <w:szCs w:val="20"/>
        </w:rPr>
        <w:t>i</w:t>
      </w:r>
      <w:r w:rsidRPr="00194251">
        <w:rPr>
          <w:rFonts w:ascii="Arial" w:hAnsi="Arial" w:cs="Arial"/>
          <w:i/>
          <w:sz w:val="20"/>
          <w:szCs w:val="20"/>
        </w:rPr>
        <w:t xml:space="preserve">nteligentnych </w:t>
      </w:r>
      <w:r w:rsidR="00677D80">
        <w:rPr>
          <w:rFonts w:ascii="Arial" w:hAnsi="Arial" w:cs="Arial"/>
          <w:i/>
          <w:sz w:val="20"/>
          <w:szCs w:val="20"/>
        </w:rPr>
        <w:t>s</w:t>
      </w:r>
      <w:r w:rsidRPr="00194251">
        <w:rPr>
          <w:rFonts w:ascii="Arial" w:hAnsi="Arial" w:cs="Arial"/>
          <w:i/>
          <w:sz w:val="20"/>
          <w:szCs w:val="20"/>
        </w:rPr>
        <w:t xml:space="preserve">pecjalizacji </w:t>
      </w:r>
      <w:r w:rsidR="00677D80">
        <w:rPr>
          <w:rFonts w:ascii="Arial" w:hAnsi="Arial" w:cs="Arial"/>
          <w:i/>
          <w:sz w:val="20"/>
          <w:szCs w:val="20"/>
        </w:rPr>
        <w:t>w</w:t>
      </w:r>
      <w:r w:rsidRPr="00194251">
        <w:rPr>
          <w:rFonts w:ascii="Arial" w:hAnsi="Arial" w:cs="Arial"/>
          <w:i/>
          <w:sz w:val="20"/>
          <w:szCs w:val="20"/>
        </w:rPr>
        <w:t xml:space="preserve">ojewództwa </w:t>
      </w:r>
      <w:r w:rsidR="00677D80">
        <w:rPr>
          <w:rFonts w:ascii="Arial" w:hAnsi="Arial" w:cs="Arial"/>
          <w:i/>
          <w:sz w:val="20"/>
          <w:szCs w:val="20"/>
        </w:rPr>
        <w:t>z</w:t>
      </w:r>
      <w:r w:rsidRPr="00194251">
        <w:rPr>
          <w:rFonts w:ascii="Arial" w:hAnsi="Arial" w:cs="Arial"/>
          <w:i/>
          <w:sz w:val="20"/>
          <w:szCs w:val="20"/>
        </w:rPr>
        <w:t>achodniopomorskiego</w:t>
      </w:r>
      <w:r w:rsidR="00DE7090" w:rsidRPr="00194251">
        <w:rPr>
          <w:rFonts w:ascii="Arial" w:hAnsi="Arial" w:cs="Arial"/>
          <w:sz w:val="20"/>
          <w:szCs w:val="20"/>
        </w:rPr>
        <w:t xml:space="preserve"> przyjętym przez Zarząd Województwa Zachodniopomorskiego uchwałą nr 1489/16 </w:t>
      </w:r>
      <w:r w:rsidR="00A535BB">
        <w:rPr>
          <w:rFonts w:ascii="Arial" w:hAnsi="Arial" w:cs="Arial"/>
          <w:sz w:val="20"/>
          <w:szCs w:val="20"/>
        </w:rPr>
        <w:t xml:space="preserve">z </w:t>
      </w:r>
      <w:r w:rsidR="00DE7090" w:rsidRPr="00194251">
        <w:rPr>
          <w:rFonts w:ascii="Arial" w:hAnsi="Arial" w:cs="Arial"/>
          <w:sz w:val="20"/>
          <w:szCs w:val="20"/>
        </w:rPr>
        <w:t>dnia 19 września 2016 roku</w:t>
      </w:r>
      <w:r w:rsidR="00A535BB">
        <w:rPr>
          <w:rFonts w:ascii="Arial" w:hAnsi="Arial" w:cs="Arial"/>
          <w:sz w:val="20"/>
          <w:szCs w:val="20"/>
        </w:rPr>
        <w:t xml:space="preserve"> (</w:t>
      </w:r>
      <w:r w:rsidRPr="00194251">
        <w:rPr>
          <w:rFonts w:ascii="Arial" w:hAnsi="Arial" w:cs="Arial"/>
          <w:sz w:val="20"/>
          <w:szCs w:val="20"/>
        </w:rPr>
        <w:t>stanowiącym załącznik nr 5 do niniejszego regulaminu</w:t>
      </w:r>
      <w:r w:rsidR="00A535BB">
        <w:rPr>
          <w:rFonts w:ascii="Arial" w:hAnsi="Arial" w:cs="Arial"/>
          <w:sz w:val="20"/>
          <w:szCs w:val="20"/>
        </w:rPr>
        <w:t>)</w:t>
      </w:r>
      <w:r w:rsidR="002E0E6A" w:rsidRPr="00194251">
        <w:rPr>
          <w:rFonts w:ascii="Arial" w:hAnsi="Arial" w:cs="Arial"/>
          <w:sz w:val="20"/>
          <w:szCs w:val="20"/>
        </w:rPr>
        <w:t xml:space="preserve"> lub branżach bezpośrednio z</w:t>
      </w:r>
      <w:r w:rsidR="00117D42">
        <w:rPr>
          <w:rFonts w:ascii="Arial" w:hAnsi="Arial" w:cs="Arial"/>
          <w:sz w:val="20"/>
          <w:szCs w:val="20"/>
        </w:rPr>
        <w:t> </w:t>
      </w:r>
      <w:r w:rsidR="002E0E6A" w:rsidRPr="00194251">
        <w:rPr>
          <w:rFonts w:ascii="Arial" w:hAnsi="Arial" w:cs="Arial"/>
          <w:sz w:val="20"/>
          <w:szCs w:val="20"/>
        </w:rPr>
        <w:t>nimi powiązanych w ramach globalnych łańcuchów wartości.</w:t>
      </w:r>
    </w:p>
    <w:p w:rsidR="000E5F5D" w:rsidRPr="00117D42" w:rsidRDefault="007F2716" w:rsidP="00117D42">
      <w:pPr>
        <w:pStyle w:val="Akapitzlist"/>
        <w:numPr>
          <w:ilvl w:val="0"/>
          <w:numId w:val="89"/>
        </w:numPr>
        <w:spacing w:line="276" w:lineRule="auto"/>
        <w:ind w:left="782" w:hanging="357"/>
        <w:jc w:val="both"/>
        <w:rPr>
          <w:rFonts w:ascii="Arial" w:hAnsi="Arial" w:cs="Arial"/>
          <w:sz w:val="20"/>
          <w:szCs w:val="20"/>
        </w:rPr>
      </w:pPr>
      <w:r w:rsidRPr="00BA2F41">
        <w:rPr>
          <w:rFonts w:ascii="Arial" w:hAnsi="Arial" w:cs="Arial"/>
          <w:sz w:val="20"/>
          <w:szCs w:val="20"/>
        </w:rPr>
        <w:t>Konkurs dedykowany jest następującym</w:t>
      </w:r>
      <w:r w:rsidR="00BF1A15">
        <w:rPr>
          <w:rFonts w:ascii="Arial" w:hAnsi="Arial" w:cs="Arial"/>
          <w:sz w:val="20"/>
          <w:szCs w:val="20"/>
        </w:rPr>
        <w:t xml:space="preserve"> inteligentnym</w:t>
      </w:r>
      <w:r w:rsidRPr="00BA2F41">
        <w:rPr>
          <w:rFonts w:ascii="Arial" w:hAnsi="Arial" w:cs="Arial"/>
          <w:sz w:val="20"/>
          <w:szCs w:val="20"/>
        </w:rPr>
        <w:t xml:space="preserve"> specjalizacjom:</w:t>
      </w:r>
    </w:p>
    <w:p w:rsidR="00D93183" w:rsidRPr="002F361C" w:rsidRDefault="002F361C" w:rsidP="00117D42">
      <w:pPr>
        <w:pStyle w:val="Nagwek3"/>
        <w:numPr>
          <w:ilvl w:val="0"/>
          <w:numId w:val="85"/>
        </w:numPr>
        <w:spacing w:line="276" w:lineRule="auto"/>
        <w:rPr>
          <w:rFonts w:cs="Arial"/>
          <w:szCs w:val="20"/>
        </w:rPr>
      </w:pPr>
      <w:r>
        <w:rPr>
          <w:rFonts w:cs="Arial"/>
          <w:szCs w:val="20"/>
        </w:rPr>
        <w:t>w</w:t>
      </w:r>
      <w:r w:rsidR="00397855" w:rsidRPr="002F361C">
        <w:rPr>
          <w:rFonts w:cs="Arial"/>
          <w:szCs w:val="20"/>
        </w:rPr>
        <w:t>ielkogabarytowe konstrukcje wodne i lądowe,</w:t>
      </w:r>
    </w:p>
    <w:p w:rsidR="00D93183" w:rsidRPr="002F361C" w:rsidRDefault="002F361C" w:rsidP="00493502">
      <w:pPr>
        <w:pStyle w:val="Nagwek3"/>
        <w:numPr>
          <w:ilvl w:val="0"/>
          <w:numId w:val="85"/>
        </w:numPr>
        <w:spacing w:line="276" w:lineRule="auto"/>
        <w:rPr>
          <w:rFonts w:cs="Arial"/>
          <w:webHidden/>
          <w:szCs w:val="20"/>
        </w:rPr>
      </w:pPr>
      <w:r>
        <w:rPr>
          <w:rFonts w:cs="Arial"/>
          <w:szCs w:val="20"/>
        </w:rPr>
        <w:t>z</w:t>
      </w:r>
      <w:r w:rsidR="00397855" w:rsidRPr="002F361C">
        <w:rPr>
          <w:rFonts w:cs="Arial"/>
          <w:szCs w:val="20"/>
        </w:rPr>
        <w:t>aawansowane wyroby metalowe,</w:t>
      </w:r>
    </w:p>
    <w:p w:rsidR="00D93183" w:rsidRPr="002F361C" w:rsidRDefault="002F361C" w:rsidP="00493502">
      <w:pPr>
        <w:pStyle w:val="Nagwek3"/>
        <w:numPr>
          <w:ilvl w:val="0"/>
          <w:numId w:val="85"/>
        </w:numPr>
        <w:spacing w:line="276" w:lineRule="auto"/>
        <w:rPr>
          <w:rFonts w:cs="Arial"/>
          <w:szCs w:val="20"/>
        </w:rPr>
      </w:pPr>
      <w:r>
        <w:rPr>
          <w:rFonts w:cs="Arial"/>
          <w:szCs w:val="20"/>
        </w:rPr>
        <w:t>p</w:t>
      </w:r>
      <w:r w:rsidR="00397855" w:rsidRPr="002F361C">
        <w:rPr>
          <w:rFonts w:cs="Arial"/>
          <w:szCs w:val="20"/>
        </w:rPr>
        <w:t>rodukty drzewno-meblarskie,</w:t>
      </w:r>
    </w:p>
    <w:p w:rsidR="00D93183" w:rsidRPr="002F361C" w:rsidRDefault="002F361C" w:rsidP="00493502">
      <w:pPr>
        <w:pStyle w:val="Nagwek3"/>
        <w:numPr>
          <w:ilvl w:val="0"/>
          <w:numId w:val="85"/>
        </w:numPr>
        <w:spacing w:line="276" w:lineRule="auto"/>
        <w:rPr>
          <w:rFonts w:cs="Arial"/>
          <w:szCs w:val="20"/>
        </w:rPr>
      </w:pPr>
      <w:r>
        <w:rPr>
          <w:rFonts w:cs="Arial"/>
          <w:szCs w:val="20"/>
        </w:rPr>
        <w:t>o</w:t>
      </w:r>
      <w:r w:rsidR="00397855" w:rsidRPr="002F361C">
        <w:rPr>
          <w:rFonts w:cs="Arial"/>
          <w:szCs w:val="20"/>
        </w:rPr>
        <w:t>pakowania przyjazne środowisku,</w:t>
      </w:r>
    </w:p>
    <w:p w:rsidR="00D93183" w:rsidRPr="002F361C" w:rsidRDefault="002F361C" w:rsidP="00302A1A">
      <w:pPr>
        <w:pStyle w:val="Nagwek3"/>
        <w:numPr>
          <w:ilvl w:val="0"/>
          <w:numId w:val="85"/>
        </w:numPr>
        <w:spacing w:line="276" w:lineRule="auto"/>
        <w:rPr>
          <w:rFonts w:cs="Arial"/>
          <w:szCs w:val="20"/>
        </w:rPr>
      </w:pPr>
      <w:r>
        <w:rPr>
          <w:rFonts w:cs="Arial"/>
          <w:szCs w:val="20"/>
        </w:rPr>
        <w:t>p</w:t>
      </w:r>
      <w:r w:rsidR="00397855" w:rsidRPr="002F361C">
        <w:rPr>
          <w:rFonts w:cs="Arial"/>
          <w:szCs w:val="20"/>
        </w:rPr>
        <w:t>rodukty inżynierii chemicznej i materiałowej,</w:t>
      </w:r>
    </w:p>
    <w:p w:rsidR="000E5F5D" w:rsidRDefault="002F361C" w:rsidP="00302A1A">
      <w:pPr>
        <w:pStyle w:val="Nagwek3"/>
        <w:numPr>
          <w:ilvl w:val="0"/>
          <w:numId w:val="85"/>
        </w:numPr>
        <w:spacing w:line="276" w:lineRule="auto"/>
        <w:ind w:hanging="372"/>
        <w:rPr>
          <w:rFonts w:cs="Arial"/>
          <w:szCs w:val="20"/>
        </w:rPr>
      </w:pPr>
      <w:r>
        <w:rPr>
          <w:rFonts w:cs="Arial"/>
          <w:szCs w:val="20"/>
        </w:rPr>
        <w:t>n</w:t>
      </w:r>
      <w:r w:rsidR="00397855" w:rsidRPr="002F361C">
        <w:rPr>
          <w:rFonts w:cs="Arial"/>
          <w:szCs w:val="20"/>
        </w:rPr>
        <w:t>owoczesne przetwórstwo rolno-spożywcze,</w:t>
      </w:r>
    </w:p>
    <w:p w:rsidR="00D93183" w:rsidRPr="002F361C" w:rsidRDefault="002F361C" w:rsidP="00302A1A">
      <w:pPr>
        <w:pStyle w:val="Nagwek3"/>
        <w:numPr>
          <w:ilvl w:val="0"/>
          <w:numId w:val="85"/>
        </w:numPr>
        <w:spacing w:line="276" w:lineRule="auto"/>
        <w:rPr>
          <w:rFonts w:cs="Arial"/>
          <w:szCs w:val="20"/>
        </w:rPr>
      </w:pPr>
      <w:r>
        <w:rPr>
          <w:rFonts w:cs="Arial"/>
          <w:szCs w:val="20"/>
        </w:rPr>
        <w:t>m</w:t>
      </w:r>
      <w:r w:rsidR="00397855" w:rsidRPr="002F361C">
        <w:rPr>
          <w:rFonts w:cs="Arial"/>
          <w:szCs w:val="20"/>
        </w:rPr>
        <w:t>ultimodalny transport i logistyka,</w:t>
      </w:r>
    </w:p>
    <w:p w:rsidR="00D93183" w:rsidRDefault="002F361C" w:rsidP="00302A1A">
      <w:pPr>
        <w:pStyle w:val="Nagwek3"/>
        <w:numPr>
          <w:ilvl w:val="0"/>
          <w:numId w:val="85"/>
        </w:numPr>
        <w:spacing w:line="276" w:lineRule="auto"/>
        <w:rPr>
          <w:rFonts w:cs="Arial"/>
        </w:rPr>
      </w:pPr>
      <w:r>
        <w:rPr>
          <w:rFonts w:cs="Arial"/>
          <w:szCs w:val="20"/>
        </w:rPr>
        <w:t>p</w:t>
      </w:r>
      <w:r w:rsidR="00397855" w:rsidRPr="002F361C">
        <w:rPr>
          <w:rFonts w:cs="Arial"/>
          <w:szCs w:val="20"/>
        </w:rPr>
        <w:t>rodukty oparte na technologiach informacyjnych</w:t>
      </w:r>
      <w:r w:rsidR="00397855" w:rsidRPr="006B2195">
        <w:rPr>
          <w:rFonts w:cs="Arial"/>
        </w:rPr>
        <w:t>.</w:t>
      </w:r>
    </w:p>
    <w:p w:rsidR="000E5F5D" w:rsidRDefault="0027057C" w:rsidP="00493502">
      <w:pPr>
        <w:pStyle w:val="Akapitzlist"/>
        <w:numPr>
          <w:ilvl w:val="0"/>
          <w:numId w:val="89"/>
        </w:numPr>
        <w:spacing w:line="276" w:lineRule="auto"/>
        <w:jc w:val="both"/>
        <w:rPr>
          <w:rFonts w:ascii="Arial" w:hAnsi="Arial" w:cs="Arial"/>
          <w:sz w:val="20"/>
          <w:szCs w:val="20"/>
        </w:rPr>
      </w:pPr>
      <w:r w:rsidRPr="00194251">
        <w:rPr>
          <w:rFonts w:ascii="Arial" w:hAnsi="Arial" w:cs="Arial"/>
          <w:sz w:val="20"/>
          <w:szCs w:val="20"/>
        </w:rPr>
        <w:t xml:space="preserve">Wszystkie projekty, o których dofinansowanie ubiegają się wnioskodawcy, muszą polegać </w:t>
      </w:r>
      <w:r w:rsidRPr="00194251">
        <w:rPr>
          <w:rFonts w:ascii="Arial" w:hAnsi="Arial" w:cs="Arial"/>
          <w:sz w:val="20"/>
          <w:szCs w:val="20"/>
        </w:rPr>
        <w:br/>
        <w:t xml:space="preserve">na realizacji inwestycji początkowej w rozumieniu </w:t>
      </w:r>
      <w:r w:rsidR="00264264" w:rsidRPr="00194251">
        <w:rPr>
          <w:rFonts w:ascii="Arial" w:hAnsi="Arial" w:cs="Arial"/>
          <w:sz w:val="20"/>
          <w:szCs w:val="20"/>
        </w:rPr>
        <w:t>art. 2 pkt 49</w:t>
      </w:r>
      <w:r w:rsidRPr="00194251">
        <w:rPr>
          <w:rFonts w:ascii="Arial" w:hAnsi="Arial" w:cs="Arial"/>
          <w:sz w:val="20"/>
          <w:szCs w:val="20"/>
        </w:rPr>
        <w:t xml:space="preserve"> Rozporządzenia Komisji (UE) nr 651/2014 z dnia 17 czerwca 2014 r. uznającego niektóre rodzaje pomocy za zgodne z rynkiem wewnętrznym w stosowaniu art. 107 i 108 Traktatu.</w:t>
      </w:r>
    </w:p>
    <w:p w:rsidR="004201F5" w:rsidRPr="00194251" w:rsidRDefault="00DE3ED2" w:rsidP="00493502">
      <w:pPr>
        <w:pStyle w:val="Akapitzlist"/>
        <w:numPr>
          <w:ilvl w:val="0"/>
          <w:numId w:val="89"/>
        </w:numPr>
        <w:spacing w:line="276" w:lineRule="auto"/>
        <w:jc w:val="both"/>
        <w:rPr>
          <w:rFonts w:ascii="Arial" w:hAnsi="Arial" w:cs="Arial"/>
          <w:sz w:val="20"/>
          <w:szCs w:val="20"/>
        </w:rPr>
      </w:pPr>
      <w:r>
        <w:rPr>
          <w:rFonts w:ascii="Arial" w:hAnsi="Arial" w:cs="Arial"/>
          <w:sz w:val="20"/>
          <w:szCs w:val="20"/>
        </w:rPr>
        <w:t xml:space="preserve">Realizacja projektu może odbywać się </w:t>
      </w:r>
      <w:r w:rsidR="004201F5">
        <w:rPr>
          <w:rFonts w:ascii="Arial" w:hAnsi="Arial" w:cs="Arial"/>
          <w:sz w:val="20"/>
          <w:szCs w:val="20"/>
        </w:rPr>
        <w:t>wyłącznie na obszarze województwa zachodniopomorskiego.</w:t>
      </w:r>
    </w:p>
    <w:p w:rsidR="00117D42" w:rsidRPr="00194251" w:rsidRDefault="008D18CA" w:rsidP="00493502">
      <w:pPr>
        <w:pStyle w:val="Akapitzlist"/>
        <w:numPr>
          <w:ilvl w:val="0"/>
          <w:numId w:val="89"/>
        </w:numPr>
        <w:spacing w:line="276" w:lineRule="auto"/>
        <w:jc w:val="both"/>
        <w:rPr>
          <w:rFonts w:ascii="Arial" w:hAnsi="Arial" w:cs="Arial"/>
          <w:sz w:val="20"/>
          <w:szCs w:val="20"/>
        </w:rPr>
      </w:pPr>
      <w:r w:rsidRPr="00194251">
        <w:rPr>
          <w:rFonts w:ascii="Arial" w:hAnsi="Arial" w:cs="Arial"/>
          <w:sz w:val="20"/>
          <w:szCs w:val="20"/>
        </w:rPr>
        <w:t>Wnioskodawca musi prowadzić działalność na terenie województwa zachodniopomorskiego, co znajduje potwierdzenie w jego dokumentach rejestrowych, tj. informacja o posiadaniu siedziby, oddziału lub miejsca prowadzenia dzia</w:t>
      </w:r>
      <w:r w:rsidR="00194251">
        <w:rPr>
          <w:rFonts w:ascii="Arial" w:hAnsi="Arial" w:cs="Arial"/>
          <w:sz w:val="20"/>
          <w:szCs w:val="20"/>
        </w:rPr>
        <w:t xml:space="preserve">łalności na terenie województwa </w:t>
      </w:r>
      <w:r w:rsidRPr="00194251">
        <w:rPr>
          <w:rFonts w:ascii="Arial" w:hAnsi="Arial" w:cs="Arial"/>
          <w:sz w:val="20"/>
          <w:szCs w:val="20"/>
        </w:rPr>
        <w:t>zachodniopomorskiego znajduje się w KRS lub CEIDG.</w:t>
      </w:r>
    </w:p>
    <w:p w:rsidR="00117D42" w:rsidRPr="00194251" w:rsidRDefault="004B3361" w:rsidP="00493502">
      <w:pPr>
        <w:pStyle w:val="Akapitzlist"/>
        <w:numPr>
          <w:ilvl w:val="0"/>
          <w:numId w:val="89"/>
        </w:numPr>
        <w:spacing w:line="276" w:lineRule="auto"/>
        <w:ind w:left="782" w:hanging="357"/>
        <w:jc w:val="both"/>
      </w:pPr>
      <w:r w:rsidRPr="00493502">
        <w:rPr>
          <w:rFonts w:ascii="Arial" w:hAnsi="Arial" w:cs="Arial"/>
          <w:sz w:val="20"/>
          <w:szCs w:val="20"/>
        </w:rPr>
        <w:t>Wnioskodawca musi posiadać</w:t>
      </w:r>
      <w:r w:rsidR="0030615B" w:rsidRPr="00493502">
        <w:rPr>
          <w:rFonts w:ascii="Arial" w:hAnsi="Arial" w:cs="Arial"/>
          <w:sz w:val="20"/>
          <w:szCs w:val="20"/>
        </w:rPr>
        <w:t xml:space="preserve">, bądź wiedzieć w jaki sposób zapewni </w:t>
      </w:r>
      <w:r w:rsidRPr="00493502">
        <w:rPr>
          <w:rFonts w:ascii="Arial" w:hAnsi="Arial" w:cs="Arial"/>
          <w:sz w:val="20"/>
          <w:szCs w:val="20"/>
        </w:rPr>
        <w:t>zasoby techniczne, kadrowe i wiedzę</w:t>
      </w:r>
      <w:r w:rsidR="0030615B" w:rsidRPr="00493502">
        <w:rPr>
          <w:rFonts w:ascii="Arial" w:hAnsi="Arial" w:cs="Arial"/>
          <w:sz w:val="20"/>
          <w:szCs w:val="20"/>
        </w:rPr>
        <w:t xml:space="preserve"> gwarantujące uruchomienie funkcjonowania infrastruktury po zakończeniu projektu.</w:t>
      </w:r>
    </w:p>
    <w:p w:rsidR="00117D42" w:rsidRPr="00493502" w:rsidRDefault="0027057C" w:rsidP="00493502">
      <w:pPr>
        <w:pStyle w:val="Akapitzlist"/>
        <w:numPr>
          <w:ilvl w:val="0"/>
          <w:numId w:val="89"/>
        </w:numPr>
        <w:spacing w:line="276" w:lineRule="auto"/>
        <w:jc w:val="both"/>
        <w:rPr>
          <w:rFonts w:ascii="Arial" w:hAnsi="Arial" w:cs="Arial"/>
          <w:sz w:val="20"/>
          <w:szCs w:val="20"/>
        </w:rPr>
      </w:pPr>
      <w:r w:rsidRPr="00493502">
        <w:rPr>
          <w:rFonts w:ascii="Arial" w:hAnsi="Arial" w:cs="Arial"/>
          <w:sz w:val="20"/>
          <w:szCs w:val="20"/>
        </w:rPr>
        <w:t xml:space="preserve">W przypadku, gdy </w:t>
      </w:r>
      <w:r w:rsidR="007C2CA0" w:rsidRPr="00493502">
        <w:rPr>
          <w:rFonts w:ascii="Arial" w:hAnsi="Arial" w:cs="Arial"/>
          <w:sz w:val="20"/>
          <w:szCs w:val="20"/>
        </w:rPr>
        <w:t>w</w:t>
      </w:r>
      <w:r w:rsidRPr="00493502">
        <w:rPr>
          <w:rFonts w:ascii="Arial" w:hAnsi="Arial" w:cs="Arial"/>
          <w:sz w:val="20"/>
          <w:szCs w:val="20"/>
        </w:rPr>
        <w:t xml:space="preserve">nioskodawcą jest duże przedsiębiorstwo warunkiem otrzymania dofinansowania jest wykazanie we wniosku o dofinansowanie </w:t>
      </w:r>
      <w:r w:rsidR="006B1582" w:rsidRPr="00493502">
        <w:rPr>
          <w:rFonts w:ascii="Arial" w:hAnsi="Arial" w:cs="Arial"/>
          <w:sz w:val="20"/>
          <w:szCs w:val="20"/>
        </w:rPr>
        <w:t xml:space="preserve">oraz agendzie badawczej </w:t>
      </w:r>
      <w:r w:rsidRPr="00493502">
        <w:rPr>
          <w:rFonts w:ascii="Arial" w:hAnsi="Arial" w:cs="Arial"/>
          <w:sz w:val="20"/>
          <w:szCs w:val="20"/>
        </w:rPr>
        <w:t>występowania (w trakcie realizacji projektu</w:t>
      </w:r>
      <w:r w:rsidR="006B1582" w:rsidRPr="00493502">
        <w:rPr>
          <w:rFonts w:ascii="Arial" w:hAnsi="Arial" w:cs="Arial"/>
          <w:sz w:val="20"/>
          <w:szCs w:val="20"/>
        </w:rPr>
        <w:t xml:space="preserve"> oraz/</w:t>
      </w:r>
      <w:r w:rsidRPr="00493502">
        <w:rPr>
          <w:rFonts w:ascii="Arial" w:hAnsi="Arial" w:cs="Arial"/>
          <w:sz w:val="20"/>
          <w:szCs w:val="20"/>
        </w:rPr>
        <w:t>lub w okresie trwałości) efektu dyfuzji działalności badawczo-rozwojowej do regionalnej gospodarki poprzez opis planowanej współpracy z MŚP, organizacjami badawczymi lub NGO.</w:t>
      </w:r>
    </w:p>
    <w:p w:rsidR="00117D42" w:rsidRPr="00493502" w:rsidRDefault="004B3361" w:rsidP="00493502">
      <w:pPr>
        <w:pStyle w:val="Akapitzlist"/>
        <w:numPr>
          <w:ilvl w:val="0"/>
          <w:numId w:val="89"/>
        </w:numPr>
        <w:spacing w:line="276" w:lineRule="auto"/>
        <w:jc w:val="both"/>
        <w:rPr>
          <w:rFonts w:ascii="Arial" w:hAnsi="Arial" w:cs="Arial"/>
          <w:sz w:val="20"/>
          <w:szCs w:val="20"/>
        </w:rPr>
      </w:pPr>
      <w:r w:rsidRPr="00493502">
        <w:rPr>
          <w:rFonts w:ascii="Arial" w:hAnsi="Arial" w:cs="Arial"/>
          <w:sz w:val="20"/>
          <w:szCs w:val="20"/>
        </w:rPr>
        <w:t>Przedmiot projektu powinien wynikać z potrzeb wnioskodawcy i być możliwy do osiągnięcia z punktu widzenia stanu nauki, potencjału badawczego i merytorycznego.</w:t>
      </w:r>
    </w:p>
    <w:p w:rsidR="00117D42" w:rsidRPr="00493502" w:rsidRDefault="004B3361" w:rsidP="00493502">
      <w:pPr>
        <w:pStyle w:val="Akapitzlist"/>
        <w:numPr>
          <w:ilvl w:val="0"/>
          <w:numId w:val="89"/>
        </w:numPr>
        <w:spacing w:line="276" w:lineRule="auto"/>
        <w:jc w:val="both"/>
        <w:rPr>
          <w:rFonts w:ascii="Arial" w:hAnsi="Arial" w:cs="Arial"/>
          <w:sz w:val="20"/>
          <w:szCs w:val="20"/>
        </w:rPr>
      </w:pPr>
      <w:r w:rsidRPr="00493502">
        <w:rPr>
          <w:rFonts w:ascii="Arial" w:hAnsi="Arial" w:cs="Arial"/>
          <w:sz w:val="20"/>
          <w:szCs w:val="20"/>
        </w:rPr>
        <w:t>Dofinansowanie udzielane będzie projektom o charakterze stacjonarnym, tj. projektom, dla których możliwe jest określenie ich lokalizacji. Wnioskodawca na dzień złożenia wniosku o</w:t>
      </w:r>
      <w:r w:rsidR="0027057C" w:rsidRPr="00493502">
        <w:rPr>
          <w:rFonts w:ascii="Arial" w:hAnsi="Arial" w:cs="Arial"/>
          <w:sz w:val="20"/>
          <w:szCs w:val="20"/>
        </w:rPr>
        <w:t> </w:t>
      </w:r>
      <w:r w:rsidRPr="00493502">
        <w:rPr>
          <w:rFonts w:ascii="Arial" w:hAnsi="Arial" w:cs="Arial"/>
          <w:sz w:val="20"/>
          <w:szCs w:val="20"/>
        </w:rPr>
        <w:t>dofinansowanie musi posiadać prawo do dysponowania nieruchomością na cele realizacji projektu</w:t>
      </w:r>
      <w:r w:rsidR="00264264" w:rsidRPr="00765F8E">
        <w:rPr>
          <w:vertAlign w:val="superscript"/>
        </w:rPr>
        <w:footnoteReference w:id="4"/>
      </w:r>
      <w:r w:rsidRPr="00493502">
        <w:rPr>
          <w:rFonts w:ascii="Arial" w:hAnsi="Arial" w:cs="Arial"/>
          <w:sz w:val="20"/>
          <w:szCs w:val="20"/>
        </w:rPr>
        <w:t xml:space="preserve">. </w:t>
      </w:r>
      <w:r w:rsidR="0030615B" w:rsidRPr="00493502">
        <w:rPr>
          <w:rFonts w:ascii="Arial" w:hAnsi="Arial" w:cs="Arial"/>
          <w:sz w:val="20"/>
          <w:szCs w:val="20"/>
        </w:rPr>
        <w:t>Projekty nie posiadające charakteru stacjonarnego nie mogą zostać dofinansowane.</w:t>
      </w:r>
    </w:p>
    <w:p w:rsidR="00117D42" w:rsidRPr="00493502" w:rsidRDefault="008D18CA" w:rsidP="00493502">
      <w:pPr>
        <w:pStyle w:val="Akapitzlist"/>
        <w:numPr>
          <w:ilvl w:val="0"/>
          <w:numId w:val="89"/>
        </w:numPr>
        <w:spacing w:line="276" w:lineRule="auto"/>
        <w:jc w:val="both"/>
        <w:rPr>
          <w:rFonts w:ascii="Arial" w:hAnsi="Arial" w:cs="Arial"/>
          <w:sz w:val="20"/>
          <w:szCs w:val="20"/>
        </w:rPr>
      </w:pPr>
      <w:r w:rsidRPr="00493502">
        <w:rPr>
          <w:rFonts w:ascii="Arial" w:hAnsi="Arial" w:cs="Arial"/>
          <w:sz w:val="20"/>
          <w:szCs w:val="20"/>
        </w:rPr>
        <w:t>Infrastruktura nabyta w ramach projektu musi być zlokalizowana w województwie zachodniopomorskim i służyć do prowadzenia prac badawczo-rozwojowych mających na celu poszukiwanie innowacyjnych rozwiązań w</w:t>
      </w:r>
      <w:r w:rsidR="0004463C" w:rsidRPr="00493502">
        <w:rPr>
          <w:rFonts w:ascii="Arial" w:hAnsi="Arial" w:cs="Arial"/>
          <w:sz w:val="20"/>
          <w:szCs w:val="20"/>
        </w:rPr>
        <w:t xml:space="preserve"> </w:t>
      </w:r>
      <w:r w:rsidRPr="00493502">
        <w:rPr>
          <w:rFonts w:ascii="Arial" w:hAnsi="Arial" w:cs="Arial"/>
          <w:sz w:val="20"/>
          <w:szCs w:val="20"/>
        </w:rPr>
        <w:t>branżach i obszarach</w:t>
      </w:r>
      <w:r w:rsidR="004C28C8" w:rsidRPr="00493502">
        <w:rPr>
          <w:rFonts w:ascii="Arial" w:hAnsi="Arial" w:cs="Arial"/>
          <w:sz w:val="20"/>
          <w:szCs w:val="20"/>
        </w:rPr>
        <w:t xml:space="preserve"> wskazanych w </w:t>
      </w:r>
      <w:r w:rsidR="00A16923" w:rsidRPr="00493502">
        <w:rPr>
          <w:rFonts w:ascii="Arial" w:hAnsi="Arial" w:cs="Arial"/>
          <w:sz w:val="20"/>
          <w:szCs w:val="20"/>
        </w:rPr>
        <w:t xml:space="preserve">punkcie </w:t>
      </w:r>
      <w:r w:rsidR="00DE3ED2" w:rsidRPr="00493502">
        <w:rPr>
          <w:rFonts w:ascii="Arial" w:hAnsi="Arial" w:cs="Arial"/>
          <w:sz w:val="20"/>
          <w:szCs w:val="20"/>
        </w:rPr>
        <w:t xml:space="preserve">3 </w:t>
      </w:r>
      <w:r w:rsidR="00A16923" w:rsidRPr="00493502">
        <w:rPr>
          <w:rFonts w:ascii="Arial" w:hAnsi="Arial" w:cs="Arial"/>
          <w:sz w:val="20"/>
          <w:szCs w:val="20"/>
        </w:rPr>
        <w:t xml:space="preserve">niniejszego </w:t>
      </w:r>
      <w:r w:rsidR="004C28C8" w:rsidRPr="00493502">
        <w:rPr>
          <w:rFonts w:ascii="Arial" w:hAnsi="Arial" w:cs="Arial"/>
          <w:sz w:val="20"/>
          <w:szCs w:val="20"/>
        </w:rPr>
        <w:t>podrozdzia</w:t>
      </w:r>
      <w:r w:rsidR="00A16923" w:rsidRPr="00493502">
        <w:rPr>
          <w:rFonts w:ascii="Arial" w:hAnsi="Arial" w:cs="Arial"/>
          <w:sz w:val="20"/>
          <w:szCs w:val="20"/>
        </w:rPr>
        <w:t>łu</w:t>
      </w:r>
      <w:r w:rsidR="00264264" w:rsidRPr="00493502">
        <w:rPr>
          <w:rFonts w:ascii="Arial" w:hAnsi="Arial" w:cs="Arial"/>
          <w:sz w:val="20"/>
          <w:szCs w:val="20"/>
        </w:rPr>
        <w:t>.</w:t>
      </w:r>
    </w:p>
    <w:p w:rsidR="00117D42" w:rsidRPr="00493502" w:rsidRDefault="00830DF5" w:rsidP="00493502">
      <w:pPr>
        <w:pStyle w:val="Akapitzlist"/>
        <w:numPr>
          <w:ilvl w:val="0"/>
          <w:numId w:val="89"/>
        </w:numPr>
        <w:spacing w:line="276" w:lineRule="auto"/>
        <w:jc w:val="both"/>
        <w:rPr>
          <w:rFonts w:ascii="Arial" w:hAnsi="Arial" w:cs="Arial"/>
          <w:sz w:val="20"/>
          <w:szCs w:val="20"/>
        </w:rPr>
      </w:pPr>
      <w:r w:rsidRPr="00493502">
        <w:rPr>
          <w:rFonts w:ascii="Arial" w:hAnsi="Arial" w:cs="Arial"/>
          <w:sz w:val="20"/>
          <w:szCs w:val="20"/>
        </w:rPr>
        <w:t xml:space="preserve">Działanie skierowane jest zarówno do przedsiębiorstw rozpoczynających prowadzenie własnej działalności B+R, jak i ją rozwijających. </w:t>
      </w:r>
      <w:r w:rsidR="008366DE" w:rsidRPr="00493502">
        <w:rPr>
          <w:rFonts w:ascii="Arial" w:hAnsi="Arial" w:cs="Arial"/>
          <w:sz w:val="20"/>
          <w:szCs w:val="20"/>
        </w:rPr>
        <w:t>Otrzymane wsparcie musi przyczynić się do powstania lub rozwoju centrum badawczo-rozwojowego.</w:t>
      </w:r>
    </w:p>
    <w:p w:rsidR="00117D42" w:rsidRPr="00493502" w:rsidRDefault="008366DE" w:rsidP="00493502">
      <w:pPr>
        <w:pStyle w:val="Akapitzlist"/>
        <w:numPr>
          <w:ilvl w:val="0"/>
          <w:numId w:val="89"/>
        </w:numPr>
        <w:spacing w:line="276" w:lineRule="auto"/>
        <w:jc w:val="both"/>
        <w:rPr>
          <w:rFonts w:ascii="Arial" w:hAnsi="Arial" w:cs="Arial"/>
          <w:sz w:val="20"/>
          <w:szCs w:val="20"/>
        </w:rPr>
      </w:pPr>
      <w:r w:rsidRPr="00493502">
        <w:rPr>
          <w:rFonts w:ascii="Arial" w:hAnsi="Arial" w:cs="Arial"/>
          <w:sz w:val="20"/>
          <w:szCs w:val="20"/>
        </w:rPr>
        <w:t xml:space="preserve">Warunkiem otrzymania dofinansowania jest przedstawienie przez </w:t>
      </w:r>
      <w:r w:rsidR="00131AF0" w:rsidRPr="00493502">
        <w:rPr>
          <w:rFonts w:ascii="Arial" w:hAnsi="Arial" w:cs="Arial"/>
          <w:sz w:val="20"/>
          <w:szCs w:val="20"/>
        </w:rPr>
        <w:t xml:space="preserve">wnioskodawcę </w:t>
      </w:r>
      <w:r w:rsidR="0021638C" w:rsidRPr="00493502">
        <w:rPr>
          <w:rFonts w:ascii="Arial" w:hAnsi="Arial" w:cs="Arial"/>
          <w:sz w:val="20"/>
          <w:szCs w:val="20"/>
        </w:rPr>
        <w:t>A</w:t>
      </w:r>
      <w:r w:rsidR="00131AF0" w:rsidRPr="00493502">
        <w:rPr>
          <w:rFonts w:ascii="Arial" w:hAnsi="Arial" w:cs="Arial"/>
          <w:sz w:val="20"/>
          <w:szCs w:val="20"/>
        </w:rPr>
        <w:t xml:space="preserve">gendy </w:t>
      </w:r>
      <w:r w:rsidR="0021638C" w:rsidRPr="00493502">
        <w:rPr>
          <w:rFonts w:ascii="Arial" w:hAnsi="Arial" w:cs="Arial"/>
          <w:sz w:val="20"/>
          <w:szCs w:val="20"/>
        </w:rPr>
        <w:t>Badawczej</w:t>
      </w:r>
      <w:r w:rsidR="00131AF0" w:rsidRPr="00493502">
        <w:rPr>
          <w:rFonts w:ascii="Arial" w:hAnsi="Arial" w:cs="Arial"/>
          <w:sz w:val="20"/>
          <w:szCs w:val="20"/>
        </w:rPr>
        <w:t xml:space="preserve">, </w:t>
      </w:r>
      <w:r w:rsidRPr="00493502">
        <w:rPr>
          <w:rFonts w:ascii="Arial" w:hAnsi="Arial" w:cs="Arial"/>
          <w:sz w:val="20"/>
          <w:szCs w:val="20"/>
        </w:rPr>
        <w:t xml:space="preserve">w której wymienione będą projekty/prace prowadzone na wspieranej infrastrukturze </w:t>
      </w:r>
      <w:r w:rsidR="00973308" w:rsidRPr="00493502">
        <w:rPr>
          <w:rFonts w:ascii="Arial" w:hAnsi="Arial" w:cs="Arial"/>
          <w:sz w:val="20"/>
          <w:szCs w:val="20"/>
        </w:rPr>
        <w:t xml:space="preserve">w okresie realizacji projektu oraz </w:t>
      </w:r>
      <w:r w:rsidRPr="00493502">
        <w:rPr>
          <w:rFonts w:ascii="Arial" w:hAnsi="Arial" w:cs="Arial"/>
          <w:sz w:val="20"/>
          <w:szCs w:val="20"/>
        </w:rPr>
        <w:t>w okresie trwałości.</w:t>
      </w:r>
    </w:p>
    <w:p w:rsidR="00117D42" w:rsidRPr="00493502" w:rsidRDefault="0008071C" w:rsidP="00493502">
      <w:pPr>
        <w:pStyle w:val="Akapitzlist"/>
        <w:numPr>
          <w:ilvl w:val="0"/>
          <w:numId w:val="89"/>
        </w:numPr>
        <w:spacing w:line="276" w:lineRule="auto"/>
        <w:jc w:val="both"/>
        <w:rPr>
          <w:rFonts w:ascii="Arial" w:hAnsi="Arial" w:cs="Arial"/>
          <w:sz w:val="20"/>
          <w:szCs w:val="20"/>
        </w:rPr>
      </w:pPr>
      <w:r w:rsidRPr="00493502">
        <w:rPr>
          <w:rFonts w:ascii="Arial" w:hAnsi="Arial" w:cs="Arial"/>
          <w:sz w:val="20"/>
          <w:szCs w:val="20"/>
        </w:rPr>
        <w:lastRenderedPageBreak/>
        <w:t xml:space="preserve">Prace realizowane na wspartej infrastrukturze powinny dotyczyć </w:t>
      </w:r>
      <w:r w:rsidR="00BB45A0" w:rsidRPr="00493502">
        <w:rPr>
          <w:rFonts w:ascii="Arial" w:hAnsi="Arial" w:cs="Arial"/>
          <w:sz w:val="20"/>
          <w:szCs w:val="20"/>
        </w:rPr>
        <w:t>opracowania</w:t>
      </w:r>
      <w:r w:rsidRPr="00493502">
        <w:rPr>
          <w:rFonts w:ascii="Arial" w:hAnsi="Arial" w:cs="Arial"/>
          <w:sz w:val="20"/>
          <w:szCs w:val="20"/>
        </w:rPr>
        <w:t xml:space="preserve"> </w:t>
      </w:r>
      <w:r w:rsidR="00E83B8B" w:rsidRPr="00493502">
        <w:rPr>
          <w:rFonts w:ascii="Arial" w:hAnsi="Arial" w:cs="Arial"/>
          <w:sz w:val="20"/>
          <w:szCs w:val="20"/>
        </w:rPr>
        <w:t>innowacji produktowej lub procesowej</w:t>
      </w:r>
      <w:r w:rsidR="00C7229B" w:rsidRPr="00493502">
        <w:rPr>
          <w:rFonts w:ascii="Arial" w:hAnsi="Arial" w:cs="Arial"/>
          <w:sz w:val="20"/>
          <w:szCs w:val="20"/>
        </w:rPr>
        <w:t>,</w:t>
      </w:r>
      <w:r w:rsidR="00E83B8B" w:rsidRPr="00493502">
        <w:rPr>
          <w:rFonts w:ascii="Arial" w:hAnsi="Arial" w:cs="Arial"/>
          <w:sz w:val="20"/>
          <w:szCs w:val="20"/>
        </w:rPr>
        <w:t xml:space="preserve"> co najmniej </w:t>
      </w:r>
      <w:r w:rsidR="00FB781D" w:rsidRPr="00493502">
        <w:rPr>
          <w:rFonts w:ascii="Arial" w:hAnsi="Arial" w:cs="Arial"/>
          <w:sz w:val="20"/>
          <w:szCs w:val="20"/>
        </w:rPr>
        <w:t>na poziomie firmy.</w:t>
      </w:r>
    </w:p>
    <w:p w:rsidR="00117D42" w:rsidRPr="00493502" w:rsidRDefault="008D18CA" w:rsidP="00493502">
      <w:pPr>
        <w:pStyle w:val="Akapitzlist"/>
        <w:numPr>
          <w:ilvl w:val="0"/>
          <w:numId w:val="89"/>
        </w:numPr>
        <w:spacing w:line="276" w:lineRule="auto"/>
        <w:jc w:val="both"/>
        <w:rPr>
          <w:rFonts w:ascii="Arial" w:hAnsi="Arial" w:cs="Arial"/>
          <w:sz w:val="20"/>
          <w:szCs w:val="20"/>
        </w:rPr>
      </w:pPr>
      <w:r w:rsidRPr="00493502">
        <w:rPr>
          <w:rFonts w:ascii="Arial" w:hAnsi="Arial" w:cs="Arial"/>
          <w:sz w:val="20"/>
          <w:szCs w:val="20"/>
        </w:rPr>
        <w:t>Realizacja projektu musi prowadzić do podniesienia konkurencyjności przedsiębiorstwa</w:t>
      </w:r>
      <w:r w:rsidR="00FF6EF0" w:rsidRPr="00493502">
        <w:rPr>
          <w:rFonts w:ascii="Arial" w:hAnsi="Arial" w:cs="Arial"/>
          <w:sz w:val="20"/>
          <w:szCs w:val="20"/>
        </w:rPr>
        <w:t>,</w:t>
      </w:r>
      <w:r w:rsidRPr="00493502">
        <w:rPr>
          <w:rFonts w:ascii="Arial" w:hAnsi="Arial" w:cs="Arial"/>
          <w:sz w:val="20"/>
          <w:szCs w:val="20"/>
        </w:rPr>
        <w:t xml:space="preserve"> co najmniej na poziomie ponadregionalnym</w:t>
      </w:r>
      <w:r w:rsidR="000F0946" w:rsidRPr="00493502">
        <w:rPr>
          <w:rFonts w:ascii="Arial" w:hAnsi="Arial" w:cs="Arial"/>
          <w:sz w:val="20"/>
          <w:szCs w:val="20"/>
        </w:rPr>
        <w:t>.</w:t>
      </w:r>
    </w:p>
    <w:p w:rsidR="00BF1A15" w:rsidRPr="00493502" w:rsidRDefault="00BF1A15" w:rsidP="00493502">
      <w:pPr>
        <w:pStyle w:val="Akapitzlist"/>
        <w:numPr>
          <w:ilvl w:val="0"/>
          <w:numId w:val="89"/>
        </w:numPr>
        <w:spacing w:line="276" w:lineRule="auto"/>
        <w:jc w:val="both"/>
        <w:rPr>
          <w:rFonts w:ascii="Arial" w:hAnsi="Arial" w:cs="Arial"/>
          <w:sz w:val="20"/>
          <w:szCs w:val="20"/>
        </w:rPr>
      </w:pPr>
      <w:r w:rsidRPr="00493502">
        <w:rPr>
          <w:rFonts w:ascii="Arial" w:hAnsi="Arial" w:cs="Arial"/>
          <w:sz w:val="20"/>
          <w:szCs w:val="20"/>
        </w:rPr>
        <w:t>Premiowane (poprzez przyznanie punktacji) będą w szczególności:</w:t>
      </w:r>
    </w:p>
    <w:p w:rsidR="002C703F" w:rsidRDefault="00212B86" w:rsidP="00493502">
      <w:pPr>
        <w:pStyle w:val="Akapitzlist"/>
        <w:numPr>
          <w:ilvl w:val="0"/>
          <w:numId w:val="126"/>
        </w:numPr>
        <w:spacing w:line="276" w:lineRule="auto"/>
        <w:jc w:val="both"/>
        <w:rPr>
          <w:rFonts w:ascii="Arial" w:hAnsi="Arial" w:cs="Arial"/>
          <w:sz w:val="20"/>
          <w:szCs w:val="20"/>
        </w:rPr>
      </w:pPr>
      <w:r>
        <w:rPr>
          <w:rFonts w:ascii="Arial" w:hAnsi="Arial" w:cs="Arial"/>
          <w:sz w:val="20"/>
          <w:szCs w:val="20"/>
        </w:rPr>
        <w:t xml:space="preserve">projekty, które w znaczący sposób wpłyną na potencjał rozwojowy </w:t>
      </w:r>
      <w:r w:rsidR="004140EF">
        <w:rPr>
          <w:rFonts w:ascii="Arial" w:hAnsi="Arial" w:cs="Arial"/>
          <w:sz w:val="20"/>
          <w:szCs w:val="20"/>
        </w:rPr>
        <w:t>wnioskodawcy</w:t>
      </w:r>
      <w:r w:rsidR="00895BE6">
        <w:rPr>
          <w:rFonts w:ascii="Arial" w:hAnsi="Arial" w:cs="Arial"/>
          <w:sz w:val="20"/>
          <w:szCs w:val="20"/>
        </w:rPr>
        <w:t>;</w:t>
      </w:r>
    </w:p>
    <w:p w:rsidR="002C703F" w:rsidRDefault="00212B86" w:rsidP="00493502">
      <w:pPr>
        <w:pStyle w:val="Akapitzlist"/>
        <w:numPr>
          <w:ilvl w:val="0"/>
          <w:numId w:val="126"/>
        </w:numPr>
        <w:spacing w:line="276" w:lineRule="auto"/>
        <w:jc w:val="both"/>
        <w:rPr>
          <w:rFonts w:ascii="Arial" w:hAnsi="Arial" w:cs="Arial"/>
          <w:sz w:val="20"/>
          <w:szCs w:val="20"/>
        </w:rPr>
      </w:pPr>
      <w:r w:rsidRPr="00212B86">
        <w:rPr>
          <w:rFonts w:ascii="Arial" w:hAnsi="Arial" w:cs="Arial"/>
          <w:sz w:val="20"/>
          <w:szCs w:val="20"/>
        </w:rPr>
        <w:t>projekty, których realizacja będzie prowadziła do podniesienia konkurencyjności przedsiębiorstwa na poziomie krajowym lub światowym</w:t>
      </w:r>
      <w:r w:rsidR="00895BE6">
        <w:rPr>
          <w:rFonts w:ascii="Arial" w:hAnsi="Arial" w:cs="Arial"/>
          <w:sz w:val="20"/>
          <w:szCs w:val="20"/>
        </w:rPr>
        <w:t>;</w:t>
      </w:r>
    </w:p>
    <w:p w:rsidR="002C703F" w:rsidRDefault="00212B86" w:rsidP="00493502">
      <w:pPr>
        <w:pStyle w:val="Akapitzlist"/>
        <w:numPr>
          <w:ilvl w:val="0"/>
          <w:numId w:val="126"/>
        </w:numPr>
        <w:spacing w:line="276" w:lineRule="auto"/>
        <w:jc w:val="both"/>
        <w:rPr>
          <w:rFonts w:ascii="Arial" w:hAnsi="Arial" w:cs="Arial"/>
          <w:sz w:val="20"/>
          <w:szCs w:val="20"/>
        </w:rPr>
      </w:pPr>
      <w:r w:rsidRPr="00212B86">
        <w:rPr>
          <w:rFonts w:ascii="Arial" w:hAnsi="Arial" w:cs="Arial"/>
          <w:sz w:val="20"/>
          <w:szCs w:val="20"/>
        </w:rPr>
        <w:t>projekty przyczyniające się do utworzenia nowych miejsc pracy</w:t>
      </w:r>
      <w:r>
        <w:rPr>
          <w:rFonts w:ascii="Arial" w:hAnsi="Arial" w:cs="Arial"/>
          <w:sz w:val="20"/>
          <w:szCs w:val="20"/>
        </w:rPr>
        <w:t xml:space="preserve"> (zatrudnienie pracowników B+R)</w:t>
      </w:r>
      <w:r w:rsidR="00895BE6">
        <w:rPr>
          <w:rFonts w:ascii="Arial" w:hAnsi="Arial" w:cs="Arial"/>
          <w:sz w:val="20"/>
          <w:szCs w:val="20"/>
        </w:rPr>
        <w:t>;</w:t>
      </w:r>
    </w:p>
    <w:p w:rsidR="002C703F" w:rsidRPr="00AF7FEF" w:rsidRDefault="00212B86" w:rsidP="00493502">
      <w:pPr>
        <w:pStyle w:val="Akapitzlist"/>
        <w:numPr>
          <w:ilvl w:val="0"/>
          <w:numId w:val="126"/>
        </w:numPr>
        <w:spacing w:line="276" w:lineRule="auto"/>
        <w:jc w:val="both"/>
        <w:rPr>
          <w:rFonts w:ascii="Arial" w:hAnsi="Arial" w:cs="Arial"/>
          <w:sz w:val="20"/>
          <w:szCs w:val="20"/>
        </w:rPr>
      </w:pPr>
      <w:r>
        <w:rPr>
          <w:rFonts w:ascii="Arial" w:hAnsi="Arial" w:cs="Arial"/>
          <w:sz w:val="20"/>
          <w:szCs w:val="20"/>
        </w:rPr>
        <w:t xml:space="preserve">projekty z wysokim udziałem wydatków na działalność B+R w stosunku do całkowitych wydatków </w:t>
      </w:r>
      <w:r w:rsidR="00286D75">
        <w:rPr>
          <w:rFonts w:ascii="Arial" w:hAnsi="Arial" w:cs="Arial"/>
          <w:sz w:val="20"/>
          <w:szCs w:val="20"/>
        </w:rPr>
        <w:t>i</w:t>
      </w:r>
      <w:r>
        <w:rPr>
          <w:rFonts w:ascii="Arial" w:hAnsi="Arial" w:cs="Arial"/>
          <w:sz w:val="20"/>
          <w:szCs w:val="20"/>
        </w:rPr>
        <w:t xml:space="preserve">nwestycyjnych </w:t>
      </w:r>
      <w:r w:rsidR="00286D75">
        <w:rPr>
          <w:rFonts w:ascii="Arial" w:hAnsi="Arial" w:cs="Arial"/>
          <w:sz w:val="20"/>
          <w:szCs w:val="20"/>
        </w:rPr>
        <w:t>w</w:t>
      </w:r>
      <w:r>
        <w:rPr>
          <w:rFonts w:ascii="Arial" w:hAnsi="Arial" w:cs="Arial"/>
          <w:sz w:val="20"/>
          <w:szCs w:val="20"/>
        </w:rPr>
        <w:t>nioskodawcy</w:t>
      </w:r>
      <w:r w:rsidRPr="00212B86">
        <w:rPr>
          <w:rFonts w:ascii="Arial" w:hAnsi="Arial" w:cs="Arial"/>
          <w:sz w:val="20"/>
          <w:szCs w:val="20"/>
        </w:rPr>
        <w:t>;</w:t>
      </w:r>
    </w:p>
    <w:p w:rsidR="002C703F" w:rsidRDefault="00BF1A15" w:rsidP="00493502">
      <w:pPr>
        <w:pStyle w:val="Akapitzlist"/>
        <w:numPr>
          <w:ilvl w:val="0"/>
          <w:numId w:val="126"/>
        </w:numPr>
        <w:spacing w:line="276" w:lineRule="auto"/>
        <w:jc w:val="both"/>
        <w:rPr>
          <w:rFonts w:ascii="Arial" w:hAnsi="Arial" w:cs="Arial"/>
          <w:sz w:val="20"/>
          <w:szCs w:val="20"/>
        </w:rPr>
      </w:pPr>
      <w:r w:rsidRPr="00BF1A15">
        <w:rPr>
          <w:rFonts w:ascii="Arial" w:hAnsi="Arial" w:cs="Arial"/>
          <w:sz w:val="20"/>
          <w:szCs w:val="20"/>
        </w:rPr>
        <w:t>projekty charakteryzujące się gotowością do realizacji;</w:t>
      </w:r>
    </w:p>
    <w:p w:rsidR="00212B86" w:rsidRPr="00212B86" w:rsidRDefault="00212B86" w:rsidP="00493502">
      <w:pPr>
        <w:pStyle w:val="Akapitzlist"/>
        <w:numPr>
          <w:ilvl w:val="0"/>
          <w:numId w:val="126"/>
        </w:numPr>
        <w:spacing w:line="276" w:lineRule="auto"/>
        <w:jc w:val="both"/>
        <w:rPr>
          <w:rFonts w:ascii="Arial" w:hAnsi="Arial" w:cs="Arial"/>
          <w:sz w:val="20"/>
          <w:szCs w:val="20"/>
        </w:rPr>
      </w:pPr>
      <w:r w:rsidRPr="00212B86">
        <w:rPr>
          <w:rFonts w:ascii="Arial" w:hAnsi="Arial" w:cs="Arial"/>
          <w:sz w:val="20"/>
          <w:szCs w:val="20"/>
        </w:rPr>
        <w:t>projekty przyczyniające się do rozwoju współpracy wnioskodawcy z lokalnymi i</w:t>
      </w:r>
      <w:r w:rsidR="004140EF">
        <w:rPr>
          <w:rFonts w:ascii="Arial" w:hAnsi="Arial" w:cs="Arial"/>
          <w:sz w:val="20"/>
          <w:szCs w:val="20"/>
        </w:rPr>
        <w:t> </w:t>
      </w:r>
      <w:r w:rsidRPr="00212B86">
        <w:rPr>
          <w:rFonts w:ascii="Arial" w:hAnsi="Arial" w:cs="Arial"/>
          <w:sz w:val="20"/>
          <w:szCs w:val="20"/>
        </w:rPr>
        <w:t>regionalnymi partnerami gospodarczymi uczestniczącymi w budowaniu łańcucha wartości</w:t>
      </w:r>
      <w:r>
        <w:rPr>
          <w:rFonts w:ascii="Arial" w:hAnsi="Arial" w:cs="Arial"/>
          <w:sz w:val="20"/>
          <w:szCs w:val="20"/>
        </w:rPr>
        <w:t xml:space="preserve"> oraz </w:t>
      </w:r>
      <w:r w:rsidRPr="00212B86">
        <w:rPr>
          <w:rFonts w:ascii="Arial" w:hAnsi="Arial" w:cs="Arial"/>
          <w:sz w:val="20"/>
          <w:szCs w:val="20"/>
        </w:rPr>
        <w:t>z jednostkami naukowymi, instytucjami otoczenia biznesu</w:t>
      </w:r>
      <w:r w:rsidR="00286D75">
        <w:rPr>
          <w:rFonts w:ascii="Arial" w:hAnsi="Arial" w:cs="Arial"/>
          <w:sz w:val="20"/>
          <w:szCs w:val="20"/>
        </w:rPr>
        <w:t>.</w:t>
      </w:r>
    </w:p>
    <w:p w:rsidR="000E5F5D" w:rsidRPr="00194251" w:rsidRDefault="004C28C8" w:rsidP="00493502">
      <w:pPr>
        <w:pStyle w:val="Akapitzlist"/>
        <w:numPr>
          <w:ilvl w:val="0"/>
          <w:numId w:val="89"/>
        </w:numPr>
        <w:spacing w:line="276" w:lineRule="auto"/>
        <w:jc w:val="both"/>
        <w:rPr>
          <w:rFonts w:ascii="Arial" w:hAnsi="Arial" w:cs="Arial"/>
          <w:sz w:val="20"/>
          <w:szCs w:val="20"/>
        </w:rPr>
      </w:pPr>
      <w:r w:rsidRPr="00194251">
        <w:rPr>
          <w:rFonts w:ascii="Arial" w:hAnsi="Arial" w:cs="Arial"/>
          <w:sz w:val="20"/>
          <w:szCs w:val="20"/>
        </w:rPr>
        <w:t>Szczegółowe wymagania jakościowe wobec projektów ubiegających się o dofinansowanie</w:t>
      </w:r>
      <w:r w:rsidR="008A65B6" w:rsidRPr="00194251">
        <w:rPr>
          <w:rFonts w:ascii="Arial" w:hAnsi="Arial" w:cs="Arial"/>
          <w:sz w:val="20"/>
          <w:szCs w:val="20"/>
        </w:rPr>
        <w:t>,</w:t>
      </w:r>
      <w:r w:rsidRPr="00194251">
        <w:rPr>
          <w:rFonts w:ascii="Arial" w:hAnsi="Arial" w:cs="Arial"/>
          <w:sz w:val="20"/>
          <w:szCs w:val="20"/>
        </w:rPr>
        <w:t xml:space="preserve"> jak również aspekty dodatkowo premiowane podczas oceny projektów </w:t>
      </w:r>
      <w:r w:rsidR="003638E5" w:rsidRPr="00194251">
        <w:rPr>
          <w:rFonts w:ascii="Arial" w:hAnsi="Arial" w:cs="Arial"/>
          <w:sz w:val="20"/>
          <w:szCs w:val="20"/>
        </w:rPr>
        <w:t xml:space="preserve">zostały szczegółowo opisane w załączniku </w:t>
      </w:r>
      <w:r w:rsidR="007F2716" w:rsidRPr="00194251">
        <w:rPr>
          <w:rFonts w:ascii="Arial" w:hAnsi="Arial" w:cs="Arial"/>
          <w:sz w:val="20"/>
          <w:szCs w:val="20"/>
        </w:rPr>
        <w:t>nr 2</w:t>
      </w:r>
      <w:r w:rsidR="003638E5" w:rsidRPr="00194251">
        <w:rPr>
          <w:rFonts w:ascii="Arial" w:hAnsi="Arial" w:cs="Arial"/>
          <w:sz w:val="20"/>
          <w:szCs w:val="20"/>
        </w:rPr>
        <w:t xml:space="preserve"> do niniejszego regulaminu. </w:t>
      </w:r>
    </w:p>
    <w:p w:rsidR="00DC40EF" w:rsidRPr="0081133C" w:rsidRDefault="00DC40EF" w:rsidP="00DC40EF">
      <w:pPr>
        <w:spacing w:line="276" w:lineRule="auto"/>
        <w:jc w:val="both"/>
        <w:outlineLvl w:val="2"/>
        <w:rPr>
          <w:rFonts w:cs="Arial"/>
          <w:szCs w:val="20"/>
          <w:highlight w:val="yellow"/>
        </w:rPr>
      </w:pPr>
    </w:p>
    <w:p w:rsidR="00DC40EF" w:rsidRPr="00337FE6" w:rsidRDefault="00337FE6" w:rsidP="00337FE6">
      <w:pPr>
        <w:pStyle w:val="Nagwek2"/>
        <w:ind w:left="709" w:hanging="425"/>
      </w:pPr>
      <w:bookmarkStart w:id="30" w:name="_Toc457202436"/>
      <w:bookmarkStart w:id="31" w:name="_Toc12354985"/>
      <w:r>
        <w:t xml:space="preserve">1.3 </w:t>
      </w:r>
      <w:r w:rsidR="00264264" w:rsidRPr="00337FE6">
        <w:t>Wyłączenia z możliwości dofinansowania</w:t>
      </w:r>
      <w:bookmarkEnd w:id="30"/>
      <w:bookmarkEnd w:id="31"/>
    </w:p>
    <w:p w:rsidR="00D87426" w:rsidRPr="00302A1A" w:rsidRDefault="00187989" w:rsidP="00302A1A">
      <w:pPr>
        <w:pStyle w:val="Akapitzlist"/>
        <w:numPr>
          <w:ilvl w:val="0"/>
          <w:numId w:val="104"/>
        </w:numPr>
        <w:autoSpaceDE w:val="0"/>
        <w:autoSpaceDN w:val="0"/>
        <w:adjustRightInd w:val="0"/>
        <w:spacing w:line="276" w:lineRule="auto"/>
        <w:jc w:val="both"/>
        <w:outlineLvl w:val="4"/>
        <w:rPr>
          <w:rFonts w:ascii="Arial" w:hAnsi="Arial" w:cs="Arial"/>
          <w:sz w:val="20"/>
          <w:szCs w:val="20"/>
        </w:rPr>
      </w:pPr>
      <w:r w:rsidRPr="00302A1A">
        <w:rPr>
          <w:rFonts w:ascii="Arial" w:hAnsi="Arial" w:cs="Arial"/>
          <w:sz w:val="20"/>
          <w:szCs w:val="20"/>
        </w:rPr>
        <w:t>O</w:t>
      </w:r>
      <w:r w:rsidR="00764834" w:rsidRPr="00302A1A">
        <w:rPr>
          <w:rFonts w:ascii="Arial" w:hAnsi="Arial" w:cs="Arial"/>
          <w:sz w:val="20"/>
          <w:szCs w:val="20"/>
        </w:rPr>
        <w:t xml:space="preserve"> dofinansowanie nie mogą ubiegać się przedsiębiorcy:</w:t>
      </w:r>
    </w:p>
    <w:p w:rsidR="002C703F" w:rsidRDefault="006B27DB" w:rsidP="0086720E">
      <w:pPr>
        <w:pStyle w:val="Akapitzlist"/>
        <w:numPr>
          <w:ilvl w:val="0"/>
          <w:numId w:val="117"/>
        </w:numPr>
        <w:autoSpaceDE w:val="0"/>
        <w:autoSpaceDN w:val="0"/>
        <w:adjustRightInd w:val="0"/>
        <w:spacing w:line="276" w:lineRule="auto"/>
        <w:jc w:val="both"/>
        <w:outlineLvl w:val="4"/>
        <w:rPr>
          <w:rFonts w:ascii="Arial" w:hAnsi="Arial" w:cs="Arial"/>
          <w:sz w:val="20"/>
          <w:szCs w:val="20"/>
        </w:rPr>
      </w:pPr>
      <w:r w:rsidRPr="00AF7FEF">
        <w:rPr>
          <w:rFonts w:ascii="Arial" w:hAnsi="Arial" w:cs="Arial"/>
          <w:sz w:val="20"/>
          <w:szCs w:val="20"/>
        </w:rPr>
        <w:t>wobec których orzeczono zakaz dostępu do środków funduszy europejskich na podstawie odrębnych przepisów,</w:t>
      </w:r>
    </w:p>
    <w:p w:rsidR="002C703F" w:rsidRDefault="006B27DB" w:rsidP="0086720E">
      <w:pPr>
        <w:pStyle w:val="Akapitzlist"/>
        <w:numPr>
          <w:ilvl w:val="0"/>
          <w:numId w:val="117"/>
        </w:numPr>
        <w:autoSpaceDE w:val="0"/>
        <w:autoSpaceDN w:val="0"/>
        <w:adjustRightInd w:val="0"/>
        <w:spacing w:line="276" w:lineRule="auto"/>
        <w:jc w:val="both"/>
        <w:outlineLvl w:val="4"/>
        <w:rPr>
          <w:rFonts w:ascii="Arial" w:hAnsi="Arial" w:cs="Arial"/>
          <w:sz w:val="20"/>
          <w:szCs w:val="20"/>
        </w:rPr>
      </w:pPr>
      <w:r w:rsidRPr="00AF7FEF">
        <w:rPr>
          <w:rFonts w:ascii="Arial" w:hAnsi="Arial" w:cs="Arial"/>
          <w:sz w:val="20"/>
          <w:szCs w:val="20"/>
        </w:rPr>
        <w:t>na których ciąży obowiązek zwrotu pomocy publicznej, wynikający z decyzji Komisji Europejskiej uznającej taką pomoc za niezgodną z prawem oraz z rynkiem wewnętrznym,</w:t>
      </w:r>
    </w:p>
    <w:p w:rsidR="002C703F" w:rsidRDefault="006B27DB" w:rsidP="0086720E">
      <w:pPr>
        <w:pStyle w:val="Akapitzlist"/>
        <w:numPr>
          <w:ilvl w:val="0"/>
          <w:numId w:val="117"/>
        </w:numPr>
        <w:autoSpaceDE w:val="0"/>
        <w:autoSpaceDN w:val="0"/>
        <w:adjustRightInd w:val="0"/>
        <w:spacing w:line="276" w:lineRule="auto"/>
        <w:jc w:val="both"/>
        <w:outlineLvl w:val="4"/>
        <w:rPr>
          <w:rFonts w:ascii="Arial" w:hAnsi="Arial" w:cs="Arial"/>
          <w:sz w:val="20"/>
          <w:szCs w:val="20"/>
        </w:rPr>
      </w:pPr>
      <w:r w:rsidRPr="00AF7FEF">
        <w:rPr>
          <w:rFonts w:ascii="Arial" w:hAnsi="Arial" w:cs="Arial"/>
          <w:sz w:val="20"/>
          <w:szCs w:val="20"/>
        </w:rPr>
        <w:t>spełniający przesłanki przedsiębiorstwa znajdującego się w trudnej sytuacji w</w:t>
      </w:r>
      <w:r w:rsidR="00332F8A">
        <w:rPr>
          <w:rFonts w:ascii="Arial" w:hAnsi="Arial" w:cs="Arial"/>
          <w:sz w:val="20"/>
          <w:szCs w:val="20"/>
        </w:rPr>
        <w:t> </w:t>
      </w:r>
      <w:r w:rsidRPr="00AF7FEF">
        <w:rPr>
          <w:rFonts w:ascii="Arial" w:hAnsi="Arial" w:cs="Arial"/>
          <w:sz w:val="20"/>
          <w:szCs w:val="20"/>
        </w:rPr>
        <w:t>rozumieniu Wytycznych wspólnotowych dotyczących pomocy państwa na ratowanie i restrukturyzację przedsiębiorstw niefinansowych znajdujących się w trudnej sytuacji  (Dz.U. UE C 249 z 31.07.2014 r.), zgodnie z definicją zawartą w art. 2 pkt 18 Rozporządzenia Komisji (UE) nr 651/2014,</w:t>
      </w:r>
    </w:p>
    <w:p w:rsidR="002C703F" w:rsidRDefault="006B27DB" w:rsidP="0086720E">
      <w:pPr>
        <w:pStyle w:val="Akapitzlist"/>
        <w:numPr>
          <w:ilvl w:val="0"/>
          <w:numId w:val="117"/>
        </w:numPr>
        <w:autoSpaceDE w:val="0"/>
        <w:autoSpaceDN w:val="0"/>
        <w:adjustRightInd w:val="0"/>
        <w:spacing w:line="276" w:lineRule="auto"/>
        <w:jc w:val="both"/>
        <w:outlineLvl w:val="4"/>
        <w:rPr>
          <w:rFonts w:ascii="Arial" w:hAnsi="Arial" w:cs="Arial"/>
          <w:sz w:val="20"/>
          <w:szCs w:val="20"/>
        </w:rPr>
      </w:pPr>
      <w:r w:rsidRPr="00AF7FEF">
        <w:rPr>
          <w:rFonts w:ascii="Arial" w:hAnsi="Arial" w:cs="Arial"/>
          <w:sz w:val="20"/>
          <w:szCs w:val="20"/>
        </w:rPr>
        <w:t>którzy w ciągu dwóch lat poprzedzających złożenie wniosku o dofinansowanie dokonali przeniesienia (w rozumieniu art. 2 pkt 61a Rozporządzenia Komisji (UE) nr 651/2014 z dnia 17 czerwca 2014 r.), takiej samej lub podobnej działalności lub jej części z zakładu na terenie Europejskiego Obszaru Gospodarczego do zakładu, w którym dokonuje się inwestycja objęta wnioskiem o dofinansowanie lub zamierzają dokonać takiego przeniesienia w ciągu dwóch lat od zakończenia inwestycji początkowej, której dotyczy wniosek o dofinansowanie, zgodnie z art. 14 ust. 16 Rozporządzenia Komisji (</w:t>
      </w:r>
      <w:r w:rsidR="00D87426" w:rsidRPr="00D87426">
        <w:rPr>
          <w:rFonts w:ascii="Arial" w:hAnsi="Arial" w:cs="Arial"/>
          <w:sz w:val="20"/>
          <w:szCs w:val="20"/>
        </w:rPr>
        <w:t>UE) nr 651/2014</w:t>
      </w:r>
      <w:r w:rsidR="00D87426">
        <w:rPr>
          <w:rFonts w:ascii="Arial" w:hAnsi="Arial" w:cs="Arial"/>
          <w:sz w:val="20"/>
          <w:szCs w:val="20"/>
        </w:rPr>
        <w:t>,</w:t>
      </w:r>
    </w:p>
    <w:p w:rsidR="002C703F" w:rsidRDefault="006B27DB" w:rsidP="0086720E">
      <w:pPr>
        <w:pStyle w:val="Akapitzlist"/>
        <w:numPr>
          <w:ilvl w:val="0"/>
          <w:numId w:val="117"/>
        </w:numPr>
        <w:autoSpaceDE w:val="0"/>
        <w:autoSpaceDN w:val="0"/>
        <w:adjustRightInd w:val="0"/>
        <w:spacing w:line="276" w:lineRule="auto"/>
        <w:jc w:val="both"/>
        <w:outlineLvl w:val="4"/>
        <w:rPr>
          <w:rFonts w:ascii="Arial" w:hAnsi="Arial" w:cs="Arial"/>
          <w:sz w:val="20"/>
          <w:szCs w:val="20"/>
        </w:rPr>
      </w:pPr>
      <w:r w:rsidRPr="00AF7FEF">
        <w:rPr>
          <w:rFonts w:ascii="Arial" w:hAnsi="Arial" w:cs="Arial"/>
          <w:sz w:val="20"/>
          <w:szCs w:val="20"/>
        </w:rPr>
        <w:t>podlegający wykluczeniu z możliwości otrzymania dofinansowania na podstawie art. 207 ust. 4 ustawy z dnia 27 sierpnia 2009 r. o finansach publicznych (</w:t>
      </w:r>
      <w:r w:rsidR="009D3E01" w:rsidRPr="009D3E01">
        <w:rPr>
          <w:rFonts w:ascii="Arial" w:hAnsi="Arial" w:cs="Arial"/>
          <w:sz w:val="20"/>
          <w:szCs w:val="20"/>
        </w:rPr>
        <w:t>Dz. U. z 201</w:t>
      </w:r>
      <w:r w:rsidR="009D3E01">
        <w:rPr>
          <w:rFonts w:ascii="Arial" w:hAnsi="Arial" w:cs="Arial"/>
          <w:sz w:val="20"/>
          <w:szCs w:val="20"/>
        </w:rPr>
        <w:t>9</w:t>
      </w:r>
      <w:r w:rsidRPr="00AF7FEF">
        <w:rPr>
          <w:rFonts w:ascii="Arial" w:hAnsi="Arial" w:cs="Arial"/>
          <w:sz w:val="20"/>
          <w:szCs w:val="20"/>
        </w:rPr>
        <w:t xml:space="preserve"> r. poz. </w:t>
      </w:r>
      <w:r w:rsidR="009D3E01">
        <w:rPr>
          <w:rFonts w:ascii="Arial" w:hAnsi="Arial" w:cs="Arial"/>
          <w:sz w:val="20"/>
          <w:szCs w:val="20"/>
        </w:rPr>
        <w:t xml:space="preserve">869 </w:t>
      </w:r>
      <w:proofErr w:type="spellStart"/>
      <w:r w:rsidR="009D3E01" w:rsidRPr="009D3E01">
        <w:rPr>
          <w:rFonts w:ascii="Arial" w:hAnsi="Arial" w:cs="Arial"/>
          <w:sz w:val="20"/>
          <w:szCs w:val="20"/>
        </w:rPr>
        <w:t>t.j</w:t>
      </w:r>
      <w:proofErr w:type="spellEnd"/>
      <w:r w:rsidR="009D3E01" w:rsidRPr="009D3E01">
        <w:rPr>
          <w:rFonts w:ascii="Arial" w:hAnsi="Arial" w:cs="Arial"/>
          <w:sz w:val="20"/>
          <w:szCs w:val="20"/>
        </w:rPr>
        <w:t>.</w:t>
      </w:r>
      <w:r w:rsidRPr="00AF7FEF">
        <w:rPr>
          <w:rFonts w:ascii="Arial" w:hAnsi="Arial" w:cs="Arial"/>
          <w:sz w:val="20"/>
          <w:szCs w:val="20"/>
        </w:rPr>
        <w:t>),</w:t>
      </w:r>
    </w:p>
    <w:p w:rsidR="002C703F" w:rsidRDefault="006B27DB" w:rsidP="0086720E">
      <w:pPr>
        <w:pStyle w:val="Akapitzlist"/>
        <w:numPr>
          <w:ilvl w:val="0"/>
          <w:numId w:val="117"/>
        </w:numPr>
        <w:autoSpaceDE w:val="0"/>
        <w:autoSpaceDN w:val="0"/>
        <w:adjustRightInd w:val="0"/>
        <w:spacing w:line="276" w:lineRule="auto"/>
        <w:jc w:val="both"/>
        <w:outlineLvl w:val="4"/>
        <w:rPr>
          <w:rFonts w:ascii="Arial" w:hAnsi="Arial" w:cs="Arial"/>
          <w:sz w:val="20"/>
          <w:szCs w:val="20"/>
        </w:rPr>
      </w:pPr>
      <w:r w:rsidRPr="00AF7FEF">
        <w:rPr>
          <w:rFonts w:ascii="Arial" w:hAnsi="Arial" w:cs="Arial"/>
          <w:sz w:val="20"/>
          <w:szCs w:val="20"/>
        </w:rPr>
        <w:t>którzy zostali wykluczeni z otrzymania pomocy na podstawie art. 12 ust. 1 pkt 1 ustawy z dnia 15 czerwca 2012 roku o skutkach powierzania wykonywania pracy cudzoziemcom przebywającym wbrew przepisom na terytorium Rzeczypospolitej Polskiej (Dz. U. z 2012 r. poz. 769),</w:t>
      </w:r>
    </w:p>
    <w:p w:rsidR="002C703F" w:rsidRDefault="006B27DB" w:rsidP="0086720E">
      <w:pPr>
        <w:pStyle w:val="Akapitzlist"/>
        <w:numPr>
          <w:ilvl w:val="0"/>
          <w:numId w:val="117"/>
        </w:numPr>
        <w:autoSpaceDE w:val="0"/>
        <w:autoSpaceDN w:val="0"/>
        <w:adjustRightInd w:val="0"/>
        <w:spacing w:line="276" w:lineRule="auto"/>
        <w:jc w:val="both"/>
        <w:outlineLvl w:val="4"/>
        <w:rPr>
          <w:rFonts w:ascii="Arial" w:hAnsi="Arial" w:cs="Arial"/>
          <w:sz w:val="20"/>
          <w:szCs w:val="20"/>
        </w:rPr>
      </w:pPr>
      <w:r w:rsidRPr="00AF7FEF">
        <w:rPr>
          <w:rFonts w:ascii="Arial" w:hAnsi="Arial" w:cs="Arial"/>
          <w:sz w:val="20"/>
          <w:szCs w:val="20"/>
        </w:rPr>
        <w:t>którzy zostali wykluczeni z otrzymania pomocy na podstawie art. 9 ust. 1 pkt 2a ustawy z dnia 28 października 2002 roku o odpowiedzialności podmiotów zbiorowych za czyny zabronione</w:t>
      </w:r>
      <w:r w:rsidR="009D3E01" w:rsidRPr="009D3E01">
        <w:rPr>
          <w:rFonts w:ascii="Arial" w:hAnsi="Arial" w:cs="Arial"/>
          <w:sz w:val="20"/>
          <w:szCs w:val="20"/>
        </w:rPr>
        <w:t xml:space="preserve"> pod groźbą kary  (Dz. U. z 201</w:t>
      </w:r>
      <w:r w:rsidR="009D3E01">
        <w:rPr>
          <w:rFonts w:ascii="Arial" w:hAnsi="Arial" w:cs="Arial"/>
          <w:sz w:val="20"/>
          <w:szCs w:val="20"/>
        </w:rPr>
        <w:t>9</w:t>
      </w:r>
      <w:r w:rsidR="009D3E01" w:rsidRPr="009D3E01">
        <w:rPr>
          <w:rFonts w:ascii="Arial" w:hAnsi="Arial" w:cs="Arial"/>
          <w:sz w:val="20"/>
          <w:szCs w:val="20"/>
        </w:rPr>
        <w:t xml:space="preserve"> r. poz. </w:t>
      </w:r>
      <w:r w:rsidR="009D3E01">
        <w:rPr>
          <w:rFonts w:ascii="Arial" w:hAnsi="Arial" w:cs="Arial"/>
          <w:sz w:val="20"/>
          <w:szCs w:val="20"/>
        </w:rPr>
        <w:t>628</w:t>
      </w:r>
      <w:r w:rsidR="009D3E01" w:rsidRPr="009D3E01">
        <w:rPr>
          <w:rFonts w:ascii="Arial" w:hAnsi="Arial" w:cs="Arial"/>
          <w:sz w:val="20"/>
          <w:szCs w:val="20"/>
        </w:rPr>
        <w:t xml:space="preserve"> </w:t>
      </w:r>
      <w:proofErr w:type="spellStart"/>
      <w:r w:rsidR="009D3E01" w:rsidRPr="009D3E01">
        <w:rPr>
          <w:rFonts w:ascii="Arial" w:hAnsi="Arial" w:cs="Arial"/>
          <w:sz w:val="20"/>
          <w:szCs w:val="20"/>
        </w:rPr>
        <w:t>t.j</w:t>
      </w:r>
      <w:proofErr w:type="spellEnd"/>
      <w:r w:rsidR="009D3E01" w:rsidRPr="009D3E01">
        <w:rPr>
          <w:rFonts w:ascii="Arial" w:hAnsi="Arial" w:cs="Arial"/>
          <w:sz w:val="20"/>
          <w:szCs w:val="20"/>
        </w:rPr>
        <w:t>.</w:t>
      </w:r>
      <w:r w:rsidRPr="00AF7FEF">
        <w:rPr>
          <w:rFonts w:ascii="Arial" w:hAnsi="Arial" w:cs="Arial"/>
          <w:sz w:val="20"/>
          <w:szCs w:val="20"/>
        </w:rPr>
        <w:t>),</w:t>
      </w:r>
    </w:p>
    <w:p w:rsidR="002C703F" w:rsidRDefault="006B27DB" w:rsidP="0086720E">
      <w:pPr>
        <w:pStyle w:val="Akapitzlist"/>
        <w:numPr>
          <w:ilvl w:val="0"/>
          <w:numId w:val="117"/>
        </w:numPr>
        <w:autoSpaceDE w:val="0"/>
        <w:autoSpaceDN w:val="0"/>
        <w:adjustRightInd w:val="0"/>
        <w:spacing w:line="276" w:lineRule="auto"/>
        <w:jc w:val="both"/>
        <w:outlineLvl w:val="4"/>
        <w:rPr>
          <w:rFonts w:ascii="Arial" w:hAnsi="Arial" w:cs="Arial"/>
          <w:sz w:val="20"/>
          <w:szCs w:val="20"/>
        </w:rPr>
      </w:pPr>
      <w:r w:rsidRPr="00AF7FEF">
        <w:rPr>
          <w:rFonts w:ascii="Arial" w:hAnsi="Arial" w:cs="Arial"/>
          <w:sz w:val="20"/>
          <w:szCs w:val="20"/>
        </w:rPr>
        <w:t>będący w toku likwidacji, w stanie upadłości, w toku postępowania upadłościowego, naprawczego lub pod zarządem komisarycznym,</w:t>
      </w:r>
    </w:p>
    <w:p w:rsidR="002C703F" w:rsidRDefault="006B27DB" w:rsidP="0086720E">
      <w:pPr>
        <w:pStyle w:val="Akapitzlist"/>
        <w:numPr>
          <w:ilvl w:val="0"/>
          <w:numId w:val="117"/>
        </w:numPr>
        <w:autoSpaceDE w:val="0"/>
        <w:autoSpaceDN w:val="0"/>
        <w:adjustRightInd w:val="0"/>
        <w:spacing w:line="276" w:lineRule="auto"/>
        <w:jc w:val="both"/>
        <w:outlineLvl w:val="4"/>
        <w:rPr>
          <w:rFonts w:ascii="Arial" w:hAnsi="Arial" w:cs="Arial"/>
          <w:sz w:val="20"/>
          <w:szCs w:val="20"/>
        </w:rPr>
      </w:pPr>
      <w:r w:rsidRPr="00AF7FEF">
        <w:rPr>
          <w:rFonts w:ascii="Arial" w:hAnsi="Arial" w:cs="Arial"/>
          <w:sz w:val="20"/>
          <w:szCs w:val="20"/>
        </w:rPr>
        <w:lastRenderedPageBreak/>
        <w:t>którzy zostali skazani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2C703F" w:rsidRDefault="006B27DB" w:rsidP="0086720E">
      <w:pPr>
        <w:pStyle w:val="Akapitzlist"/>
        <w:numPr>
          <w:ilvl w:val="0"/>
          <w:numId w:val="117"/>
        </w:numPr>
        <w:autoSpaceDE w:val="0"/>
        <w:autoSpaceDN w:val="0"/>
        <w:adjustRightInd w:val="0"/>
        <w:spacing w:line="276" w:lineRule="auto"/>
        <w:jc w:val="both"/>
        <w:outlineLvl w:val="4"/>
        <w:rPr>
          <w:rFonts w:ascii="Arial" w:hAnsi="Arial" w:cs="Arial"/>
          <w:sz w:val="20"/>
          <w:szCs w:val="20"/>
        </w:rPr>
      </w:pPr>
      <w:r w:rsidRPr="00AF7FEF">
        <w:rPr>
          <w:rFonts w:ascii="Arial" w:hAnsi="Arial" w:cs="Arial"/>
          <w:sz w:val="20"/>
          <w:szCs w:val="20"/>
        </w:rPr>
        <w:t>których członek lub reprezentant organu zarządzającego (wykonawczego), wspólnik lub kierownik jednostki organizacyjnej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2C703F" w:rsidRPr="00AF7FEF" w:rsidRDefault="006B27DB" w:rsidP="0086720E">
      <w:pPr>
        <w:pStyle w:val="Akapitzlist"/>
        <w:numPr>
          <w:ilvl w:val="0"/>
          <w:numId w:val="117"/>
        </w:numPr>
        <w:autoSpaceDE w:val="0"/>
        <w:autoSpaceDN w:val="0"/>
        <w:adjustRightInd w:val="0"/>
        <w:spacing w:line="276" w:lineRule="auto"/>
        <w:jc w:val="both"/>
        <w:outlineLvl w:val="4"/>
        <w:rPr>
          <w:rFonts w:ascii="Arial" w:hAnsi="Arial" w:cs="Arial"/>
          <w:sz w:val="20"/>
          <w:szCs w:val="20"/>
        </w:rPr>
      </w:pPr>
      <w:r w:rsidRPr="00AF7FEF">
        <w:rPr>
          <w:rFonts w:ascii="Arial" w:hAnsi="Arial" w:cs="Arial"/>
          <w:sz w:val="20"/>
          <w:szCs w:val="20"/>
        </w:rPr>
        <w:t>posiadający zaległości w opłacaniu składek na ubezpieczenie społeczne, ubezpieczenie zdrowotne, Fundusz Pracy i Fundusz Gwarantowanych Świadczeń Pracowniczych oraz podatków.</w:t>
      </w:r>
    </w:p>
    <w:p w:rsidR="00DA7FE9" w:rsidRDefault="00DA7FE9" w:rsidP="00DA7FE9">
      <w:pPr>
        <w:spacing w:line="276" w:lineRule="auto"/>
        <w:ind w:left="1353"/>
        <w:jc w:val="both"/>
        <w:rPr>
          <w:rFonts w:ascii="Arial" w:hAnsi="Arial" w:cs="Arial"/>
          <w:bCs/>
          <w:sz w:val="20"/>
          <w:szCs w:val="20"/>
        </w:rPr>
      </w:pPr>
    </w:p>
    <w:p w:rsidR="00BA4510" w:rsidRPr="00493502" w:rsidRDefault="00BA4510" w:rsidP="00302A1A">
      <w:pPr>
        <w:pStyle w:val="Akapitzlist"/>
        <w:numPr>
          <w:ilvl w:val="0"/>
          <w:numId w:val="104"/>
        </w:numPr>
        <w:autoSpaceDE w:val="0"/>
        <w:autoSpaceDN w:val="0"/>
        <w:adjustRightInd w:val="0"/>
        <w:spacing w:line="276" w:lineRule="auto"/>
        <w:jc w:val="both"/>
        <w:outlineLvl w:val="4"/>
        <w:rPr>
          <w:rFonts w:ascii="Arial" w:hAnsi="Arial" w:cs="Arial"/>
          <w:b/>
          <w:sz w:val="20"/>
          <w:szCs w:val="20"/>
        </w:rPr>
      </w:pPr>
      <w:r w:rsidRPr="00493502">
        <w:rPr>
          <w:rFonts w:ascii="Arial" w:hAnsi="Arial" w:cs="Arial"/>
          <w:b/>
          <w:sz w:val="20"/>
          <w:szCs w:val="20"/>
        </w:rPr>
        <w:t xml:space="preserve">W przypadku </w:t>
      </w:r>
      <w:r w:rsidR="00814836" w:rsidRPr="00493502">
        <w:rPr>
          <w:rFonts w:ascii="Arial" w:hAnsi="Arial" w:cs="Arial"/>
          <w:b/>
          <w:sz w:val="20"/>
          <w:szCs w:val="20"/>
        </w:rPr>
        <w:t>projektów objętych pomocą</w:t>
      </w:r>
      <w:r w:rsidRPr="00493502">
        <w:rPr>
          <w:rFonts w:ascii="Arial" w:hAnsi="Arial" w:cs="Arial"/>
          <w:b/>
          <w:sz w:val="20"/>
          <w:szCs w:val="20"/>
        </w:rPr>
        <w:t xml:space="preserve"> public</w:t>
      </w:r>
      <w:r w:rsidR="00814836" w:rsidRPr="00493502">
        <w:rPr>
          <w:rFonts w:ascii="Arial" w:hAnsi="Arial" w:cs="Arial"/>
          <w:b/>
          <w:sz w:val="20"/>
          <w:szCs w:val="20"/>
        </w:rPr>
        <w:t>zną</w:t>
      </w:r>
      <w:r w:rsidRPr="00493502">
        <w:rPr>
          <w:rFonts w:ascii="Arial" w:hAnsi="Arial" w:cs="Arial"/>
          <w:b/>
          <w:sz w:val="20"/>
          <w:szCs w:val="20"/>
        </w:rPr>
        <w:t xml:space="preserve">: </w:t>
      </w:r>
    </w:p>
    <w:p w:rsidR="002C703F" w:rsidRPr="00493502" w:rsidRDefault="006B27DB" w:rsidP="0086720E">
      <w:pPr>
        <w:autoSpaceDE w:val="0"/>
        <w:autoSpaceDN w:val="0"/>
        <w:adjustRightInd w:val="0"/>
        <w:spacing w:line="276" w:lineRule="auto"/>
        <w:ind w:left="709"/>
        <w:jc w:val="both"/>
        <w:outlineLvl w:val="4"/>
        <w:rPr>
          <w:rFonts w:ascii="Arial" w:hAnsi="Arial" w:cs="Arial"/>
          <w:sz w:val="20"/>
          <w:szCs w:val="20"/>
        </w:rPr>
      </w:pPr>
      <w:r w:rsidRPr="00A72E57">
        <w:rPr>
          <w:rFonts w:ascii="Arial" w:hAnsi="Arial" w:cs="Arial"/>
          <w:sz w:val="20"/>
          <w:szCs w:val="20"/>
        </w:rPr>
        <w:t xml:space="preserve">Pomoc </w:t>
      </w:r>
      <w:r w:rsidRPr="00A72E57">
        <w:rPr>
          <w:rFonts w:ascii="Arial" w:hAnsi="Arial" w:cs="Arial"/>
          <w:sz w:val="20"/>
          <w:szCs w:val="20"/>
          <w:u w:val="single"/>
        </w:rPr>
        <w:t>nie może</w:t>
      </w:r>
      <w:r w:rsidRPr="00A72E57">
        <w:rPr>
          <w:rFonts w:ascii="Arial" w:hAnsi="Arial" w:cs="Arial"/>
          <w:sz w:val="20"/>
          <w:szCs w:val="20"/>
        </w:rPr>
        <w:t xml:space="preserve"> być udzielona na działalność wyłączoną z możliwości otrzymania wsparcia na </w:t>
      </w:r>
      <w:r w:rsidRPr="00493502">
        <w:rPr>
          <w:rFonts w:ascii="Arial" w:hAnsi="Arial" w:cs="Arial"/>
          <w:sz w:val="20"/>
          <w:szCs w:val="20"/>
        </w:rPr>
        <w:t xml:space="preserve">podstawie Rozporządzenia Komisji (UE) nr 651/2014: </w:t>
      </w:r>
    </w:p>
    <w:p w:rsidR="00A073B5" w:rsidRPr="00493502" w:rsidRDefault="00A073B5" w:rsidP="00A073B5">
      <w:pPr>
        <w:pStyle w:val="Akapitzlist"/>
        <w:numPr>
          <w:ilvl w:val="0"/>
          <w:numId w:val="129"/>
        </w:numPr>
        <w:spacing w:line="276" w:lineRule="auto"/>
        <w:ind w:left="1134"/>
        <w:jc w:val="both"/>
        <w:outlineLvl w:val="6"/>
        <w:rPr>
          <w:rFonts w:ascii="Arial" w:hAnsi="Arial" w:cs="Arial"/>
          <w:bCs/>
          <w:sz w:val="20"/>
          <w:szCs w:val="20"/>
        </w:rPr>
      </w:pPr>
      <w:r w:rsidRPr="00493502">
        <w:rPr>
          <w:rFonts w:ascii="Arial" w:hAnsi="Arial" w:cs="Arial"/>
          <w:bCs/>
          <w:sz w:val="20"/>
          <w:szCs w:val="20"/>
        </w:rPr>
        <w:t>Pomoc w formie regionalnej pomocy inwestycyjnej</w:t>
      </w:r>
      <w:r w:rsidR="006B27DB" w:rsidRPr="00493502">
        <w:rPr>
          <w:rFonts w:ascii="Arial" w:hAnsi="Arial" w:cs="Arial"/>
          <w:sz w:val="20"/>
          <w:szCs w:val="20"/>
        </w:rPr>
        <w:t xml:space="preserve"> nie </w:t>
      </w:r>
      <w:r w:rsidRPr="00493502">
        <w:rPr>
          <w:rFonts w:ascii="Arial" w:hAnsi="Arial" w:cs="Arial"/>
          <w:sz w:val="20"/>
          <w:szCs w:val="20"/>
        </w:rPr>
        <w:t xml:space="preserve">ma zastosowania (nie </w:t>
      </w:r>
      <w:r w:rsidR="006B27DB" w:rsidRPr="00493502">
        <w:rPr>
          <w:rFonts w:ascii="Arial" w:hAnsi="Arial" w:cs="Arial"/>
          <w:sz w:val="20"/>
          <w:szCs w:val="20"/>
        </w:rPr>
        <w:t xml:space="preserve">może być </w:t>
      </w:r>
      <w:r w:rsidRPr="00493502">
        <w:rPr>
          <w:rFonts w:ascii="Arial" w:hAnsi="Arial" w:cs="Arial"/>
          <w:sz w:val="20"/>
          <w:szCs w:val="20"/>
        </w:rPr>
        <w:t>udzielona) do:</w:t>
      </w:r>
    </w:p>
    <w:p w:rsidR="002C703F" w:rsidRPr="00493502" w:rsidRDefault="00A073B5" w:rsidP="0086720E">
      <w:pPr>
        <w:numPr>
          <w:ilvl w:val="0"/>
          <w:numId w:val="98"/>
        </w:numPr>
        <w:spacing w:line="276" w:lineRule="auto"/>
        <w:ind w:left="1418" w:hanging="284"/>
        <w:jc w:val="both"/>
        <w:rPr>
          <w:rFonts w:ascii="Arial" w:hAnsi="Arial" w:cs="Arial"/>
          <w:bCs/>
          <w:sz w:val="20"/>
          <w:szCs w:val="20"/>
        </w:rPr>
      </w:pPr>
      <w:r w:rsidRPr="00493502">
        <w:rPr>
          <w:rFonts w:ascii="Arial" w:hAnsi="Arial" w:cs="Arial"/>
          <w:sz w:val="20"/>
          <w:szCs w:val="20"/>
        </w:rPr>
        <w:t>pomocy wspierającej działalność</w:t>
      </w:r>
      <w:r w:rsidR="00AB71F0" w:rsidRPr="00493502">
        <w:rPr>
          <w:rFonts w:ascii="Arial" w:hAnsi="Arial" w:cs="Arial"/>
          <w:sz w:val="20"/>
          <w:szCs w:val="20"/>
        </w:rPr>
        <w:t xml:space="preserve"> w sektorze</w:t>
      </w:r>
      <w:r w:rsidRPr="00493502">
        <w:rPr>
          <w:rFonts w:ascii="Arial" w:hAnsi="Arial" w:cs="Arial"/>
          <w:bCs/>
          <w:sz w:val="20"/>
          <w:szCs w:val="20"/>
        </w:rPr>
        <w:t xml:space="preserve"> hutnictwa żelaza i stali, sektorze węglowym, sektorze budownictwa okrętowego oraz sektorze włókien syntetycznych;</w:t>
      </w:r>
    </w:p>
    <w:p w:rsidR="002C703F" w:rsidRPr="00493502" w:rsidRDefault="00A073B5" w:rsidP="0086720E">
      <w:pPr>
        <w:numPr>
          <w:ilvl w:val="0"/>
          <w:numId w:val="98"/>
        </w:numPr>
        <w:spacing w:after="80" w:line="276" w:lineRule="auto"/>
        <w:ind w:left="1418" w:hanging="284"/>
        <w:jc w:val="both"/>
        <w:rPr>
          <w:rFonts w:ascii="Arial" w:hAnsi="Arial" w:cs="Arial"/>
          <w:sz w:val="20"/>
          <w:szCs w:val="20"/>
        </w:rPr>
      </w:pPr>
      <w:r w:rsidRPr="00493502">
        <w:rPr>
          <w:rFonts w:ascii="Arial" w:hAnsi="Arial" w:cs="Arial"/>
          <w:bCs/>
          <w:sz w:val="20"/>
          <w:szCs w:val="20"/>
        </w:rPr>
        <w:t>pomocy przeznaczonej dla sektora transportu i na związaną z nim infrastrukturę oraz dla sektora wytwarzania i dystrybucji energii oraz na związaną z nim infrastrukturę.</w:t>
      </w:r>
    </w:p>
    <w:p w:rsidR="00A073B5" w:rsidRDefault="00A073B5" w:rsidP="00493502">
      <w:pPr>
        <w:pStyle w:val="Nagwek5"/>
        <w:spacing w:line="276" w:lineRule="auto"/>
        <w:ind w:left="1134"/>
        <w:rPr>
          <w:rFonts w:cs="Arial"/>
          <w:bCs/>
        </w:rPr>
      </w:pPr>
      <w:r w:rsidRPr="00576661">
        <w:rPr>
          <w:rFonts w:cs="Arial"/>
          <w:b/>
          <w:bCs/>
        </w:rPr>
        <w:t>UWAGA:</w:t>
      </w:r>
      <w:r w:rsidRPr="00576661">
        <w:rPr>
          <w:rFonts w:cs="Arial"/>
          <w:bCs/>
        </w:rPr>
        <w:t xml:space="preserve"> </w:t>
      </w:r>
      <w:r>
        <w:rPr>
          <w:rFonts w:cs="Arial"/>
          <w:bCs/>
        </w:rPr>
        <w:t xml:space="preserve">Ze względu na wykluczenie z regionalnej pomocy inwestycyjnej sektora </w:t>
      </w:r>
      <w:r w:rsidRPr="004609D3">
        <w:rPr>
          <w:rFonts w:cs="Arial"/>
          <w:color w:val="000000"/>
        </w:rPr>
        <w:t>wytwarzania energii, jej dystrybucji i infrastruktury</w:t>
      </w:r>
      <w:r>
        <w:rPr>
          <w:rFonts w:cs="Arial"/>
          <w:color w:val="000000"/>
        </w:rPr>
        <w:t>,</w:t>
      </w:r>
      <w:r>
        <w:rPr>
          <w:rFonts w:cs="Arial"/>
          <w:bCs/>
        </w:rPr>
        <w:t xml:space="preserve"> n</w:t>
      </w:r>
      <w:r w:rsidRPr="00D01205">
        <w:rPr>
          <w:rFonts w:cs="Arial"/>
          <w:bCs/>
        </w:rPr>
        <w:t xml:space="preserve">abycie w ramach projektu </w:t>
      </w:r>
      <w:r w:rsidRPr="00111007">
        <w:rPr>
          <w:rFonts w:cs="Arial"/>
          <w:b/>
          <w:bCs/>
        </w:rPr>
        <w:t>urządzeń do wytwarzania energii ze źródeł konwencjonalnych</w:t>
      </w:r>
      <w:r>
        <w:rPr>
          <w:rFonts w:cs="Arial"/>
          <w:bCs/>
        </w:rPr>
        <w:t xml:space="preserve"> – wytwarzających energię z</w:t>
      </w:r>
      <w:r w:rsidR="00332F8A">
        <w:rPr>
          <w:rFonts w:cs="Arial"/>
          <w:bCs/>
        </w:rPr>
        <w:t> </w:t>
      </w:r>
      <w:r>
        <w:rPr>
          <w:rFonts w:cs="Arial"/>
          <w:bCs/>
        </w:rPr>
        <w:t>paliw kopalnych (np.</w:t>
      </w:r>
      <w:r w:rsidRPr="00D01205">
        <w:rPr>
          <w:rFonts w:cs="Arial"/>
          <w:bCs/>
        </w:rPr>
        <w:t xml:space="preserve"> kotły/piece gazowe, </w:t>
      </w:r>
      <w:r>
        <w:rPr>
          <w:rFonts w:cs="Arial"/>
          <w:bCs/>
        </w:rPr>
        <w:t xml:space="preserve">kotły/piece na olej opałowy, nagrzewnice gazowe, promienniki gazowe, </w:t>
      </w:r>
      <w:r w:rsidRPr="00576661">
        <w:rPr>
          <w:rFonts w:cs="Arial"/>
          <w:bCs/>
        </w:rPr>
        <w:t>agregaty prądotwórcze</w:t>
      </w:r>
      <w:r>
        <w:rPr>
          <w:rFonts w:cs="Arial"/>
          <w:bCs/>
        </w:rPr>
        <w:t>, itp.)</w:t>
      </w:r>
      <w:r w:rsidRPr="00D01205">
        <w:rPr>
          <w:rFonts w:cs="Arial"/>
          <w:bCs/>
        </w:rPr>
        <w:t xml:space="preserve"> może być </w:t>
      </w:r>
      <w:r>
        <w:rPr>
          <w:rFonts w:cs="Arial"/>
          <w:bCs/>
        </w:rPr>
        <w:t>dofinansowane</w:t>
      </w:r>
      <w:r w:rsidRPr="00D01205">
        <w:rPr>
          <w:rFonts w:cs="Arial"/>
          <w:bCs/>
        </w:rPr>
        <w:t xml:space="preserve"> </w:t>
      </w:r>
      <w:r w:rsidRPr="00111007">
        <w:rPr>
          <w:rFonts w:cs="Arial"/>
          <w:bCs/>
          <w:u w:val="single"/>
        </w:rPr>
        <w:t>wyłącznie w ramach pomocy de minimis</w:t>
      </w:r>
      <w:r>
        <w:rPr>
          <w:rFonts w:cs="Arial"/>
          <w:bCs/>
        </w:rPr>
        <w:t xml:space="preserve"> (o której mowa w rozdziale 2.</w:t>
      </w:r>
      <w:r w:rsidR="0030615B">
        <w:rPr>
          <w:rFonts w:cs="Arial"/>
          <w:bCs/>
        </w:rPr>
        <w:t>4</w:t>
      </w:r>
      <w:r>
        <w:rPr>
          <w:rFonts w:cs="Arial"/>
          <w:bCs/>
        </w:rPr>
        <w:t xml:space="preserve"> regulaminu), pod warunkiem, że </w:t>
      </w:r>
      <w:r>
        <w:rPr>
          <w:rFonts w:cs="Arial"/>
        </w:rPr>
        <w:t xml:space="preserve">wytworzona </w:t>
      </w:r>
      <w:r w:rsidRPr="00C81A5D">
        <w:rPr>
          <w:rFonts w:cs="Arial"/>
        </w:rPr>
        <w:t>energi</w:t>
      </w:r>
      <w:r>
        <w:rPr>
          <w:rFonts w:cs="Arial"/>
        </w:rPr>
        <w:t>a zużywana będzie</w:t>
      </w:r>
      <w:r w:rsidRPr="00833D64">
        <w:rPr>
          <w:rFonts w:cs="Arial"/>
        </w:rPr>
        <w:t xml:space="preserve"> wyłącznie na</w:t>
      </w:r>
      <w:r>
        <w:rPr>
          <w:rFonts w:cs="Arial"/>
        </w:rPr>
        <w:t xml:space="preserve"> </w:t>
      </w:r>
      <w:r w:rsidRPr="00833D64">
        <w:rPr>
          <w:rFonts w:cs="Arial"/>
        </w:rPr>
        <w:t>potrzeby własne wnioskodawcy</w:t>
      </w:r>
      <w:r>
        <w:rPr>
          <w:rFonts w:cs="Arial"/>
        </w:rPr>
        <w:t>.</w:t>
      </w:r>
    </w:p>
    <w:p w:rsidR="00A073B5" w:rsidRDefault="00A073B5" w:rsidP="00493502">
      <w:pPr>
        <w:pStyle w:val="Nagwek5"/>
        <w:spacing w:line="276" w:lineRule="auto"/>
        <w:ind w:left="1134"/>
        <w:rPr>
          <w:rFonts w:cs="Arial"/>
          <w:bCs/>
        </w:rPr>
      </w:pPr>
      <w:r w:rsidRPr="00A073B5">
        <w:t xml:space="preserve">Nabycie w ramach projektu </w:t>
      </w:r>
      <w:r w:rsidR="006B27DB" w:rsidRPr="00AF7FEF">
        <w:rPr>
          <w:b/>
        </w:rPr>
        <w:t xml:space="preserve">urządzeń do wytwarzania energii </w:t>
      </w:r>
      <w:r w:rsidRPr="00111007">
        <w:rPr>
          <w:rFonts w:cs="Arial"/>
          <w:b/>
          <w:bCs/>
        </w:rPr>
        <w:t>ze źródeł odnawialnych</w:t>
      </w:r>
      <w:r>
        <w:rPr>
          <w:rFonts w:cs="Arial"/>
          <w:bCs/>
        </w:rPr>
        <w:t xml:space="preserve"> (</w:t>
      </w:r>
      <w:r w:rsidRPr="009C40CE">
        <w:rPr>
          <w:rFonts w:cs="Arial"/>
          <w:bCs/>
        </w:rPr>
        <w:t xml:space="preserve">np. </w:t>
      </w:r>
      <w:r w:rsidRPr="00A073B5">
        <w:t>kolektory słoneczne, panele fotowoltaiczne, pompy ciepła</w:t>
      </w:r>
      <w:r w:rsidRPr="009C40CE">
        <w:rPr>
          <w:rFonts w:cs="Arial"/>
          <w:bCs/>
        </w:rPr>
        <w:t>, kotły/piece na biomasę</w:t>
      </w:r>
      <w:r>
        <w:rPr>
          <w:rFonts w:cs="Arial"/>
          <w:bCs/>
        </w:rPr>
        <w:t xml:space="preserve">) może być dofinansowane </w:t>
      </w:r>
      <w:r w:rsidRPr="00111007">
        <w:rPr>
          <w:rFonts w:cs="Arial"/>
          <w:bCs/>
          <w:u w:val="single"/>
        </w:rPr>
        <w:t>w ramach regionalnej pomocy inwestycyjnej</w:t>
      </w:r>
      <w:r>
        <w:rPr>
          <w:rFonts w:cs="Arial"/>
          <w:bCs/>
        </w:rPr>
        <w:t xml:space="preserve"> pod następującymi warunkami:</w:t>
      </w:r>
    </w:p>
    <w:p w:rsidR="00A073B5" w:rsidRDefault="00A073B5" w:rsidP="00493502">
      <w:pPr>
        <w:pStyle w:val="Akapitzlist"/>
        <w:numPr>
          <w:ilvl w:val="0"/>
          <w:numId w:val="130"/>
        </w:numPr>
        <w:spacing w:line="276" w:lineRule="auto"/>
        <w:ind w:left="1418" w:hanging="284"/>
        <w:rPr>
          <w:rFonts w:cs="Arial"/>
        </w:rPr>
      </w:pPr>
      <w:r w:rsidRPr="00111007">
        <w:rPr>
          <w:rFonts w:ascii="Arial" w:hAnsi="Arial" w:cs="Arial"/>
          <w:sz w:val="20"/>
        </w:rPr>
        <w:t>wytwarzanie energii nie jest podstawowym celem całego projektu (większość kosztów nie powinna być powiązana z wytwarzaniem energii)</w:t>
      </w:r>
      <w:r>
        <w:rPr>
          <w:rFonts w:ascii="Arial" w:hAnsi="Arial" w:cs="Arial"/>
          <w:sz w:val="20"/>
        </w:rPr>
        <w:t>;</w:t>
      </w:r>
    </w:p>
    <w:p w:rsidR="00A073B5" w:rsidRDefault="00A073B5" w:rsidP="00493502">
      <w:pPr>
        <w:pStyle w:val="Akapitzlist"/>
        <w:numPr>
          <w:ilvl w:val="0"/>
          <w:numId w:val="130"/>
        </w:numPr>
        <w:spacing w:line="276" w:lineRule="auto"/>
        <w:ind w:left="1418" w:hanging="284"/>
        <w:rPr>
          <w:rFonts w:cs="Arial"/>
        </w:rPr>
      </w:pPr>
      <w:r>
        <w:rPr>
          <w:rFonts w:ascii="Arial" w:hAnsi="Arial" w:cs="Arial"/>
          <w:sz w:val="20"/>
        </w:rPr>
        <w:t xml:space="preserve">wytworzona </w:t>
      </w:r>
      <w:r w:rsidRPr="00C81A5D">
        <w:rPr>
          <w:rFonts w:ascii="Arial" w:hAnsi="Arial" w:cs="Arial"/>
          <w:sz w:val="20"/>
        </w:rPr>
        <w:t>energi</w:t>
      </w:r>
      <w:r>
        <w:rPr>
          <w:rFonts w:ascii="Arial" w:hAnsi="Arial" w:cs="Arial"/>
          <w:sz w:val="20"/>
        </w:rPr>
        <w:t>a zużywana będzie</w:t>
      </w:r>
      <w:r w:rsidRPr="00111007">
        <w:rPr>
          <w:rFonts w:ascii="Arial" w:hAnsi="Arial" w:cs="Arial"/>
          <w:sz w:val="20"/>
        </w:rPr>
        <w:t xml:space="preserve"> wyłącznie na</w:t>
      </w:r>
      <w:r>
        <w:rPr>
          <w:rFonts w:ascii="Arial" w:hAnsi="Arial" w:cs="Arial"/>
          <w:sz w:val="20"/>
        </w:rPr>
        <w:t xml:space="preserve"> </w:t>
      </w:r>
      <w:r w:rsidRPr="00111007">
        <w:rPr>
          <w:rFonts w:ascii="Arial" w:hAnsi="Arial" w:cs="Arial"/>
          <w:sz w:val="20"/>
        </w:rPr>
        <w:t>potrzeby własne wnioskodawcy</w:t>
      </w:r>
      <w:r>
        <w:rPr>
          <w:rFonts w:ascii="Arial" w:hAnsi="Arial" w:cs="Arial"/>
          <w:sz w:val="20"/>
        </w:rPr>
        <w:t>.</w:t>
      </w:r>
    </w:p>
    <w:p w:rsidR="00A073B5" w:rsidRDefault="00220FA4" w:rsidP="00493502">
      <w:pPr>
        <w:pStyle w:val="Nagwek5"/>
        <w:spacing w:line="276" w:lineRule="auto"/>
        <w:ind w:left="1134"/>
      </w:pPr>
      <w:r>
        <w:t>Możliwe jest</w:t>
      </w:r>
      <w:r w:rsidR="00A073B5" w:rsidRPr="00576661">
        <w:t xml:space="preserve"> dofinansowani</w:t>
      </w:r>
      <w:r>
        <w:t>e</w:t>
      </w:r>
      <w:r w:rsidR="00A073B5" w:rsidRPr="00576661">
        <w:t xml:space="preserve"> w formie r</w:t>
      </w:r>
      <w:r w:rsidR="00A073B5" w:rsidRPr="00822CEC">
        <w:t>egionalnej pomocy inwestycyjnej</w:t>
      </w:r>
      <w:r w:rsidR="00A073B5" w:rsidRPr="00822CEC">
        <w:rPr>
          <w:b/>
        </w:rPr>
        <w:t xml:space="preserve"> </w:t>
      </w:r>
      <w:r w:rsidR="00A073B5" w:rsidRPr="00822CEC">
        <w:t>kosztów związanych z wdrożeniem technologii umożliwiającej efektywne gospodarowanie energią w procesie produkcyjnym poprzez jej wychwytywanie i ponowne zużywanie, o ile nie są one związane z wytwarzaniem energii</w:t>
      </w:r>
      <w:r w:rsidR="00A073B5">
        <w:t xml:space="preserve"> – j</w:t>
      </w:r>
      <w:r w:rsidR="00A073B5" w:rsidRPr="00822CEC">
        <w:t xml:space="preserve">eżeli zatem w ramach projektu zakłada się zakup lub budowę takiej technologii, przedmiotowy koszt może zostać objęty regionalną pomocą inwestycyjną. </w:t>
      </w:r>
    </w:p>
    <w:p w:rsidR="002C703F" w:rsidRPr="00AF7FEF" w:rsidRDefault="00A073B5" w:rsidP="0086720E">
      <w:pPr>
        <w:spacing w:after="100" w:line="276" w:lineRule="auto"/>
        <w:ind w:left="1134"/>
      </w:pPr>
      <w:r w:rsidRPr="00886257">
        <w:rPr>
          <w:rFonts w:ascii="Arial" w:hAnsi="Arial" w:cs="Arial"/>
          <w:bCs/>
          <w:sz w:val="20"/>
          <w:szCs w:val="20"/>
          <w:u w:val="single"/>
        </w:rPr>
        <w:t xml:space="preserve">W celu przypisania do właściwej podstawy udzielenia wsparcia wydatki </w:t>
      </w:r>
      <w:r w:rsidR="006B27DB" w:rsidRPr="00AF7FEF">
        <w:rPr>
          <w:rFonts w:ascii="Arial" w:hAnsi="Arial"/>
          <w:sz w:val="20"/>
          <w:u w:val="single"/>
        </w:rPr>
        <w:t xml:space="preserve">kwalifikowalne </w:t>
      </w:r>
      <w:r w:rsidRPr="00886257">
        <w:rPr>
          <w:rFonts w:ascii="Arial" w:hAnsi="Arial" w:cs="Arial"/>
          <w:bCs/>
          <w:sz w:val="20"/>
          <w:szCs w:val="20"/>
          <w:u w:val="single"/>
        </w:rPr>
        <w:t>dotyczące infrastruktury wytwarzającej energię należy wyodrębnić w budżecie projektu</w:t>
      </w:r>
      <w:r w:rsidR="006B27DB" w:rsidRPr="00AF7FEF">
        <w:rPr>
          <w:rFonts w:ascii="Arial" w:hAnsi="Arial"/>
          <w:sz w:val="20"/>
          <w:u w:val="single"/>
        </w:rPr>
        <w:t>.</w:t>
      </w:r>
    </w:p>
    <w:p w:rsidR="00A073B5" w:rsidRPr="00A073B5" w:rsidDel="005B7A8A" w:rsidRDefault="00A073B5" w:rsidP="00A073B5">
      <w:pPr>
        <w:numPr>
          <w:ilvl w:val="0"/>
          <w:numId w:val="129"/>
        </w:numPr>
        <w:spacing w:line="276" w:lineRule="auto"/>
        <w:ind w:left="1134"/>
        <w:contextualSpacing/>
        <w:jc w:val="both"/>
        <w:outlineLvl w:val="6"/>
        <w:rPr>
          <w:rFonts w:ascii="Arial" w:hAnsi="Arial" w:cs="Arial"/>
          <w:sz w:val="20"/>
          <w:szCs w:val="20"/>
        </w:rPr>
      </w:pPr>
      <w:r w:rsidRPr="00A073B5">
        <w:rPr>
          <w:rFonts w:ascii="Arial" w:hAnsi="Arial" w:cs="Arial"/>
          <w:bCs/>
          <w:sz w:val="20"/>
          <w:szCs w:val="20"/>
        </w:rPr>
        <w:t>Ponadto</w:t>
      </w:r>
      <w:r w:rsidRPr="00A073B5" w:rsidDel="005B7A8A">
        <w:rPr>
          <w:rFonts w:ascii="Arial" w:hAnsi="Arial" w:cs="Arial"/>
          <w:sz w:val="20"/>
          <w:szCs w:val="20"/>
        </w:rPr>
        <w:t xml:space="preserve"> pomoc nie ma zastosowania (nie może być udzielona) do:</w:t>
      </w:r>
    </w:p>
    <w:p w:rsidR="00A073B5" w:rsidRPr="00A073B5" w:rsidDel="005B7A8A" w:rsidRDefault="00A073B5" w:rsidP="00A073B5">
      <w:pPr>
        <w:numPr>
          <w:ilvl w:val="0"/>
          <w:numId w:val="131"/>
        </w:numPr>
        <w:spacing w:line="276" w:lineRule="auto"/>
        <w:jc w:val="both"/>
        <w:outlineLvl w:val="6"/>
        <w:rPr>
          <w:rFonts w:ascii="Arial" w:hAnsi="Arial" w:cs="Arial"/>
          <w:bCs/>
          <w:sz w:val="20"/>
          <w:szCs w:val="20"/>
        </w:rPr>
      </w:pPr>
      <w:r w:rsidRPr="00A073B5" w:rsidDel="005B7A8A">
        <w:rPr>
          <w:rFonts w:ascii="Arial" w:hAnsi="Arial" w:cs="Arial"/>
          <w:bCs/>
          <w:sz w:val="20"/>
          <w:szCs w:val="20"/>
        </w:rPr>
        <w:t xml:space="preserve">pomocy przyznawanej w sektorze rybołówstwa i akwakultury, objętej rozporządzeniem Parlamentu Europejskiego i Rady (UE) nr 1379/2013 z dnia 11 grudnia 2013 r. w sprawie wspólnej organizacji rynków produktów rybołówstwa </w:t>
      </w:r>
      <w:r w:rsidRPr="00A073B5" w:rsidDel="005B7A8A">
        <w:rPr>
          <w:rFonts w:ascii="Arial" w:hAnsi="Arial" w:cs="Arial"/>
          <w:bCs/>
          <w:sz w:val="20"/>
          <w:szCs w:val="20"/>
        </w:rPr>
        <w:lastRenderedPageBreak/>
        <w:t>i akwakultury, zmieniającym rozporządzenia Rady (WE) nr 1184/2006 i nr 1224/2009 oraz uchylającym rozporządzenie Rady (WE) nr 104/2000 (Dz. U. L 354 z 28.12.2013 ze zm.),</w:t>
      </w:r>
    </w:p>
    <w:p w:rsidR="00A073B5" w:rsidRPr="00A073B5" w:rsidDel="005B7A8A" w:rsidRDefault="00A073B5" w:rsidP="00A073B5">
      <w:pPr>
        <w:numPr>
          <w:ilvl w:val="0"/>
          <w:numId w:val="131"/>
        </w:numPr>
        <w:spacing w:line="276" w:lineRule="auto"/>
        <w:jc w:val="both"/>
        <w:rPr>
          <w:rFonts w:ascii="Arial" w:hAnsi="Arial" w:cs="Arial"/>
          <w:bCs/>
          <w:sz w:val="20"/>
          <w:szCs w:val="20"/>
        </w:rPr>
      </w:pPr>
      <w:r w:rsidRPr="00A073B5" w:rsidDel="005B7A8A">
        <w:rPr>
          <w:rFonts w:ascii="Arial" w:hAnsi="Arial" w:cs="Arial"/>
          <w:bCs/>
          <w:sz w:val="20"/>
          <w:szCs w:val="20"/>
        </w:rPr>
        <w:t>pomocy przyznawanej w sektorze produkcji podstawowej produktów rolnych, o której mowa w art. 1 ust. 3 lit. b) Rozporządzenia Komisji (UE) nr 651/2014,</w:t>
      </w:r>
    </w:p>
    <w:p w:rsidR="00A073B5" w:rsidRPr="00A073B5" w:rsidDel="005B7A8A" w:rsidRDefault="00A073B5" w:rsidP="00A073B5">
      <w:pPr>
        <w:numPr>
          <w:ilvl w:val="0"/>
          <w:numId w:val="131"/>
        </w:numPr>
        <w:spacing w:line="276" w:lineRule="auto"/>
        <w:jc w:val="both"/>
        <w:rPr>
          <w:rFonts w:ascii="Arial" w:hAnsi="Arial" w:cs="Arial"/>
          <w:sz w:val="20"/>
          <w:szCs w:val="20"/>
        </w:rPr>
      </w:pPr>
      <w:r w:rsidRPr="00A073B5" w:rsidDel="005B7A8A">
        <w:rPr>
          <w:rFonts w:ascii="Arial" w:hAnsi="Arial" w:cs="Arial"/>
          <w:bCs/>
          <w:sz w:val="20"/>
          <w:szCs w:val="20"/>
        </w:rPr>
        <w:t>pomocy przyznawanej w sektorze przetwarzania i wprowadzania do obrotu produktów rolnych wymienionych w załączniku nr I do Traktatu o funkcjonowaniu Unii Europejskiej, jeżeli:</w:t>
      </w:r>
    </w:p>
    <w:p w:rsidR="00A073B5" w:rsidRPr="00A073B5" w:rsidDel="005B7A8A" w:rsidRDefault="00A073B5" w:rsidP="00A073B5">
      <w:pPr>
        <w:numPr>
          <w:ilvl w:val="0"/>
          <w:numId w:val="96"/>
        </w:numPr>
        <w:spacing w:line="276" w:lineRule="auto"/>
        <w:ind w:left="2410" w:hanging="425"/>
        <w:jc w:val="both"/>
        <w:rPr>
          <w:rFonts w:ascii="Arial" w:hAnsi="Arial" w:cs="Arial"/>
          <w:bCs/>
          <w:sz w:val="20"/>
          <w:szCs w:val="20"/>
        </w:rPr>
      </w:pPr>
      <w:r w:rsidRPr="00A073B5" w:rsidDel="005B7A8A">
        <w:rPr>
          <w:rFonts w:ascii="Arial" w:hAnsi="Arial" w:cs="Arial"/>
          <w:bCs/>
          <w:sz w:val="20"/>
          <w:szCs w:val="20"/>
        </w:rPr>
        <w:t>wysokość pomocy ustalana jest na podstawie ceny lub ilości takich produktów nabytych od producentów surowców lub wprowadzonych na rynek przez przedsiębiorstwa objęte pomocą,</w:t>
      </w:r>
    </w:p>
    <w:p w:rsidR="00A073B5" w:rsidRPr="00A073B5" w:rsidDel="005B7A8A" w:rsidRDefault="00A073B5" w:rsidP="00A073B5">
      <w:pPr>
        <w:numPr>
          <w:ilvl w:val="0"/>
          <w:numId w:val="96"/>
        </w:numPr>
        <w:spacing w:line="276" w:lineRule="auto"/>
        <w:ind w:left="2410" w:hanging="425"/>
        <w:jc w:val="both"/>
        <w:rPr>
          <w:rFonts w:ascii="Arial" w:hAnsi="Arial" w:cs="Arial"/>
          <w:bCs/>
          <w:sz w:val="20"/>
          <w:szCs w:val="20"/>
        </w:rPr>
      </w:pPr>
      <w:r w:rsidRPr="00A073B5" w:rsidDel="005B7A8A">
        <w:rPr>
          <w:rFonts w:ascii="Arial" w:hAnsi="Arial" w:cs="Arial"/>
          <w:bCs/>
          <w:sz w:val="20"/>
          <w:szCs w:val="20"/>
        </w:rPr>
        <w:t>udzielenie pomocy zależy od faktu jej przekazania w części lub w całości producentom surowców,</w:t>
      </w:r>
    </w:p>
    <w:p w:rsidR="00A073B5" w:rsidRPr="00B979A2" w:rsidDel="005B7A8A" w:rsidRDefault="00A073B5" w:rsidP="00A073B5">
      <w:pPr>
        <w:numPr>
          <w:ilvl w:val="0"/>
          <w:numId w:val="132"/>
        </w:numPr>
        <w:spacing w:line="276" w:lineRule="auto"/>
        <w:jc w:val="both"/>
        <w:rPr>
          <w:rFonts w:ascii="Arial" w:hAnsi="Arial" w:cs="Arial"/>
          <w:sz w:val="20"/>
          <w:szCs w:val="20"/>
        </w:rPr>
      </w:pPr>
      <w:r w:rsidRPr="00822CEC" w:rsidDel="005B7A8A">
        <w:rPr>
          <w:rFonts w:ascii="Arial" w:hAnsi="Arial" w:cs="Arial"/>
          <w:bCs/>
          <w:sz w:val="20"/>
          <w:szCs w:val="20"/>
        </w:rPr>
        <w:t>pomocy państwa ułatwiającej zamykanie niekonkurencyjnych kopalń węgla, objętej decyzją Rady 2010/787/UE,</w:t>
      </w:r>
    </w:p>
    <w:p w:rsidR="00A073B5" w:rsidRPr="00B979A2" w:rsidDel="005B7A8A" w:rsidRDefault="00A073B5" w:rsidP="00A073B5">
      <w:pPr>
        <w:numPr>
          <w:ilvl w:val="0"/>
          <w:numId w:val="132"/>
        </w:numPr>
        <w:spacing w:line="276" w:lineRule="auto"/>
        <w:jc w:val="both"/>
        <w:rPr>
          <w:rFonts w:ascii="Arial" w:hAnsi="Arial" w:cs="Arial"/>
          <w:sz w:val="20"/>
          <w:szCs w:val="20"/>
        </w:rPr>
      </w:pPr>
      <w:r w:rsidRPr="00576661" w:rsidDel="005B7A8A">
        <w:rPr>
          <w:rFonts w:ascii="Arial" w:hAnsi="Arial" w:cs="Arial"/>
          <w:bCs/>
          <w:sz w:val="20"/>
          <w:szCs w:val="20"/>
        </w:rPr>
        <w:t>pomocy przyznawanej na działalność związaną z wywozem do państw trzecich lub państw członkowskich, a mianowicie pomocy bezpośrednio związanej z ilością wywożonych produktów, tworzeniem i prowadzeniem sieci dystrybucyjnej lub innymi wydatkami bieżącymi związanymi z prowadzeniem działalności wywozowej,</w:t>
      </w:r>
    </w:p>
    <w:p w:rsidR="00A073B5" w:rsidRDefault="00A073B5" w:rsidP="00A073B5">
      <w:pPr>
        <w:numPr>
          <w:ilvl w:val="0"/>
          <w:numId w:val="132"/>
        </w:numPr>
        <w:spacing w:line="276" w:lineRule="auto"/>
        <w:jc w:val="both"/>
        <w:rPr>
          <w:rFonts w:ascii="Arial" w:hAnsi="Arial" w:cs="Arial"/>
          <w:bCs/>
          <w:sz w:val="20"/>
          <w:szCs w:val="20"/>
        </w:rPr>
      </w:pPr>
      <w:r w:rsidRPr="00576661" w:rsidDel="005B7A8A">
        <w:rPr>
          <w:rFonts w:ascii="Arial" w:hAnsi="Arial" w:cs="Arial"/>
          <w:bCs/>
          <w:sz w:val="20"/>
          <w:szCs w:val="20"/>
        </w:rPr>
        <w:t>pomocy uwarunkowanej pierwszeństwem użycia towarów produkcji krajowej w stosunku do towarów sprowadzanych z zagranicy.</w:t>
      </w:r>
    </w:p>
    <w:p w:rsidR="00332F8A" w:rsidRPr="002C195E" w:rsidRDefault="00332F8A" w:rsidP="00493502">
      <w:pPr>
        <w:spacing w:line="276" w:lineRule="auto"/>
        <w:ind w:left="1712"/>
        <w:jc w:val="both"/>
        <w:rPr>
          <w:rFonts w:ascii="Arial" w:hAnsi="Arial" w:cs="Arial"/>
          <w:bCs/>
          <w:sz w:val="20"/>
          <w:szCs w:val="20"/>
        </w:rPr>
      </w:pPr>
    </w:p>
    <w:p w:rsidR="00414BE1" w:rsidRPr="00302A1A" w:rsidRDefault="00414BE1" w:rsidP="00302A1A">
      <w:pPr>
        <w:pStyle w:val="Akapitzlist"/>
        <w:numPr>
          <w:ilvl w:val="0"/>
          <w:numId w:val="104"/>
        </w:numPr>
        <w:autoSpaceDE w:val="0"/>
        <w:autoSpaceDN w:val="0"/>
        <w:adjustRightInd w:val="0"/>
        <w:spacing w:line="276" w:lineRule="auto"/>
        <w:jc w:val="both"/>
        <w:outlineLvl w:val="4"/>
        <w:rPr>
          <w:rFonts w:ascii="Arial" w:hAnsi="Arial" w:cs="Arial"/>
          <w:sz w:val="20"/>
          <w:szCs w:val="20"/>
        </w:rPr>
      </w:pPr>
      <w:r w:rsidRPr="00493502">
        <w:rPr>
          <w:rFonts w:ascii="Arial" w:hAnsi="Arial" w:cs="Arial"/>
          <w:b/>
          <w:sz w:val="20"/>
          <w:szCs w:val="20"/>
        </w:rPr>
        <w:t>W przypadku projektów objętych pomocą de minimis</w:t>
      </w:r>
      <w:r w:rsidRPr="00302A1A">
        <w:rPr>
          <w:rFonts w:ascii="Arial" w:hAnsi="Arial" w:cs="Arial"/>
          <w:sz w:val="20"/>
          <w:szCs w:val="20"/>
        </w:rPr>
        <w:t xml:space="preserve"> pomoc nie może być udzielona na działalność wyłączoną z możliwości otrzymania na podstawie Rozporządzenia Komisji</w:t>
      </w:r>
      <w:r w:rsidR="00302A1A" w:rsidRPr="00302A1A">
        <w:rPr>
          <w:rFonts w:ascii="Arial" w:hAnsi="Arial" w:cs="Arial"/>
          <w:sz w:val="20"/>
          <w:szCs w:val="20"/>
        </w:rPr>
        <w:t xml:space="preserve"> </w:t>
      </w:r>
      <w:r w:rsidRPr="00302A1A">
        <w:rPr>
          <w:rFonts w:ascii="Arial" w:hAnsi="Arial" w:cs="Arial"/>
          <w:sz w:val="20"/>
          <w:szCs w:val="20"/>
        </w:rPr>
        <w:t>(UE) nr 1407/2013:</w:t>
      </w:r>
    </w:p>
    <w:p w:rsidR="00414BE1" w:rsidRDefault="00414BE1" w:rsidP="00302A1A">
      <w:pPr>
        <w:pStyle w:val="Podtytu"/>
        <w:numPr>
          <w:ilvl w:val="0"/>
          <w:numId w:val="97"/>
        </w:numPr>
        <w:spacing w:line="276" w:lineRule="auto"/>
        <w:ind w:left="1418" w:hanging="425"/>
        <w:rPr>
          <w:rFonts w:cs="Arial"/>
        </w:rPr>
      </w:pPr>
      <w:r>
        <w:rPr>
          <w:rFonts w:cs="Arial"/>
        </w:rPr>
        <w:t xml:space="preserve">sektor rybołówstwa i akwakultury, objęty rozporządzeniem Rady (WE) nr 104/2000, </w:t>
      </w:r>
    </w:p>
    <w:p w:rsidR="00414BE1" w:rsidRDefault="00414BE1" w:rsidP="00302A1A">
      <w:pPr>
        <w:pStyle w:val="Podtytu"/>
        <w:numPr>
          <w:ilvl w:val="0"/>
          <w:numId w:val="97"/>
        </w:numPr>
        <w:spacing w:line="276" w:lineRule="auto"/>
        <w:ind w:left="1418" w:hanging="425"/>
        <w:rPr>
          <w:rFonts w:cs="Arial"/>
        </w:rPr>
      </w:pPr>
      <w:r>
        <w:rPr>
          <w:rFonts w:cs="Arial"/>
        </w:rPr>
        <w:t>produkcja podstawowa produktów rolnych,</w:t>
      </w:r>
    </w:p>
    <w:p w:rsidR="00414BE1" w:rsidRDefault="00414BE1" w:rsidP="00302A1A">
      <w:pPr>
        <w:pStyle w:val="Podtytu"/>
        <w:numPr>
          <w:ilvl w:val="0"/>
          <w:numId w:val="97"/>
        </w:numPr>
        <w:spacing w:line="276" w:lineRule="auto"/>
        <w:ind w:left="1418" w:hanging="425"/>
        <w:rPr>
          <w:rFonts w:cs="Arial"/>
        </w:rPr>
      </w:pPr>
      <w:r w:rsidRPr="00E029D2">
        <w:rPr>
          <w:rFonts w:cs="Arial"/>
        </w:rPr>
        <w:t xml:space="preserve">przetwarzanie i wprowadzanie do obrotu produktów rolnych w następujących </w:t>
      </w:r>
      <w:r w:rsidRPr="0005058C">
        <w:rPr>
          <w:rFonts w:cs="Arial"/>
        </w:rPr>
        <w:t>przypadkach:</w:t>
      </w:r>
    </w:p>
    <w:p w:rsidR="00414BE1" w:rsidRDefault="00414BE1" w:rsidP="00302A1A">
      <w:pPr>
        <w:pStyle w:val="Podtytu"/>
        <w:numPr>
          <w:ilvl w:val="0"/>
          <w:numId w:val="96"/>
        </w:numPr>
        <w:spacing w:line="276" w:lineRule="auto"/>
        <w:ind w:left="2410"/>
        <w:rPr>
          <w:rFonts w:cs="Arial"/>
        </w:rPr>
      </w:pPr>
      <w:r w:rsidRPr="00E029D2">
        <w:rPr>
          <w:rFonts w:cs="Arial"/>
        </w:rPr>
        <w:t>kiedy wysokość pomocy ustalana jest na podstawie ceny lub ilości takich produktów nabytych od producentów podstawowych lub wprowadzonych na rynek przez przedsiębiorstwa objęte pomocą</w:t>
      </w:r>
      <w:r w:rsidR="00055B3E">
        <w:rPr>
          <w:rFonts w:cs="Arial"/>
        </w:rPr>
        <w:t xml:space="preserve"> </w:t>
      </w:r>
      <w:r w:rsidRPr="00E029D2">
        <w:rPr>
          <w:rFonts w:cs="Arial"/>
        </w:rPr>
        <w:t>lub</w:t>
      </w:r>
    </w:p>
    <w:p w:rsidR="00414BE1" w:rsidRDefault="00414BE1" w:rsidP="00302A1A">
      <w:pPr>
        <w:pStyle w:val="Podtytu"/>
        <w:numPr>
          <w:ilvl w:val="0"/>
          <w:numId w:val="96"/>
        </w:numPr>
        <w:spacing w:line="276" w:lineRule="auto"/>
        <w:ind w:left="2410"/>
        <w:rPr>
          <w:rFonts w:cs="Arial"/>
        </w:rPr>
      </w:pPr>
      <w:r>
        <w:rPr>
          <w:rFonts w:cs="Arial"/>
        </w:rPr>
        <w:t>kiedy przyznanie pomocy zależy od faktu przekazania jej w części lub w całości producentom podstawowym;</w:t>
      </w:r>
    </w:p>
    <w:p w:rsidR="00414BE1" w:rsidRDefault="00414BE1" w:rsidP="00302A1A">
      <w:pPr>
        <w:pStyle w:val="Podtytu"/>
        <w:numPr>
          <w:ilvl w:val="0"/>
          <w:numId w:val="97"/>
        </w:numPr>
        <w:spacing w:line="276" w:lineRule="auto"/>
        <w:ind w:left="1418" w:hanging="425"/>
        <w:rPr>
          <w:rFonts w:cs="Arial"/>
        </w:rPr>
      </w:pPr>
      <w:r w:rsidRPr="00E029D2">
        <w:rPr>
          <w:rFonts w:cs="Arial"/>
        </w:rPr>
        <w:t>działalność związaną z wywozem do państw trzecich lub państw członkowskich, tzn. pomoc bezpośrednio związana z ilością wywożonych produktów, tworzeniem i</w:t>
      </w:r>
      <w:r>
        <w:rPr>
          <w:rFonts w:cs="Arial"/>
        </w:rPr>
        <w:t> </w:t>
      </w:r>
      <w:r w:rsidRPr="00E029D2">
        <w:rPr>
          <w:rFonts w:cs="Arial"/>
        </w:rPr>
        <w:t xml:space="preserve">prowadzeniem sieci dystrybucyjnej lub innymi </w:t>
      </w:r>
      <w:r w:rsidRPr="0005058C">
        <w:rPr>
          <w:rFonts w:cs="Arial"/>
        </w:rPr>
        <w:t>wydatkami bieżącymi związanymi z</w:t>
      </w:r>
      <w:r>
        <w:rPr>
          <w:rFonts w:cs="Arial"/>
        </w:rPr>
        <w:t> </w:t>
      </w:r>
      <w:r w:rsidRPr="0005058C">
        <w:rPr>
          <w:rFonts w:cs="Arial"/>
        </w:rPr>
        <w:t>prowadzeniem działalności wywozowej;</w:t>
      </w:r>
    </w:p>
    <w:p w:rsidR="00414BE1" w:rsidRDefault="00414BE1" w:rsidP="00302A1A">
      <w:pPr>
        <w:pStyle w:val="Podtytu"/>
        <w:numPr>
          <w:ilvl w:val="0"/>
          <w:numId w:val="97"/>
        </w:numPr>
        <w:spacing w:line="276" w:lineRule="auto"/>
        <w:ind w:left="1418" w:hanging="425"/>
        <w:rPr>
          <w:rFonts w:cs="Arial"/>
        </w:rPr>
      </w:pPr>
      <w:r w:rsidRPr="00E029D2">
        <w:rPr>
          <w:rFonts w:cs="Arial"/>
        </w:rPr>
        <w:t>pomoc uwarunkowana pierwszeństwem korzystania z towarów krajowych w stosunku do towarów sprowadzanych z zagranicy.</w:t>
      </w:r>
    </w:p>
    <w:p w:rsidR="00332F8A" w:rsidRPr="00493502" w:rsidRDefault="00332F8A" w:rsidP="00493502"/>
    <w:p w:rsidR="00302A1A" w:rsidRPr="00302A1A" w:rsidRDefault="00302A1A" w:rsidP="00302A1A">
      <w:pPr>
        <w:pStyle w:val="Akapitzlist"/>
        <w:numPr>
          <w:ilvl w:val="0"/>
          <w:numId w:val="104"/>
        </w:numPr>
        <w:autoSpaceDE w:val="0"/>
        <w:autoSpaceDN w:val="0"/>
        <w:adjustRightInd w:val="0"/>
        <w:spacing w:line="276" w:lineRule="auto"/>
        <w:jc w:val="both"/>
        <w:outlineLvl w:val="4"/>
        <w:rPr>
          <w:rFonts w:ascii="Arial" w:hAnsi="Arial" w:cs="Arial"/>
          <w:sz w:val="20"/>
          <w:szCs w:val="20"/>
        </w:rPr>
      </w:pPr>
      <w:r>
        <w:rPr>
          <w:rFonts w:ascii="Arial" w:hAnsi="Arial" w:cs="Arial"/>
          <w:sz w:val="20"/>
          <w:szCs w:val="20"/>
        </w:rPr>
        <w:t>Z</w:t>
      </w:r>
      <w:r w:rsidR="00814836" w:rsidRPr="00814836">
        <w:rPr>
          <w:rFonts w:ascii="Arial" w:hAnsi="Arial" w:cs="Arial"/>
          <w:sz w:val="20"/>
          <w:szCs w:val="20"/>
        </w:rPr>
        <w:t xml:space="preserve">godnie z rozporządzeniem Parlamentu Europejskiego i Rady (UE) nr 1301/2013 </w:t>
      </w:r>
      <w:r w:rsidR="00814836" w:rsidRPr="00814836">
        <w:rPr>
          <w:rFonts w:ascii="Arial" w:hAnsi="Arial" w:cs="Arial"/>
          <w:b/>
          <w:sz w:val="20"/>
          <w:szCs w:val="20"/>
        </w:rPr>
        <w:t>wsparciem w ramach Europejskiego Funduszu Rozwoju Regionalnego nie mogą zostać objęte, w szczególności</w:t>
      </w:r>
      <w:r w:rsidR="00814836" w:rsidRPr="00814836">
        <w:rPr>
          <w:rFonts w:ascii="Arial" w:hAnsi="Arial" w:cs="Arial"/>
          <w:sz w:val="20"/>
          <w:szCs w:val="20"/>
        </w:rPr>
        <w:t>:</w:t>
      </w:r>
    </w:p>
    <w:p w:rsidR="00814836" w:rsidRPr="00814836" w:rsidRDefault="00814836" w:rsidP="00302A1A">
      <w:pPr>
        <w:numPr>
          <w:ilvl w:val="0"/>
          <w:numId w:val="102"/>
        </w:numPr>
        <w:tabs>
          <w:tab w:val="left" w:pos="1134"/>
        </w:tabs>
        <w:spacing w:line="276" w:lineRule="auto"/>
        <w:jc w:val="both"/>
        <w:rPr>
          <w:rFonts w:ascii="Arial" w:hAnsi="Arial" w:cs="Arial"/>
          <w:sz w:val="20"/>
          <w:szCs w:val="20"/>
        </w:rPr>
      </w:pPr>
      <w:r w:rsidRPr="00814836">
        <w:rPr>
          <w:rFonts w:ascii="Arial" w:hAnsi="Arial" w:cs="Arial"/>
          <w:sz w:val="20"/>
          <w:szCs w:val="20"/>
        </w:rPr>
        <w:t>budowa i likwidacja elektrowni jądrowych,</w:t>
      </w:r>
    </w:p>
    <w:p w:rsidR="00814836" w:rsidRPr="00814836" w:rsidRDefault="00814836" w:rsidP="00302A1A">
      <w:pPr>
        <w:numPr>
          <w:ilvl w:val="0"/>
          <w:numId w:val="102"/>
        </w:numPr>
        <w:tabs>
          <w:tab w:val="left" w:pos="1134"/>
        </w:tabs>
        <w:spacing w:line="276" w:lineRule="auto"/>
        <w:jc w:val="both"/>
        <w:rPr>
          <w:rFonts w:ascii="Arial" w:hAnsi="Arial" w:cs="Arial"/>
          <w:sz w:val="20"/>
          <w:szCs w:val="20"/>
        </w:rPr>
      </w:pPr>
      <w:r w:rsidRPr="00814836">
        <w:rPr>
          <w:rFonts w:ascii="Arial" w:hAnsi="Arial" w:cs="Arial"/>
          <w:sz w:val="20"/>
          <w:szCs w:val="20"/>
        </w:rPr>
        <w:t>inwestycje na rzecz redukcji emisji gazów cieplarnianych pochodzących z listy działań wymienionych w załączniku I do dyrektywy 2003/87/WE,</w:t>
      </w:r>
    </w:p>
    <w:p w:rsidR="00814836" w:rsidRPr="00814836" w:rsidRDefault="00814836" w:rsidP="00302A1A">
      <w:pPr>
        <w:numPr>
          <w:ilvl w:val="0"/>
          <w:numId w:val="102"/>
        </w:numPr>
        <w:tabs>
          <w:tab w:val="left" w:pos="1134"/>
        </w:tabs>
        <w:spacing w:line="276" w:lineRule="auto"/>
        <w:jc w:val="both"/>
      </w:pPr>
      <w:r w:rsidRPr="00814836">
        <w:rPr>
          <w:rFonts w:ascii="Arial" w:hAnsi="Arial" w:cs="Arial"/>
          <w:sz w:val="20"/>
          <w:szCs w:val="20"/>
        </w:rPr>
        <w:t>wytwarzanie, przetwórstwo i wprowadzanie do obrotu tytoniu i wyrobów tytoniowych,</w:t>
      </w:r>
    </w:p>
    <w:p w:rsidR="00814836" w:rsidRPr="00814836" w:rsidRDefault="00814836" w:rsidP="00302A1A">
      <w:pPr>
        <w:numPr>
          <w:ilvl w:val="0"/>
          <w:numId w:val="102"/>
        </w:numPr>
        <w:tabs>
          <w:tab w:val="left" w:pos="1134"/>
        </w:tabs>
        <w:spacing w:line="276" w:lineRule="auto"/>
        <w:jc w:val="both"/>
      </w:pPr>
      <w:r w:rsidRPr="00814836">
        <w:rPr>
          <w:rFonts w:ascii="Arial" w:hAnsi="Arial" w:cs="Arial"/>
          <w:bCs/>
          <w:sz w:val="20"/>
          <w:szCs w:val="20"/>
        </w:rPr>
        <w:t>przedsiębiorstwa w trudnej sytuacji w rozumieniu unijnych przepisów dotyczących pomocy państwa,</w:t>
      </w:r>
    </w:p>
    <w:p w:rsidR="00814836" w:rsidRDefault="00814836" w:rsidP="00302A1A">
      <w:pPr>
        <w:numPr>
          <w:ilvl w:val="0"/>
          <w:numId w:val="102"/>
        </w:numPr>
        <w:tabs>
          <w:tab w:val="left" w:pos="1134"/>
        </w:tabs>
        <w:spacing w:line="276" w:lineRule="auto"/>
        <w:jc w:val="both"/>
        <w:rPr>
          <w:rFonts w:ascii="Arial" w:hAnsi="Arial" w:cs="Arial"/>
          <w:sz w:val="20"/>
          <w:szCs w:val="20"/>
        </w:rPr>
      </w:pPr>
      <w:r w:rsidRPr="00814836">
        <w:rPr>
          <w:rFonts w:ascii="Arial" w:hAnsi="Arial" w:cs="Arial"/>
          <w:sz w:val="20"/>
          <w:szCs w:val="20"/>
        </w:rPr>
        <w:lastRenderedPageBreak/>
        <w:t>inwestycje w infrastrukturę portów lotniczych, chyba że są one związane z ochroną</w:t>
      </w:r>
      <w:r w:rsidRPr="00814836">
        <w:rPr>
          <w:rFonts w:ascii="Arial" w:hAnsi="Arial" w:cs="Arial"/>
          <w:sz w:val="20"/>
          <w:szCs w:val="20"/>
        </w:rPr>
        <w:br/>
        <w:t>środowiska lub towarzyszą im inwestycje niezbędne do łagodzenia lub ograniczenia ich negatywnego oddziaływania na środowisko.</w:t>
      </w:r>
    </w:p>
    <w:p w:rsidR="00A073B5" w:rsidRDefault="00A073B5" w:rsidP="00A073B5">
      <w:pPr>
        <w:pStyle w:val="Akapitzlist"/>
        <w:numPr>
          <w:ilvl w:val="0"/>
          <w:numId w:val="104"/>
        </w:numPr>
        <w:spacing w:line="276" w:lineRule="auto"/>
        <w:jc w:val="both"/>
        <w:rPr>
          <w:rFonts w:ascii="Arial" w:hAnsi="Arial" w:cs="Arial"/>
          <w:sz w:val="20"/>
          <w:szCs w:val="20"/>
        </w:rPr>
      </w:pPr>
      <w:r w:rsidRPr="00576661">
        <w:rPr>
          <w:rFonts w:ascii="Arial" w:hAnsi="Arial" w:cs="Arial"/>
          <w:sz w:val="20"/>
          <w:szCs w:val="20"/>
        </w:rPr>
        <w:t>W ramach niniejszego konkursu możliwe jest ubieganie się o wsparcie realizacji projektów z</w:t>
      </w:r>
      <w:r>
        <w:rPr>
          <w:rFonts w:ascii="Arial" w:hAnsi="Arial" w:cs="Arial"/>
          <w:sz w:val="20"/>
          <w:szCs w:val="20"/>
        </w:rPr>
        <w:t> </w:t>
      </w:r>
      <w:r w:rsidRPr="00576661">
        <w:rPr>
          <w:rFonts w:ascii="Arial" w:hAnsi="Arial" w:cs="Arial"/>
          <w:sz w:val="20"/>
          <w:szCs w:val="20"/>
        </w:rPr>
        <w:t>zakresu przetwórstwa produktów rolnych, w wyniku którego powstaje produkt rolny będący również produktem zawartym w załączniku I do Traktatu o funkcjonowaniu Unii Europejskiej, pod warunkiem, że wnioskodawca złoży oświadczenie wskazując</w:t>
      </w:r>
      <w:r w:rsidRPr="00822CEC">
        <w:rPr>
          <w:rFonts w:ascii="Arial" w:hAnsi="Arial" w:cs="Arial"/>
          <w:sz w:val="20"/>
          <w:szCs w:val="20"/>
        </w:rPr>
        <w:t>e, że nie otrzymał dofinansowania, nie ubiega się i nie będzie ubiegał się o dofinansowanie z Programu Rozwoju Obszarów Wiejskich na lata 2014-2020 (PROW) na realizację projektu, którego przedmiot określony został we wniosku o dofinansowanie składanym w ramach Regionalnego Programu Operacyjnego Województwa Zachodniopomorskieg</w:t>
      </w:r>
      <w:r>
        <w:rPr>
          <w:rFonts w:ascii="Arial" w:hAnsi="Arial" w:cs="Arial"/>
          <w:sz w:val="20"/>
          <w:szCs w:val="20"/>
        </w:rPr>
        <w:t>o 2014-2020 (nabór nr RPZP.01.02</w:t>
      </w:r>
      <w:r w:rsidRPr="00822CEC">
        <w:rPr>
          <w:rFonts w:ascii="Arial" w:hAnsi="Arial" w:cs="Arial"/>
          <w:sz w:val="20"/>
          <w:szCs w:val="20"/>
        </w:rPr>
        <w:t>.00-IZ.00-32-00</w:t>
      </w:r>
      <w:r>
        <w:rPr>
          <w:rFonts w:ascii="Arial" w:hAnsi="Arial" w:cs="Arial"/>
          <w:sz w:val="20"/>
          <w:szCs w:val="20"/>
        </w:rPr>
        <w:t>3</w:t>
      </w:r>
      <w:r w:rsidRPr="00822CEC">
        <w:rPr>
          <w:rFonts w:ascii="Arial" w:hAnsi="Arial" w:cs="Arial"/>
          <w:sz w:val="20"/>
          <w:szCs w:val="20"/>
        </w:rPr>
        <w:t>/1</w:t>
      </w:r>
      <w:r>
        <w:rPr>
          <w:rFonts w:ascii="Arial" w:hAnsi="Arial" w:cs="Arial"/>
          <w:sz w:val="20"/>
          <w:szCs w:val="20"/>
        </w:rPr>
        <w:t>9</w:t>
      </w:r>
      <w:r w:rsidRPr="00822CEC">
        <w:rPr>
          <w:rFonts w:ascii="Arial" w:hAnsi="Arial" w:cs="Arial"/>
          <w:sz w:val="20"/>
          <w:szCs w:val="20"/>
        </w:rPr>
        <w:t>).</w:t>
      </w:r>
    </w:p>
    <w:p w:rsidR="00A073B5" w:rsidRPr="00E63054" w:rsidRDefault="00A073B5" w:rsidP="00A073B5">
      <w:pPr>
        <w:pStyle w:val="Akapitzlist"/>
        <w:numPr>
          <w:ilvl w:val="0"/>
          <w:numId w:val="104"/>
        </w:numPr>
        <w:spacing w:line="276" w:lineRule="auto"/>
        <w:jc w:val="both"/>
        <w:rPr>
          <w:rFonts w:ascii="Arial" w:hAnsi="Arial" w:cs="Arial"/>
          <w:b/>
          <w:bCs/>
          <w:sz w:val="20"/>
          <w:szCs w:val="20"/>
        </w:rPr>
      </w:pPr>
      <w:r>
        <w:rPr>
          <w:rFonts w:ascii="Arial" w:hAnsi="Arial" w:cs="Arial"/>
          <w:bCs/>
          <w:sz w:val="20"/>
          <w:szCs w:val="20"/>
        </w:rPr>
        <w:t xml:space="preserve">Wnioskodawca kwalifikuje się do otrzymania wsparcia wyłącznie w sytuacji, gdy jest podmiotem uprawnionym do dofinansowania zarówno na etapie aplikowania, jak również </w:t>
      </w:r>
      <w:r>
        <w:rPr>
          <w:rFonts w:ascii="Arial" w:hAnsi="Arial" w:cs="Arial"/>
          <w:bCs/>
          <w:sz w:val="20"/>
          <w:szCs w:val="20"/>
        </w:rPr>
        <w:br/>
        <w:t>w dniu podpisywania umowy o dofinansowanie.</w:t>
      </w:r>
    </w:p>
    <w:p w:rsidR="00AE2FA2" w:rsidRPr="00AE2FA2" w:rsidRDefault="00AE2FA2" w:rsidP="00AE2FA2"/>
    <w:p w:rsidR="00EA5A14" w:rsidRDefault="00CA738A" w:rsidP="00A73226">
      <w:pPr>
        <w:pStyle w:val="Nagwek2"/>
      </w:pPr>
      <w:bookmarkStart w:id="32" w:name="_Toc457202437"/>
      <w:bookmarkStart w:id="33" w:name="_Toc12354986"/>
      <w:r w:rsidRPr="00255A14">
        <w:t>1.</w:t>
      </w:r>
      <w:r w:rsidR="00337FE6">
        <w:t>4</w:t>
      </w:r>
      <w:r w:rsidRPr="00255A14">
        <w:t xml:space="preserve"> </w:t>
      </w:r>
      <w:r w:rsidR="00674B97" w:rsidRPr="00255A14">
        <w:t xml:space="preserve">Podmioty </w:t>
      </w:r>
      <w:r w:rsidR="00674B97" w:rsidRPr="00ED0EE0">
        <w:t>uprawnione</w:t>
      </w:r>
      <w:r w:rsidR="00674B97" w:rsidRPr="00255A14">
        <w:t xml:space="preserve"> do ubiegania się o dofinansowanie</w:t>
      </w:r>
      <w:bookmarkEnd w:id="32"/>
      <w:bookmarkEnd w:id="33"/>
      <w:r w:rsidR="00674B97" w:rsidRPr="00255A14">
        <w:t xml:space="preserve"> </w:t>
      </w:r>
    </w:p>
    <w:p w:rsidR="007D0615" w:rsidRDefault="004202AD" w:rsidP="00302A1A">
      <w:pPr>
        <w:pStyle w:val="Nagwek3"/>
        <w:numPr>
          <w:ilvl w:val="0"/>
          <w:numId w:val="79"/>
        </w:numPr>
        <w:spacing w:line="276" w:lineRule="auto"/>
        <w:ind w:left="709"/>
        <w:rPr>
          <w:rFonts w:cs="Arial"/>
          <w:szCs w:val="20"/>
        </w:rPr>
      </w:pPr>
      <w:bookmarkStart w:id="34" w:name="_Toc431968047"/>
      <w:r w:rsidRPr="00501567">
        <w:rPr>
          <w:rFonts w:cs="Arial"/>
          <w:szCs w:val="20"/>
        </w:rPr>
        <w:t xml:space="preserve">W ramach Typu 1 Działania 1.2 </w:t>
      </w:r>
      <w:r w:rsidR="007C2CA0">
        <w:rPr>
          <w:rFonts w:cs="Arial"/>
          <w:szCs w:val="20"/>
        </w:rPr>
        <w:t>R</w:t>
      </w:r>
      <w:r w:rsidRPr="00501567">
        <w:rPr>
          <w:rFonts w:cs="Arial"/>
          <w:szCs w:val="20"/>
        </w:rPr>
        <w:t>ozwój infrastruktury B+R w przedsiębiorstwach dofinansowanie udzielane jest mikro, małym, średnim (w rozumieniu Załącznika  nr 1 do rozporządzenia Komisji (UE) nr 651/2014 uznającego niekt</w:t>
      </w:r>
      <w:r w:rsidR="0065252E">
        <w:rPr>
          <w:rFonts w:cs="Arial"/>
          <w:szCs w:val="20"/>
        </w:rPr>
        <w:t>óre rodzaje pomocy  za zgodne z </w:t>
      </w:r>
      <w:r w:rsidRPr="00501567">
        <w:rPr>
          <w:rFonts w:cs="Arial"/>
          <w:szCs w:val="20"/>
        </w:rPr>
        <w:t>rynkiem wewnętrznym w</w:t>
      </w:r>
      <w:r w:rsidR="001C5DB2">
        <w:rPr>
          <w:rFonts w:cs="Arial"/>
          <w:szCs w:val="20"/>
        </w:rPr>
        <w:t xml:space="preserve"> </w:t>
      </w:r>
      <w:r w:rsidRPr="00501567">
        <w:rPr>
          <w:rFonts w:cs="Arial"/>
          <w:szCs w:val="20"/>
        </w:rPr>
        <w:t>zastosowaniu art. 107 i 108 Traktatu) oraz dużym przedsiębiorstwom.</w:t>
      </w:r>
    </w:p>
    <w:p w:rsidR="007D0615" w:rsidRDefault="00AC0834" w:rsidP="00501567">
      <w:pPr>
        <w:pStyle w:val="Nagwek3"/>
        <w:spacing w:line="276" w:lineRule="auto"/>
        <w:ind w:left="709"/>
        <w:rPr>
          <w:rFonts w:cs="Arial"/>
          <w:szCs w:val="20"/>
        </w:rPr>
      </w:pPr>
      <w:r w:rsidRPr="00AC0834">
        <w:rPr>
          <w:rFonts w:cs="Arial"/>
          <w:szCs w:val="20"/>
        </w:rPr>
        <w:t xml:space="preserve">Status </w:t>
      </w:r>
      <w:r w:rsidR="00E5273E">
        <w:rPr>
          <w:rFonts w:cs="Arial"/>
          <w:szCs w:val="20"/>
        </w:rPr>
        <w:t>wnioskodawcy</w:t>
      </w:r>
      <w:r w:rsidR="00AB74C8">
        <w:rPr>
          <w:rFonts w:cs="Arial"/>
          <w:szCs w:val="20"/>
        </w:rPr>
        <w:t xml:space="preserve"> </w:t>
      </w:r>
      <w:r w:rsidR="002C484D">
        <w:rPr>
          <w:rFonts w:cs="Arial"/>
          <w:szCs w:val="20"/>
        </w:rPr>
        <w:t>(MSP lub dużego przedsiębiorstwa)</w:t>
      </w:r>
      <w:r w:rsidR="00E5273E">
        <w:rPr>
          <w:rFonts w:cs="Arial"/>
          <w:szCs w:val="20"/>
        </w:rPr>
        <w:t xml:space="preserve"> </w:t>
      </w:r>
      <w:r w:rsidRPr="00AC0834">
        <w:rPr>
          <w:rFonts w:cs="Arial"/>
          <w:szCs w:val="20"/>
        </w:rPr>
        <w:t>określany jest na podstawie:</w:t>
      </w:r>
    </w:p>
    <w:p w:rsidR="00D93183" w:rsidRDefault="00AC0834" w:rsidP="00302A1A">
      <w:pPr>
        <w:pStyle w:val="Nagwek5"/>
        <w:numPr>
          <w:ilvl w:val="0"/>
          <w:numId w:val="82"/>
        </w:numPr>
        <w:spacing w:line="276" w:lineRule="auto"/>
        <w:rPr>
          <w:rFonts w:cs="Arial"/>
        </w:rPr>
      </w:pPr>
      <w:r w:rsidRPr="00AC0834">
        <w:rPr>
          <w:rFonts w:cs="Arial"/>
        </w:rPr>
        <w:t>liczby osób zatrudnionych (RJP) – kryterium główne oraz</w:t>
      </w:r>
    </w:p>
    <w:p w:rsidR="00D93183" w:rsidRDefault="008E222F" w:rsidP="00302A1A">
      <w:pPr>
        <w:pStyle w:val="Nagwek5"/>
        <w:numPr>
          <w:ilvl w:val="0"/>
          <w:numId w:val="82"/>
        </w:numPr>
        <w:spacing w:line="276" w:lineRule="auto"/>
        <w:rPr>
          <w:rFonts w:cs="Arial"/>
        </w:rPr>
      </w:pPr>
      <w:r w:rsidRPr="008E222F">
        <w:rPr>
          <w:rFonts w:cs="Arial"/>
        </w:rPr>
        <w:t>rocznej wartości obrotów netto lub</w:t>
      </w:r>
    </w:p>
    <w:p w:rsidR="00D93183" w:rsidRDefault="0018074C" w:rsidP="00302A1A">
      <w:pPr>
        <w:pStyle w:val="Nagwek5"/>
        <w:numPr>
          <w:ilvl w:val="0"/>
          <w:numId w:val="82"/>
        </w:numPr>
        <w:spacing w:line="276" w:lineRule="auto"/>
        <w:rPr>
          <w:rFonts w:cs="Arial"/>
        </w:rPr>
      </w:pPr>
      <w:r w:rsidRPr="0018074C">
        <w:rPr>
          <w:rFonts w:cs="Arial"/>
        </w:rPr>
        <w:t>całkowitego bilansu rocznego.</w:t>
      </w:r>
    </w:p>
    <w:p w:rsidR="007D0615" w:rsidRDefault="00AC0834" w:rsidP="00501567">
      <w:pPr>
        <w:pStyle w:val="Nagwek3"/>
        <w:spacing w:line="276" w:lineRule="auto"/>
        <w:ind w:left="709"/>
        <w:rPr>
          <w:rFonts w:cs="Arial"/>
          <w:szCs w:val="20"/>
        </w:rPr>
      </w:pPr>
      <w:r w:rsidRPr="00AC0834">
        <w:rPr>
          <w:rFonts w:cs="Arial"/>
          <w:szCs w:val="20"/>
        </w:rPr>
        <w:t xml:space="preserve">Zgodnie z Załącznikiem I do </w:t>
      </w:r>
      <w:r w:rsidRPr="00AC0834">
        <w:rPr>
          <w:rFonts w:cs="Arial"/>
          <w:bCs/>
          <w:szCs w:val="20"/>
        </w:rPr>
        <w:t xml:space="preserve">Rozporządzenia Komisji (UE) nr 651/2014 </w:t>
      </w:r>
      <w:r w:rsidRPr="00AC0834">
        <w:rPr>
          <w:rFonts w:cs="Arial"/>
          <w:szCs w:val="20"/>
        </w:rPr>
        <w:t>do kategorii mikroprzedsiębiorstw oraz małych i średnich przedsiębiorstw (MŚP) należą przedsiębiorstwa, które zatrudniają mniej niż 250 pracowników i których roczny obrót nie przekracza 50 milionów EUR lub całkowity bilans roczny nie przekracza 43 milionów EUR</w:t>
      </w:r>
      <w:r w:rsidR="003A5B5D">
        <w:rPr>
          <w:rFonts w:cs="Arial"/>
          <w:szCs w:val="20"/>
        </w:rPr>
        <w:t>:</w:t>
      </w:r>
    </w:p>
    <w:p w:rsidR="002C703F" w:rsidRPr="00AF7FEF" w:rsidRDefault="006B27DB" w:rsidP="005D6A07">
      <w:pPr>
        <w:pStyle w:val="Akapitzlist"/>
        <w:numPr>
          <w:ilvl w:val="0"/>
          <w:numId w:val="133"/>
        </w:numPr>
        <w:autoSpaceDE w:val="0"/>
        <w:autoSpaceDN w:val="0"/>
        <w:adjustRightInd w:val="0"/>
        <w:spacing w:line="276" w:lineRule="auto"/>
        <w:jc w:val="both"/>
        <w:rPr>
          <w:rFonts w:ascii="Arial" w:hAnsi="Arial" w:cs="Arial"/>
          <w:sz w:val="20"/>
          <w:szCs w:val="20"/>
          <w:lang w:eastAsia="pl-PL"/>
        </w:rPr>
      </w:pPr>
      <w:r w:rsidRPr="005D6A07">
        <w:rPr>
          <w:rFonts w:ascii="Arial" w:hAnsi="Arial" w:cs="Arial"/>
          <w:sz w:val="20"/>
          <w:szCs w:val="20"/>
          <w:lang w:eastAsia="pl-PL"/>
        </w:rPr>
        <w:t>w k</w:t>
      </w:r>
      <w:r w:rsidRPr="00AF7FEF">
        <w:rPr>
          <w:rFonts w:ascii="Arial" w:hAnsi="Arial" w:cs="Arial"/>
          <w:color w:val="000000"/>
          <w:sz w:val="20"/>
          <w:szCs w:val="20"/>
          <w:lang w:eastAsia="pl-PL"/>
        </w:rPr>
        <w:t xml:space="preserve">ategorii MŚP </w:t>
      </w:r>
      <w:r w:rsidRPr="005D6A07">
        <w:rPr>
          <w:rFonts w:ascii="Arial" w:hAnsi="Arial" w:cs="Arial"/>
          <w:sz w:val="20"/>
          <w:szCs w:val="20"/>
          <w:lang w:eastAsia="pl-PL"/>
        </w:rPr>
        <w:t>małe</w:t>
      </w:r>
      <w:r w:rsidRPr="005D6A07">
        <w:rPr>
          <w:rFonts w:ascii="Arial" w:hAnsi="Arial" w:cs="Arial"/>
          <w:color w:val="000000"/>
          <w:sz w:val="20"/>
          <w:szCs w:val="20"/>
          <w:lang w:eastAsia="pl-PL"/>
        </w:rPr>
        <w:t xml:space="preserve"> </w:t>
      </w:r>
      <w:r w:rsidRPr="00AF7FEF">
        <w:rPr>
          <w:rFonts w:ascii="Arial" w:hAnsi="Arial" w:cs="Arial"/>
          <w:sz w:val="20"/>
          <w:szCs w:val="20"/>
          <w:lang w:eastAsia="pl-PL"/>
        </w:rPr>
        <w:t>przedsiębiorstwo</w:t>
      </w:r>
      <w:r w:rsidRPr="00AF7FEF">
        <w:rPr>
          <w:rFonts w:ascii="Arial" w:hAnsi="Arial" w:cs="Arial"/>
          <w:color w:val="000000"/>
          <w:sz w:val="20"/>
          <w:szCs w:val="20"/>
          <w:lang w:eastAsia="pl-PL"/>
        </w:rPr>
        <w:t xml:space="preserve"> definiuje się jako przedsiębiorstwo zatrudniające mniej niż 50 pracowników i którego roczny obrót lub całkowity bilans roczny nie przekracza 10 milionów EUR. </w:t>
      </w:r>
    </w:p>
    <w:p w:rsidR="002C703F" w:rsidRPr="00AF7FEF" w:rsidRDefault="003A5B5D" w:rsidP="005D6A07">
      <w:pPr>
        <w:pStyle w:val="Akapitzlist"/>
        <w:numPr>
          <w:ilvl w:val="0"/>
          <w:numId w:val="133"/>
        </w:numPr>
        <w:autoSpaceDE w:val="0"/>
        <w:autoSpaceDN w:val="0"/>
        <w:adjustRightInd w:val="0"/>
        <w:spacing w:line="276" w:lineRule="auto"/>
        <w:jc w:val="both"/>
        <w:rPr>
          <w:rFonts w:ascii="Arial" w:hAnsi="Arial" w:cs="Arial"/>
          <w:color w:val="000000"/>
          <w:sz w:val="20"/>
          <w:szCs w:val="20"/>
          <w:lang w:eastAsia="pl-PL"/>
        </w:rPr>
      </w:pPr>
      <w:r>
        <w:rPr>
          <w:rFonts w:ascii="Arial" w:hAnsi="Arial" w:cs="Arial"/>
          <w:color w:val="231F20"/>
          <w:sz w:val="20"/>
          <w:szCs w:val="20"/>
          <w:lang w:eastAsia="pl-PL"/>
        </w:rPr>
        <w:t>w</w:t>
      </w:r>
      <w:r w:rsidR="006B27DB" w:rsidRPr="00AF7FEF">
        <w:rPr>
          <w:rFonts w:ascii="Arial" w:hAnsi="Arial" w:cs="Arial"/>
          <w:color w:val="000000"/>
          <w:sz w:val="20"/>
          <w:szCs w:val="20"/>
          <w:lang w:eastAsia="pl-PL"/>
        </w:rPr>
        <w:t xml:space="preserve"> kategorii MŚP mikroprzedsiębiorstwo definiuje się jako przedsiębiorstwo zatrudniające mniej niż 10 pracowników i którego roczny obrót lub całkowity bilans roczny nie przekracza 2 milionów EUR.</w:t>
      </w:r>
    </w:p>
    <w:p w:rsidR="002C703F" w:rsidRPr="00AF7FEF" w:rsidRDefault="003A5B5D" w:rsidP="005D6A07">
      <w:pPr>
        <w:pStyle w:val="Akapitzlist"/>
        <w:numPr>
          <w:ilvl w:val="0"/>
          <w:numId w:val="133"/>
        </w:numPr>
        <w:autoSpaceDE w:val="0"/>
        <w:autoSpaceDN w:val="0"/>
        <w:adjustRightInd w:val="0"/>
        <w:spacing w:line="276" w:lineRule="auto"/>
        <w:jc w:val="both"/>
        <w:rPr>
          <w:rFonts w:cs="Arial"/>
          <w:color w:val="000000"/>
          <w:szCs w:val="20"/>
          <w:lang w:eastAsia="pl-PL"/>
        </w:rPr>
      </w:pPr>
      <w:r>
        <w:rPr>
          <w:rFonts w:ascii="Arial" w:hAnsi="Arial" w:cs="Arial"/>
          <w:color w:val="000000"/>
          <w:sz w:val="20"/>
          <w:szCs w:val="20"/>
          <w:lang w:eastAsia="pl-PL"/>
        </w:rPr>
        <w:t>d</w:t>
      </w:r>
      <w:r w:rsidR="006B27DB" w:rsidRPr="00AF7FEF">
        <w:rPr>
          <w:rFonts w:ascii="Arial" w:hAnsi="Arial" w:cs="Arial"/>
          <w:color w:val="000000"/>
          <w:sz w:val="20"/>
          <w:szCs w:val="20"/>
          <w:lang w:eastAsia="pl-PL"/>
        </w:rPr>
        <w:t>uże przedsiębiorstwo oznacza przedsiębiorstwo niespełniające kryteriów, o których mowa w Załączni</w:t>
      </w:r>
      <w:r>
        <w:rPr>
          <w:rFonts w:ascii="Arial" w:hAnsi="Arial" w:cs="Arial"/>
          <w:color w:val="000000"/>
          <w:sz w:val="20"/>
          <w:szCs w:val="20"/>
          <w:lang w:eastAsia="pl-PL"/>
        </w:rPr>
        <w:t>ku</w:t>
      </w:r>
      <w:r w:rsidR="006B27DB" w:rsidRPr="00AF7FEF">
        <w:rPr>
          <w:rFonts w:ascii="Arial" w:hAnsi="Arial" w:cs="Arial"/>
          <w:color w:val="000000"/>
          <w:sz w:val="20"/>
          <w:szCs w:val="20"/>
          <w:lang w:eastAsia="pl-PL"/>
        </w:rPr>
        <w:t xml:space="preserve"> I do Rozporządzenia Komisji (UE) nr 651/2014</w:t>
      </w:r>
      <w:r w:rsidR="006B27DB" w:rsidRPr="00AF7FEF">
        <w:rPr>
          <w:rFonts w:cs="Arial"/>
          <w:color w:val="000000"/>
          <w:szCs w:val="20"/>
          <w:lang w:eastAsia="pl-PL"/>
        </w:rPr>
        <w:t>.</w:t>
      </w:r>
    </w:p>
    <w:tbl>
      <w:tblPr>
        <w:tblpPr w:leftFromText="141" w:rightFromText="141" w:bottomFromText="200" w:vertAnchor="text" w:horzAnchor="margin" w:tblpXSpec="right" w:tblpY="63"/>
        <w:tblW w:w="8717" w:type="dxa"/>
        <w:tblLayout w:type="fixed"/>
        <w:tblCellMar>
          <w:left w:w="70" w:type="dxa"/>
          <w:right w:w="70" w:type="dxa"/>
        </w:tblCellMar>
        <w:tblLook w:val="04A0"/>
      </w:tblPr>
      <w:tblGrid>
        <w:gridCol w:w="2055"/>
        <w:gridCol w:w="1984"/>
        <w:gridCol w:w="1985"/>
        <w:gridCol w:w="567"/>
        <w:gridCol w:w="2126"/>
      </w:tblGrid>
      <w:tr w:rsidR="00AC0834" w:rsidRPr="001E3B3F" w:rsidTr="00AC0834">
        <w:trPr>
          <w:trHeight w:val="810"/>
        </w:trPr>
        <w:tc>
          <w:tcPr>
            <w:tcW w:w="8717" w:type="dxa"/>
            <w:gridSpan w:val="5"/>
            <w:tcBorders>
              <w:top w:val="single" w:sz="4" w:space="0" w:color="auto"/>
              <w:left w:val="single" w:sz="4" w:space="0" w:color="auto"/>
              <w:bottom w:val="single" w:sz="4" w:space="0" w:color="auto"/>
              <w:right w:val="single" w:sz="4" w:space="0" w:color="000000"/>
            </w:tcBorders>
            <w:shd w:val="clear" w:color="auto" w:fill="92D050"/>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KRYTERIA POZWALAJĄCE NA ZAKWALIFIKOWANIE PRZEDSIĘBIORCÓW DO POSZCZEGÓLNYCH KATEGORII</w:t>
            </w:r>
          </w:p>
        </w:tc>
      </w:tr>
      <w:tr w:rsidR="00AC0834" w:rsidRPr="001E3B3F" w:rsidTr="00AC0834">
        <w:trPr>
          <w:trHeight w:val="780"/>
        </w:trPr>
        <w:tc>
          <w:tcPr>
            <w:tcW w:w="2055" w:type="dxa"/>
            <w:tcBorders>
              <w:top w:val="nil"/>
              <w:left w:val="single" w:sz="4" w:space="0" w:color="auto"/>
              <w:bottom w:val="single" w:sz="4" w:space="0" w:color="auto"/>
              <w:right w:val="single" w:sz="4" w:space="0" w:color="auto"/>
            </w:tcBorders>
            <w:shd w:val="clear" w:color="auto" w:fill="00B0F0"/>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TYP PRZEDSIĘBIORSTWA</w:t>
            </w:r>
          </w:p>
        </w:tc>
        <w:tc>
          <w:tcPr>
            <w:tcW w:w="1984" w:type="dxa"/>
            <w:tcBorders>
              <w:top w:val="nil"/>
              <w:left w:val="nil"/>
              <w:bottom w:val="single" w:sz="4" w:space="0" w:color="auto"/>
              <w:right w:val="single" w:sz="4" w:space="0" w:color="auto"/>
            </w:tcBorders>
            <w:shd w:val="clear" w:color="auto" w:fill="00B0F0"/>
            <w:vAlign w:val="center"/>
            <w:hideMark/>
          </w:tcPr>
          <w:p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LICZBA ZATRUDNIONYCH OSÓB (z)</w:t>
            </w:r>
          </w:p>
        </w:tc>
        <w:tc>
          <w:tcPr>
            <w:tcW w:w="1985" w:type="dxa"/>
            <w:tcBorders>
              <w:top w:val="nil"/>
              <w:left w:val="nil"/>
              <w:bottom w:val="single" w:sz="4" w:space="0" w:color="auto"/>
              <w:right w:val="single" w:sz="4" w:space="0" w:color="auto"/>
            </w:tcBorders>
            <w:shd w:val="clear" w:color="auto" w:fill="00B0F0"/>
            <w:vAlign w:val="center"/>
            <w:hideMark/>
          </w:tcPr>
          <w:p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ROCZNY OBRÓT (o)</w:t>
            </w:r>
          </w:p>
        </w:tc>
        <w:tc>
          <w:tcPr>
            <w:tcW w:w="567" w:type="dxa"/>
            <w:vMerge w:val="restart"/>
            <w:tcBorders>
              <w:top w:val="nil"/>
              <w:left w:val="single" w:sz="4" w:space="0" w:color="auto"/>
              <w:bottom w:val="single" w:sz="4" w:space="0" w:color="000000"/>
              <w:right w:val="single" w:sz="4" w:space="0" w:color="auto"/>
            </w:tcBorders>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LUB</w:t>
            </w:r>
            <w:r w:rsidR="008644A9">
              <w:rPr>
                <w:rFonts w:ascii="Arial" w:eastAsia="Times New Roman" w:hAnsi="Arial" w:cs="Arial"/>
                <w:sz w:val="16"/>
                <w:szCs w:val="16"/>
                <w:lang w:eastAsia="pl-PL"/>
              </w:rPr>
              <w:t xml:space="preserve"> </w:t>
            </w:r>
          </w:p>
        </w:tc>
        <w:tc>
          <w:tcPr>
            <w:tcW w:w="2126" w:type="dxa"/>
            <w:tcBorders>
              <w:top w:val="nil"/>
              <w:left w:val="nil"/>
              <w:bottom w:val="single" w:sz="4" w:space="0" w:color="auto"/>
              <w:right w:val="single" w:sz="4" w:space="0" w:color="auto"/>
            </w:tcBorders>
            <w:shd w:val="clear" w:color="auto" w:fill="00B0F0"/>
            <w:vAlign w:val="center"/>
            <w:hideMark/>
          </w:tcPr>
          <w:p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CAŁKOWITY BILANS ROCZNY (b)</w:t>
            </w:r>
          </w:p>
        </w:tc>
      </w:tr>
      <w:tr w:rsidR="00AC0834" w:rsidRPr="001E3B3F" w:rsidTr="00AC0834">
        <w:trPr>
          <w:trHeight w:val="600"/>
        </w:trPr>
        <w:tc>
          <w:tcPr>
            <w:tcW w:w="2055" w:type="dxa"/>
            <w:tcBorders>
              <w:top w:val="nil"/>
              <w:left w:val="single" w:sz="4" w:space="0" w:color="auto"/>
              <w:bottom w:val="single" w:sz="4" w:space="0" w:color="auto"/>
              <w:right w:val="single" w:sz="4" w:space="0" w:color="auto"/>
            </w:tcBorders>
            <w:shd w:val="clear" w:color="auto" w:fill="00B0F0"/>
            <w:noWrap/>
            <w:vAlign w:val="center"/>
            <w:hideMark/>
          </w:tcPr>
          <w:p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MIKRO-PRZEDSIĘBIORSTWO</w:t>
            </w:r>
          </w:p>
        </w:tc>
        <w:tc>
          <w:tcPr>
            <w:tcW w:w="1984" w:type="dxa"/>
            <w:tcBorders>
              <w:top w:val="nil"/>
              <w:left w:val="nil"/>
              <w:bottom w:val="single" w:sz="4" w:space="0" w:color="auto"/>
              <w:right w:val="single" w:sz="4" w:space="0" w:color="auto"/>
            </w:tcBorders>
            <w:noWrap/>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z &lt; 10</w:t>
            </w:r>
          </w:p>
        </w:tc>
        <w:tc>
          <w:tcPr>
            <w:tcW w:w="1985" w:type="dxa"/>
            <w:tcBorders>
              <w:top w:val="nil"/>
              <w:left w:val="nil"/>
              <w:bottom w:val="single" w:sz="4" w:space="0" w:color="auto"/>
              <w:right w:val="single" w:sz="4" w:space="0" w:color="auto"/>
            </w:tcBorders>
            <w:noWrap/>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o ≤ 2 mln EUR</w:t>
            </w:r>
          </w:p>
        </w:tc>
        <w:tc>
          <w:tcPr>
            <w:tcW w:w="567" w:type="dxa"/>
            <w:vMerge/>
            <w:tcBorders>
              <w:top w:val="nil"/>
              <w:left w:val="single" w:sz="4" w:space="0" w:color="auto"/>
              <w:bottom w:val="single" w:sz="4" w:space="0" w:color="000000"/>
              <w:right w:val="single" w:sz="4" w:space="0" w:color="auto"/>
            </w:tcBorders>
            <w:vAlign w:val="center"/>
            <w:hideMark/>
          </w:tcPr>
          <w:p w:rsidR="00AC0834" w:rsidRPr="008644A9" w:rsidRDefault="00AC0834" w:rsidP="00AC0834">
            <w:pPr>
              <w:spacing w:line="240" w:lineRule="auto"/>
              <w:rPr>
                <w:rFonts w:ascii="Arial" w:eastAsia="Times New Roman" w:hAnsi="Arial" w:cs="Arial"/>
                <w:sz w:val="16"/>
                <w:szCs w:val="16"/>
                <w:lang w:eastAsia="pl-PL"/>
              </w:rPr>
            </w:pPr>
          </w:p>
        </w:tc>
        <w:tc>
          <w:tcPr>
            <w:tcW w:w="2126" w:type="dxa"/>
            <w:tcBorders>
              <w:top w:val="nil"/>
              <w:left w:val="nil"/>
              <w:bottom w:val="single" w:sz="4" w:space="0" w:color="auto"/>
              <w:right w:val="single" w:sz="4" w:space="0" w:color="auto"/>
            </w:tcBorders>
            <w:noWrap/>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b ≤ 2 mln EUR</w:t>
            </w:r>
          </w:p>
        </w:tc>
      </w:tr>
      <w:tr w:rsidR="00AC0834" w:rsidRPr="001E3B3F" w:rsidTr="00AC0834">
        <w:trPr>
          <w:trHeight w:val="540"/>
        </w:trPr>
        <w:tc>
          <w:tcPr>
            <w:tcW w:w="2055" w:type="dxa"/>
            <w:tcBorders>
              <w:top w:val="nil"/>
              <w:left w:val="single" w:sz="4" w:space="0" w:color="auto"/>
              <w:bottom w:val="single" w:sz="4" w:space="0" w:color="auto"/>
              <w:right w:val="single" w:sz="4" w:space="0" w:color="auto"/>
            </w:tcBorders>
            <w:shd w:val="clear" w:color="auto" w:fill="00B0F0"/>
            <w:noWrap/>
            <w:vAlign w:val="center"/>
            <w:hideMark/>
          </w:tcPr>
          <w:p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 xml:space="preserve">MAŁE </w:t>
            </w:r>
          </w:p>
          <w:p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PRZEDSIĘBIORSTWO</w:t>
            </w:r>
          </w:p>
        </w:tc>
        <w:tc>
          <w:tcPr>
            <w:tcW w:w="1984" w:type="dxa"/>
            <w:tcBorders>
              <w:top w:val="nil"/>
              <w:left w:val="nil"/>
              <w:bottom w:val="single" w:sz="4" w:space="0" w:color="auto"/>
              <w:right w:val="single" w:sz="4" w:space="0" w:color="auto"/>
            </w:tcBorders>
            <w:noWrap/>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 xml:space="preserve">  z &lt; 50</w:t>
            </w:r>
          </w:p>
        </w:tc>
        <w:tc>
          <w:tcPr>
            <w:tcW w:w="1985" w:type="dxa"/>
            <w:tcBorders>
              <w:top w:val="nil"/>
              <w:left w:val="nil"/>
              <w:bottom w:val="single" w:sz="4" w:space="0" w:color="auto"/>
              <w:right w:val="single" w:sz="4" w:space="0" w:color="auto"/>
            </w:tcBorders>
            <w:noWrap/>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o ≤ 10 mln EUR</w:t>
            </w:r>
          </w:p>
        </w:tc>
        <w:tc>
          <w:tcPr>
            <w:tcW w:w="567" w:type="dxa"/>
            <w:vMerge/>
            <w:tcBorders>
              <w:top w:val="nil"/>
              <w:left w:val="single" w:sz="4" w:space="0" w:color="auto"/>
              <w:bottom w:val="single" w:sz="4" w:space="0" w:color="000000"/>
              <w:right w:val="single" w:sz="4" w:space="0" w:color="auto"/>
            </w:tcBorders>
            <w:vAlign w:val="center"/>
            <w:hideMark/>
          </w:tcPr>
          <w:p w:rsidR="00AC0834" w:rsidRPr="008644A9" w:rsidRDefault="00AC0834" w:rsidP="00AC0834">
            <w:pPr>
              <w:spacing w:line="240" w:lineRule="auto"/>
              <w:rPr>
                <w:rFonts w:ascii="Arial" w:eastAsia="Times New Roman" w:hAnsi="Arial" w:cs="Arial"/>
                <w:sz w:val="16"/>
                <w:szCs w:val="16"/>
                <w:lang w:eastAsia="pl-PL"/>
              </w:rPr>
            </w:pPr>
          </w:p>
        </w:tc>
        <w:tc>
          <w:tcPr>
            <w:tcW w:w="2126" w:type="dxa"/>
            <w:tcBorders>
              <w:top w:val="nil"/>
              <w:left w:val="nil"/>
              <w:bottom w:val="single" w:sz="4" w:space="0" w:color="auto"/>
              <w:right w:val="single" w:sz="4" w:space="0" w:color="auto"/>
            </w:tcBorders>
            <w:noWrap/>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b ≤ 10 mln EUR</w:t>
            </w:r>
          </w:p>
        </w:tc>
      </w:tr>
      <w:tr w:rsidR="00AC0834" w:rsidRPr="001E3B3F" w:rsidTr="00AC0834">
        <w:trPr>
          <w:trHeight w:val="540"/>
        </w:trPr>
        <w:tc>
          <w:tcPr>
            <w:tcW w:w="2055" w:type="dxa"/>
            <w:tcBorders>
              <w:top w:val="nil"/>
              <w:left w:val="single" w:sz="4" w:space="0" w:color="auto"/>
              <w:bottom w:val="single" w:sz="4" w:space="0" w:color="auto"/>
              <w:right w:val="single" w:sz="4" w:space="0" w:color="auto"/>
            </w:tcBorders>
            <w:shd w:val="clear" w:color="auto" w:fill="00B0F0"/>
            <w:noWrap/>
            <w:vAlign w:val="center"/>
            <w:hideMark/>
          </w:tcPr>
          <w:p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ŚREDNIE PRZEDSIĘBIORSTWO</w:t>
            </w:r>
          </w:p>
        </w:tc>
        <w:tc>
          <w:tcPr>
            <w:tcW w:w="1984" w:type="dxa"/>
            <w:tcBorders>
              <w:top w:val="nil"/>
              <w:left w:val="nil"/>
              <w:bottom w:val="single" w:sz="4" w:space="0" w:color="auto"/>
              <w:right w:val="single" w:sz="4" w:space="0" w:color="auto"/>
            </w:tcBorders>
            <w:noWrap/>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 xml:space="preserve">  z &lt; 250</w:t>
            </w:r>
          </w:p>
        </w:tc>
        <w:tc>
          <w:tcPr>
            <w:tcW w:w="1985" w:type="dxa"/>
            <w:tcBorders>
              <w:top w:val="nil"/>
              <w:left w:val="nil"/>
              <w:bottom w:val="single" w:sz="4" w:space="0" w:color="auto"/>
              <w:right w:val="single" w:sz="4" w:space="0" w:color="auto"/>
            </w:tcBorders>
            <w:noWrap/>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o ≤ 50 mln EUR</w:t>
            </w:r>
          </w:p>
        </w:tc>
        <w:tc>
          <w:tcPr>
            <w:tcW w:w="567" w:type="dxa"/>
            <w:vMerge/>
            <w:tcBorders>
              <w:top w:val="nil"/>
              <w:left w:val="single" w:sz="4" w:space="0" w:color="auto"/>
              <w:bottom w:val="single" w:sz="4" w:space="0" w:color="000000"/>
              <w:right w:val="single" w:sz="4" w:space="0" w:color="auto"/>
            </w:tcBorders>
            <w:vAlign w:val="center"/>
            <w:hideMark/>
          </w:tcPr>
          <w:p w:rsidR="00AC0834" w:rsidRPr="008644A9" w:rsidRDefault="00AC0834" w:rsidP="00AC0834">
            <w:pPr>
              <w:spacing w:line="240" w:lineRule="auto"/>
              <w:rPr>
                <w:rFonts w:ascii="Arial" w:eastAsia="Times New Roman" w:hAnsi="Arial" w:cs="Arial"/>
                <w:sz w:val="16"/>
                <w:szCs w:val="16"/>
                <w:lang w:eastAsia="pl-PL"/>
              </w:rPr>
            </w:pPr>
          </w:p>
        </w:tc>
        <w:tc>
          <w:tcPr>
            <w:tcW w:w="2126" w:type="dxa"/>
            <w:tcBorders>
              <w:top w:val="nil"/>
              <w:left w:val="nil"/>
              <w:bottom w:val="single" w:sz="4" w:space="0" w:color="auto"/>
              <w:right w:val="single" w:sz="4" w:space="0" w:color="auto"/>
            </w:tcBorders>
            <w:noWrap/>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b ≤ 43 mln EUR</w:t>
            </w:r>
          </w:p>
        </w:tc>
      </w:tr>
      <w:tr w:rsidR="00AC0834" w:rsidRPr="00AC0834" w:rsidTr="00AC0834">
        <w:trPr>
          <w:trHeight w:val="642"/>
        </w:trPr>
        <w:tc>
          <w:tcPr>
            <w:tcW w:w="2055" w:type="dxa"/>
            <w:tcBorders>
              <w:top w:val="nil"/>
              <w:left w:val="single" w:sz="4" w:space="0" w:color="auto"/>
              <w:bottom w:val="single" w:sz="4" w:space="0" w:color="auto"/>
              <w:right w:val="single" w:sz="4" w:space="0" w:color="auto"/>
            </w:tcBorders>
            <w:shd w:val="clear" w:color="auto" w:fill="00B0F0"/>
            <w:noWrap/>
            <w:vAlign w:val="center"/>
            <w:hideMark/>
          </w:tcPr>
          <w:p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lastRenderedPageBreak/>
              <w:t>DUŻE</w:t>
            </w:r>
          </w:p>
          <w:p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PRZEDSIEBIORSTWO</w:t>
            </w:r>
          </w:p>
          <w:p w:rsidR="00AC0834" w:rsidRPr="008644A9" w:rsidRDefault="00AC0834" w:rsidP="00AC0834">
            <w:pPr>
              <w:spacing w:line="240" w:lineRule="auto"/>
              <w:jc w:val="center"/>
              <w:rPr>
                <w:rFonts w:ascii="Arial" w:eastAsia="Times New Roman" w:hAnsi="Arial" w:cs="Arial"/>
                <w:b/>
                <w:bCs/>
                <w:sz w:val="16"/>
                <w:szCs w:val="16"/>
                <w:lang w:eastAsia="pl-PL"/>
              </w:rPr>
            </w:pPr>
          </w:p>
        </w:tc>
        <w:tc>
          <w:tcPr>
            <w:tcW w:w="1984" w:type="dxa"/>
            <w:tcBorders>
              <w:top w:val="nil"/>
              <w:left w:val="nil"/>
              <w:bottom w:val="single" w:sz="4" w:space="0" w:color="auto"/>
              <w:right w:val="single" w:sz="4" w:space="0" w:color="auto"/>
            </w:tcBorders>
            <w:noWrap/>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z ≥ 250</w:t>
            </w:r>
          </w:p>
        </w:tc>
        <w:tc>
          <w:tcPr>
            <w:tcW w:w="1985" w:type="dxa"/>
            <w:tcBorders>
              <w:top w:val="nil"/>
              <w:left w:val="nil"/>
              <w:bottom w:val="single" w:sz="4" w:space="0" w:color="auto"/>
              <w:right w:val="single" w:sz="4" w:space="0" w:color="auto"/>
            </w:tcBorders>
            <w:noWrap/>
            <w:vAlign w:val="center"/>
            <w:hideMark/>
          </w:tcPr>
          <w:p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o &gt; 50 mln EUR</w:t>
            </w:r>
          </w:p>
        </w:tc>
        <w:tc>
          <w:tcPr>
            <w:tcW w:w="567" w:type="dxa"/>
            <w:vMerge/>
            <w:tcBorders>
              <w:top w:val="nil"/>
              <w:left w:val="single" w:sz="4" w:space="0" w:color="auto"/>
              <w:bottom w:val="single" w:sz="4" w:space="0" w:color="000000"/>
              <w:right w:val="single" w:sz="4" w:space="0" w:color="auto"/>
            </w:tcBorders>
            <w:vAlign w:val="center"/>
            <w:hideMark/>
          </w:tcPr>
          <w:p w:rsidR="00AC0834" w:rsidRPr="008644A9" w:rsidRDefault="00AC0834" w:rsidP="00AC0834">
            <w:pPr>
              <w:spacing w:line="240" w:lineRule="auto"/>
              <w:rPr>
                <w:rFonts w:ascii="Arial" w:eastAsia="Times New Roman" w:hAnsi="Arial" w:cs="Arial"/>
                <w:sz w:val="16"/>
                <w:szCs w:val="16"/>
                <w:lang w:eastAsia="pl-PL"/>
              </w:rPr>
            </w:pPr>
          </w:p>
        </w:tc>
        <w:tc>
          <w:tcPr>
            <w:tcW w:w="2126" w:type="dxa"/>
            <w:tcBorders>
              <w:top w:val="nil"/>
              <w:left w:val="nil"/>
              <w:bottom w:val="single" w:sz="4" w:space="0" w:color="auto"/>
              <w:right w:val="single" w:sz="4" w:space="0" w:color="auto"/>
            </w:tcBorders>
            <w:noWrap/>
            <w:vAlign w:val="center"/>
            <w:hideMark/>
          </w:tcPr>
          <w:p w:rsidR="00414F90" w:rsidRPr="008644A9" w:rsidRDefault="00B66AF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b &gt; 43 mln EUR</w:t>
            </w:r>
          </w:p>
        </w:tc>
      </w:tr>
    </w:tbl>
    <w:p w:rsidR="007D0615" w:rsidRDefault="00AC0834" w:rsidP="00501567">
      <w:pPr>
        <w:pStyle w:val="Nagwek3"/>
        <w:spacing w:line="276" w:lineRule="auto"/>
        <w:ind w:left="709"/>
        <w:rPr>
          <w:rFonts w:cs="Arial"/>
          <w:szCs w:val="20"/>
        </w:rPr>
      </w:pPr>
      <w:r w:rsidRPr="00AC0834">
        <w:rPr>
          <w:rFonts w:cs="Arial"/>
          <w:szCs w:val="20"/>
        </w:rPr>
        <w:t>W celu określenia statusu przedsiębiorstwa ustalenia wymaga również kwestia, czy jest ono  przedsiębiorstwem:</w:t>
      </w:r>
    </w:p>
    <w:p w:rsidR="008644A9" w:rsidRDefault="007E4A18" w:rsidP="00302A1A">
      <w:pPr>
        <w:pStyle w:val="Nagwek5"/>
        <w:numPr>
          <w:ilvl w:val="0"/>
          <w:numId w:val="46"/>
        </w:numPr>
        <w:spacing w:line="276" w:lineRule="auto"/>
        <w:rPr>
          <w:rFonts w:cs="Arial"/>
        </w:rPr>
      </w:pPr>
      <w:r>
        <w:rPr>
          <w:rFonts w:cs="Arial"/>
        </w:rPr>
        <w:t>samodzielnym</w:t>
      </w:r>
      <w:r w:rsidRPr="00AC0834">
        <w:rPr>
          <w:rFonts w:cs="Arial"/>
        </w:rPr>
        <w:t xml:space="preserve"> </w:t>
      </w:r>
      <w:r w:rsidR="00AC0834" w:rsidRPr="00AC0834">
        <w:rPr>
          <w:rFonts w:cs="Arial"/>
        </w:rPr>
        <w:t>albo</w:t>
      </w:r>
    </w:p>
    <w:p w:rsidR="008644A9" w:rsidRDefault="00AC0834" w:rsidP="00302A1A">
      <w:pPr>
        <w:pStyle w:val="Nagwek5"/>
        <w:numPr>
          <w:ilvl w:val="0"/>
          <w:numId w:val="46"/>
        </w:numPr>
        <w:spacing w:line="276" w:lineRule="auto"/>
        <w:rPr>
          <w:rFonts w:cs="Arial"/>
        </w:rPr>
      </w:pPr>
      <w:r w:rsidRPr="00AC0834">
        <w:rPr>
          <w:rFonts w:cs="Arial"/>
        </w:rPr>
        <w:t>partnerskim lub</w:t>
      </w:r>
    </w:p>
    <w:p w:rsidR="008644A9" w:rsidRDefault="002731E0" w:rsidP="00302A1A">
      <w:pPr>
        <w:pStyle w:val="Nagwek5"/>
        <w:numPr>
          <w:ilvl w:val="0"/>
          <w:numId w:val="46"/>
        </w:numPr>
        <w:spacing w:line="276" w:lineRule="auto"/>
        <w:rPr>
          <w:rFonts w:cs="Arial"/>
          <w:color w:val="000000"/>
          <w:lang w:eastAsia="pl-PL"/>
        </w:rPr>
      </w:pPr>
      <w:r>
        <w:rPr>
          <w:rFonts w:cs="Arial"/>
        </w:rPr>
        <w:t>powiązan</w:t>
      </w:r>
      <w:r w:rsidR="007E4A18">
        <w:rPr>
          <w:rFonts w:cs="Arial"/>
        </w:rPr>
        <w:t>ym</w:t>
      </w:r>
      <w:r w:rsidR="00AC0834" w:rsidRPr="00AC0834">
        <w:rPr>
          <w:rFonts w:cs="Arial"/>
        </w:rPr>
        <w:t>.</w:t>
      </w:r>
    </w:p>
    <w:p w:rsidR="007D0615" w:rsidRPr="00501567" w:rsidRDefault="004202AD" w:rsidP="00501567">
      <w:pPr>
        <w:pStyle w:val="Nagwek3"/>
        <w:spacing w:line="276" w:lineRule="auto"/>
        <w:ind w:left="709"/>
        <w:rPr>
          <w:rFonts w:cs="Arial"/>
          <w:szCs w:val="20"/>
        </w:rPr>
      </w:pPr>
      <w:r w:rsidRPr="00501567">
        <w:rPr>
          <w:rFonts w:cs="Arial"/>
          <w:szCs w:val="20"/>
        </w:rPr>
        <w:t xml:space="preserve">Przedsiębiorstwo </w:t>
      </w:r>
      <w:r w:rsidRPr="0081133C">
        <w:rPr>
          <w:rFonts w:cs="Arial"/>
          <w:b/>
          <w:szCs w:val="20"/>
        </w:rPr>
        <w:t>samodzielne</w:t>
      </w:r>
      <w:r w:rsidR="00B66AF4" w:rsidRPr="00B66AF4">
        <w:rPr>
          <w:rFonts w:cs="Arial"/>
          <w:szCs w:val="20"/>
        </w:rPr>
        <w:t xml:space="preserve"> oznacza każde przedsiębiorstwo, które nie jest zakwalifikowane jako</w:t>
      </w:r>
      <w:r w:rsidRPr="00501567">
        <w:rPr>
          <w:rFonts w:cs="Arial"/>
          <w:szCs w:val="20"/>
        </w:rPr>
        <w:t xml:space="preserve"> przedsiębiorstwo partnerskie lub też jako przedsiębiorstwo powiązane. </w:t>
      </w:r>
    </w:p>
    <w:p w:rsidR="007D0615" w:rsidRDefault="004202AD" w:rsidP="00501567">
      <w:pPr>
        <w:pStyle w:val="Nagwek3"/>
        <w:spacing w:line="276" w:lineRule="auto"/>
        <w:ind w:left="709"/>
        <w:rPr>
          <w:rFonts w:cs="Arial"/>
          <w:bCs/>
          <w:color w:val="000000"/>
          <w:szCs w:val="20"/>
        </w:rPr>
      </w:pPr>
      <w:r w:rsidRPr="00501567">
        <w:rPr>
          <w:rFonts w:cs="Arial"/>
          <w:szCs w:val="20"/>
        </w:rPr>
        <w:t>Przedsiębiorstwa</w:t>
      </w:r>
      <w:r w:rsidR="00AC0834" w:rsidRPr="00AC0834">
        <w:rPr>
          <w:rFonts w:cs="Arial"/>
          <w:b/>
          <w:color w:val="000000"/>
          <w:szCs w:val="20"/>
        </w:rPr>
        <w:t xml:space="preserve"> partnerskie </w:t>
      </w:r>
      <w:r w:rsidR="00AC0834" w:rsidRPr="00AC0834">
        <w:rPr>
          <w:rFonts w:cs="Arial"/>
          <w:bCs/>
          <w:color w:val="000000"/>
          <w:szCs w:val="20"/>
        </w:rPr>
        <w:t xml:space="preserve">oznaczają wszystkie przedsiębiorstwa, które nie zostały zakwalifikowane jako przedsiębiorstwa </w:t>
      </w:r>
      <w:r w:rsidR="00A9768F">
        <w:rPr>
          <w:rFonts w:cs="Arial"/>
          <w:bCs/>
          <w:color w:val="000000"/>
          <w:szCs w:val="20"/>
        </w:rPr>
        <w:t>po</w:t>
      </w:r>
      <w:r w:rsidR="00A9768F" w:rsidRPr="00AC0834">
        <w:rPr>
          <w:rFonts w:cs="Arial"/>
          <w:bCs/>
          <w:color w:val="000000"/>
          <w:szCs w:val="20"/>
        </w:rPr>
        <w:t xml:space="preserve">wiązane </w:t>
      </w:r>
      <w:r w:rsidR="00AC0834" w:rsidRPr="00AC0834">
        <w:rPr>
          <w:rFonts w:cs="Arial"/>
          <w:bCs/>
          <w:color w:val="000000"/>
          <w:szCs w:val="20"/>
        </w:rPr>
        <w:t>i które pozostają w następującym wzajemnym związku: przedsiębiorstwo działające na rynku wyższego szczebla (typu „</w:t>
      </w:r>
      <w:proofErr w:type="spellStart"/>
      <w:r w:rsidR="00AC0834" w:rsidRPr="00AC0834">
        <w:rPr>
          <w:rFonts w:cs="Arial"/>
          <w:bCs/>
          <w:color w:val="000000"/>
          <w:szCs w:val="20"/>
        </w:rPr>
        <w:t>upstream</w:t>
      </w:r>
      <w:proofErr w:type="spellEnd"/>
      <w:r w:rsidR="00AC0834" w:rsidRPr="00AC0834">
        <w:rPr>
          <w:rFonts w:cs="Arial"/>
          <w:bCs/>
          <w:color w:val="000000"/>
          <w:szCs w:val="20"/>
        </w:rPr>
        <w:t xml:space="preserve">”) posiada samodzielnie lub wspólnie </w:t>
      </w:r>
      <w:r w:rsidR="00A9768F" w:rsidRPr="00A9768F">
        <w:rPr>
          <w:rFonts w:cs="Arial"/>
          <w:bCs/>
          <w:color w:val="000000"/>
          <w:szCs w:val="20"/>
        </w:rPr>
        <w:t>z co najmniej jednym</w:t>
      </w:r>
      <w:r w:rsidR="00AC0834" w:rsidRPr="00AC0834">
        <w:rPr>
          <w:rFonts w:cs="Arial"/>
          <w:bCs/>
          <w:color w:val="000000"/>
          <w:szCs w:val="20"/>
        </w:rPr>
        <w:t xml:space="preserve"> </w:t>
      </w:r>
      <w:r w:rsidR="00A9768F" w:rsidRPr="00AC0834">
        <w:rPr>
          <w:rFonts w:cs="Arial"/>
          <w:bCs/>
          <w:color w:val="000000"/>
          <w:szCs w:val="20"/>
        </w:rPr>
        <w:t>przedsiębiorstw</w:t>
      </w:r>
      <w:r w:rsidR="00A9768F">
        <w:rPr>
          <w:rFonts w:cs="Arial"/>
          <w:bCs/>
          <w:color w:val="000000"/>
          <w:szCs w:val="20"/>
        </w:rPr>
        <w:t>em</w:t>
      </w:r>
      <w:r w:rsidR="00A9768F" w:rsidRPr="00AC0834">
        <w:rPr>
          <w:rFonts w:cs="Arial"/>
          <w:bCs/>
          <w:color w:val="000000"/>
          <w:szCs w:val="20"/>
        </w:rPr>
        <w:t xml:space="preserve"> </w:t>
      </w:r>
      <w:r w:rsidR="00A9768F">
        <w:rPr>
          <w:rFonts w:cs="Arial"/>
          <w:bCs/>
          <w:color w:val="000000"/>
          <w:szCs w:val="20"/>
        </w:rPr>
        <w:t>powiązanym</w:t>
      </w:r>
      <w:r w:rsidR="00A9768F" w:rsidRPr="00AC0834">
        <w:rPr>
          <w:rFonts w:cs="Arial"/>
          <w:bCs/>
          <w:color w:val="000000"/>
          <w:szCs w:val="20"/>
        </w:rPr>
        <w:t xml:space="preserve"> </w:t>
      </w:r>
      <w:r w:rsidR="00AC0834" w:rsidRPr="00AC0834">
        <w:rPr>
          <w:rFonts w:cs="Arial"/>
          <w:bCs/>
          <w:color w:val="000000"/>
          <w:szCs w:val="20"/>
          <w:u w:val="single"/>
        </w:rPr>
        <w:t>25% lub więcej</w:t>
      </w:r>
      <w:r w:rsidR="00AC0834" w:rsidRPr="00AC0834">
        <w:rPr>
          <w:rFonts w:cs="Arial"/>
          <w:bCs/>
          <w:color w:val="000000"/>
          <w:szCs w:val="20"/>
        </w:rPr>
        <w:t xml:space="preserve"> kapitału </w:t>
      </w:r>
      <w:r w:rsidR="00A9768F" w:rsidRPr="00A9768F">
        <w:rPr>
          <w:rFonts w:cs="Arial"/>
          <w:bCs/>
          <w:color w:val="000000"/>
          <w:szCs w:val="20"/>
        </w:rPr>
        <w:t>przedsiębiorstwa działającego na rynku niższego szczebla (typu „</w:t>
      </w:r>
      <w:proofErr w:type="spellStart"/>
      <w:r w:rsidR="00A9768F" w:rsidRPr="00A9768F">
        <w:rPr>
          <w:rFonts w:cs="Arial"/>
          <w:bCs/>
          <w:color w:val="000000"/>
          <w:szCs w:val="20"/>
        </w:rPr>
        <w:t>downstream</w:t>
      </w:r>
      <w:proofErr w:type="spellEnd"/>
      <w:r w:rsidR="00A9768F" w:rsidRPr="00A9768F">
        <w:rPr>
          <w:rFonts w:cs="Arial"/>
          <w:bCs/>
          <w:color w:val="000000"/>
          <w:szCs w:val="20"/>
        </w:rPr>
        <w:t xml:space="preserve">”) lub praw </w:t>
      </w:r>
      <w:r w:rsidR="00A9768F" w:rsidRPr="00A9768F">
        <w:rPr>
          <w:rFonts w:cs="Arial"/>
          <w:bCs/>
          <w:color w:val="000000"/>
          <w:szCs w:val="20"/>
          <w:u w:val="single"/>
        </w:rPr>
        <w:t>głosu w takim przedsiębiorstwie</w:t>
      </w:r>
      <w:r w:rsidR="00A9768F" w:rsidRPr="00A9768F">
        <w:rPr>
          <w:rFonts w:cs="Arial"/>
          <w:bCs/>
          <w:color w:val="000000"/>
          <w:szCs w:val="20"/>
        </w:rPr>
        <w:t>.</w:t>
      </w:r>
    </w:p>
    <w:p w:rsidR="007D0615" w:rsidRDefault="003D405D" w:rsidP="00501567">
      <w:pPr>
        <w:pStyle w:val="Nagwek3"/>
        <w:spacing w:line="276" w:lineRule="auto"/>
        <w:ind w:left="709"/>
        <w:rPr>
          <w:rFonts w:cs="Arial"/>
          <w:bCs/>
          <w:color w:val="000000"/>
          <w:szCs w:val="20"/>
        </w:rPr>
      </w:pPr>
      <w:r>
        <w:rPr>
          <w:rFonts w:cs="Arial"/>
          <w:bCs/>
          <w:color w:val="000000"/>
          <w:szCs w:val="20"/>
        </w:rPr>
        <w:t>P</w:t>
      </w:r>
      <w:r w:rsidR="00AC0834" w:rsidRPr="00AC0834">
        <w:rPr>
          <w:rFonts w:cs="Arial"/>
          <w:bCs/>
          <w:color w:val="000000"/>
          <w:szCs w:val="20"/>
        </w:rPr>
        <w:t xml:space="preserve">rzedsiębiorstwo może zostać zakwalifikowane jako </w:t>
      </w:r>
      <w:r w:rsidR="002731E0">
        <w:rPr>
          <w:rFonts w:cs="Arial"/>
          <w:bCs/>
          <w:color w:val="000000"/>
          <w:szCs w:val="20"/>
        </w:rPr>
        <w:t>samodzielne</w:t>
      </w:r>
      <w:r w:rsidR="00AC0834" w:rsidRPr="00AC0834">
        <w:rPr>
          <w:rFonts w:cs="Arial"/>
          <w:bCs/>
          <w:color w:val="000000"/>
          <w:szCs w:val="20"/>
        </w:rPr>
        <w:t xml:space="preserve"> i w związku </w:t>
      </w:r>
      <w:r w:rsidR="00AC0834" w:rsidRPr="00AC0834">
        <w:rPr>
          <w:rFonts w:cs="Arial"/>
          <w:bCs/>
          <w:color w:val="000000"/>
          <w:szCs w:val="20"/>
        </w:rPr>
        <w:br/>
        <w:t xml:space="preserve">z tym niemające żadnych przedsiębiorstw partnerskich nawet jeśli wartość progowa wynosząca 25% kapitału lub </w:t>
      </w:r>
      <w:r w:rsidR="006961B0">
        <w:rPr>
          <w:rFonts w:cs="Arial"/>
          <w:bCs/>
          <w:color w:val="000000"/>
          <w:szCs w:val="20"/>
        </w:rPr>
        <w:t xml:space="preserve">praw </w:t>
      </w:r>
      <w:r w:rsidR="006961B0" w:rsidRPr="00AC0834">
        <w:rPr>
          <w:rFonts w:cs="Arial"/>
          <w:bCs/>
          <w:color w:val="000000"/>
          <w:szCs w:val="20"/>
        </w:rPr>
        <w:t>głos</w:t>
      </w:r>
      <w:r w:rsidR="006961B0">
        <w:rPr>
          <w:rFonts w:cs="Arial"/>
          <w:bCs/>
          <w:color w:val="000000"/>
          <w:szCs w:val="20"/>
        </w:rPr>
        <w:t>u</w:t>
      </w:r>
      <w:r w:rsidR="006961B0" w:rsidRPr="00AC0834">
        <w:rPr>
          <w:rFonts w:cs="Arial"/>
          <w:bCs/>
          <w:color w:val="000000"/>
          <w:szCs w:val="20"/>
        </w:rPr>
        <w:t xml:space="preserve"> </w:t>
      </w:r>
      <w:r w:rsidR="00AC0834" w:rsidRPr="00AC0834">
        <w:rPr>
          <w:rFonts w:cs="Arial"/>
          <w:bCs/>
          <w:color w:val="000000"/>
          <w:szCs w:val="20"/>
        </w:rPr>
        <w:t xml:space="preserve">została osiągnięta lub przekroczona przez poniższych inwestorów, pod warunkiem że </w:t>
      </w:r>
      <w:r w:rsidR="00AC0834" w:rsidRPr="00AC0834">
        <w:rPr>
          <w:rFonts w:cs="Arial"/>
          <w:bCs/>
          <w:color w:val="000000"/>
          <w:szCs w:val="20"/>
          <w:u w:val="single"/>
        </w:rPr>
        <w:t xml:space="preserve">inwestorzy ci nie są </w:t>
      </w:r>
      <w:r w:rsidR="006961B0">
        <w:rPr>
          <w:rFonts w:cs="Arial"/>
          <w:bCs/>
          <w:color w:val="000000"/>
          <w:szCs w:val="20"/>
          <w:u w:val="single"/>
        </w:rPr>
        <w:t>po</w:t>
      </w:r>
      <w:r w:rsidR="006961B0" w:rsidRPr="00AC0834">
        <w:rPr>
          <w:rFonts w:cs="Arial"/>
          <w:bCs/>
          <w:color w:val="000000"/>
          <w:szCs w:val="20"/>
          <w:u w:val="single"/>
        </w:rPr>
        <w:t xml:space="preserve">wiązani </w:t>
      </w:r>
      <w:r w:rsidR="00AC0834" w:rsidRPr="00AC0834">
        <w:rPr>
          <w:rFonts w:cs="Arial"/>
          <w:bCs/>
          <w:color w:val="000000"/>
          <w:szCs w:val="20"/>
          <w:u w:val="single"/>
        </w:rPr>
        <w:t>indywidualnie lub wspólnie z przedmiotowym przedsiębiorstwem</w:t>
      </w:r>
      <w:r w:rsidR="00AC0834" w:rsidRPr="00AC0834">
        <w:rPr>
          <w:rFonts w:cs="Arial"/>
          <w:bCs/>
          <w:color w:val="000000"/>
          <w:szCs w:val="20"/>
        </w:rPr>
        <w:t xml:space="preserve">. </w:t>
      </w:r>
      <w:r w:rsidR="00AC0834" w:rsidRPr="00AC0834">
        <w:rPr>
          <w:rFonts w:cs="Arial"/>
          <w:bCs/>
          <w:szCs w:val="20"/>
        </w:rPr>
        <w:t>Takimi podmiotami mogą być:</w:t>
      </w:r>
      <w:r w:rsidR="00AC0834" w:rsidRPr="00AC0834">
        <w:rPr>
          <w:rFonts w:cs="Arial"/>
          <w:bCs/>
          <w:color w:val="000000"/>
          <w:szCs w:val="20"/>
        </w:rPr>
        <w:t xml:space="preserve"> </w:t>
      </w:r>
    </w:p>
    <w:p w:rsidR="008644A9" w:rsidRDefault="00B66AF4" w:rsidP="00302A1A">
      <w:pPr>
        <w:pStyle w:val="Nagwek5"/>
        <w:numPr>
          <w:ilvl w:val="0"/>
          <w:numId w:val="47"/>
        </w:numPr>
        <w:spacing w:line="276" w:lineRule="auto"/>
        <w:rPr>
          <w:rFonts w:cs="Arial"/>
        </w:rPr>
      </w:pPr>
      <w:r w:rsidRPr="00B66AF4">
        <w:rPr>
          <w:rFonts w:cs="Arial"/>
        </w:rPr>
        <w:t xml:space="preserve">publiczne korporacje inwestycyjne, spółki </w:t>
      </w:r>
      <w:r w:rsidR="006961B0" w:rsidRPr="006961B0">
        <w:rPr>
          <w:rFonts w:cs="Arial"/>
        </w:rPr>
        <w:t>”</w:t>
      </w:r>
      <w:proofErr w:type="spellStart"/>
      <w:r w:rsidR="006961B0" w:rsidRPr="006961B0">
        <w:rPr>
          <w:rFonts w:cs="Arial"/>
        </w:rPr>
        <w:t>venture</w:t>
      </w:r>
      <w:proofErr w:type="spellEnd"/>
      <w:r w:rsidR="006961B0" w:rsidRPr="006961B0">
        <w:rPr>
          <w:rFonts w:cs="Arial"/>
        </w:rPr>
        <w:t xml:space="preserve"> capital”,</w:t>
      </w:r>
      <w:r w:rsidRPr="00B66AF4">
        <w:rPr>
          <w:rFonts w:cs="Arial"/>
        </w:rPr>
        <w:t xml:space="preserve"> osoby fizyczne lub grupy osób prowadzące regularną działalność inwestycyjną </w:t>
      </w:r>
      <w:r w:rsidR="006961B0" w:rsidRPr="006961B0">
        <w:rPr>
          <w:rFonts w:cs="Arial"/>
        </w:rPr>
        <w:t>w oparciu o „</w:t>
      </w:r>
      <w:proofErr w:type="spellStart"/>
      <w:r w:rsidR="006961B0" w:rsidRPr="006961B0">
        <w:rPr>
          <w:rFonts w:cs="Arial"/>
        </w:rPr>
        <w:t>venture</w:t>
      </w:r>
      <w:proofErr w:type="spellEnd"/>
      <w:r w:rsidR="006961B0" w:rsidRPr="006961B0">
        <w:rPr>
          <w:rFonts w:cs="Arial"/>
        </w:rPr>
        <w:t xml:space="preserve"> capital”</w:t>
      </w:r>
      <w:r w:rsidRPr="00B66AF4">
        <w:rPr>
          <w:rFonts w:cs="Arial"/>
        </w:rPr>
        <w:t xml:space="preserve">, które inwestują </w:t>
      </w:r>
      <w:r w:rsidR="006961B0" w:rsidRPr="006961B0">
        <w:rPr>
          <w:rFonts w:cs="Arial"/>
        </w:rPr>
        <w:t>w firmy</w:t>
      </w:r>
      <w:r w:rsidRPr="00B66AF4">
        <w:rPr>
          <w:rFonts w:cs="Arial"/>
        </w:rPr>
        <w:t xml:space="preserve"> nienotowane na giełdzie </w:t>
      </w:r>
      <w:r w:rsidR="006961B0" w:rsidRPr="006961B0">
        <w:rPr>
          <w:rFonts w:cs="Arial"/>
        </w:rPr>
        <w:t>tzw. („anioły biznesu”)</w:t>
      </w:r>
      <w:r w:rsidRPr="00B66AF4">
        <w:rPr>
          <w:rFonts w:cs="Arial"/>
        </w:rPr>
        <w:t>, pod warunkiem że cała kwota inwestycji</w:t>
      </w:r>
      <w:r w:rsidR="006961B0">
        <w:rPr>
          <w:rFonts w:cs="Arial"/>
        </w:rPr>
        <w:t xml:space="preserve"> tych</w:t>
      </w:r>
      <w:r w:rsidRPr="00B66AF4">
        <w:rPr>
          <w:rFonts w:cs="Arial"/>
        </w:rPr>
        <w:t xml:space="preserve"> inwestorów </w:t>
      </w:r>
      <w:r w:rsidR="006961B0">
        <w:rPr>
          <w:rFonts w:cs="Arial"/>
        </w:rPr>
        <w:t>w jedno</w:t>
      </w:r>
      <w:r w:rsidRPr="00B66AF4">
        <w:rPr>
          <w:rFonts w:cs="Arial"/>
        </w:rPr>
        <w:t xml:space="preserve"> p</w:t>
      </w:r>
      <w:r w:rsidR="008E222F" w:rsidRPr="008E222F">
        <w:rPr>
          <w:rFonts w:cs="Arial"/>
        </w:rPr>
        <w:t xml:space="preserve">rzedsiębiorstwo nie przekroczy </w:t>
      </w:r>
      <w:r w:rsidRPr="00B66AF4">
        <w:rPr>
          <w:rFonts w:cs="Arial"/>
        </w:rPr>
        <w:t>1 250 000 EUR</w:t>
      </w:r>
      <w:r w:rsidR="00C31A15">
        <w:rPr>
          <w:rFonts w:cs="Arial"/>
        </w:rPr>
        <w:t>,</w:t>
      </w:r>
    </w:p>
    <w:p w:rsidR="008644A9" w:rsidRDefault="00B66AF4" w:rsidP="00302A1A">
      <w:pPr>
        <w:pStyle w:val="Nagwek5"/>
        <w:numPr>
          <w:ilvl w:val="0"/>
          <w:numId w:val="47"/>
        </w:numPr>
        <w:spacing w:line="276" w:lineRule="auto"/>
        <w:rPr>
          <w:rFonts w:cs="Arial"/>
        </w:rPr>
      </w:pPr>
      <w:r w:rsidRPr="00B66AF4">
        <w:rPr>
          <w:rFonts w:cs="Arial"/>
        </w:rPr>
        <w:t>uczelnie wyższe lub ośrodki badawcze nienastawione na zysk</w:t>
      </w:r>
      <w:r w:rsidR="00C31A15">
        <w:rPr>
          <w:rFonts w:cs="Arial"/>
        </w:rPr>
        <w:t>,</w:t>
      </w:r>
    </w:p>
    <w:p w:rsidR="008644A9" w:rsidRDefault="00B66AF4" w:rsidP="00302A1A">
      <w:pPr>
        <w:pStyle w:val="Nagwek5"/>
        <w:numPr>
          <w:ilvl w:val="0"/>
          <w:numId w:val="47"/>
        </w:numPr>
        <w:spacing w:line="276" w:lineRule="auto"/>
        <w:rPr>
          <w:rFonts w:cs="Arial"/>
        </w:rPr>
      </w:pPr>
      <w:r w:rsidRPr="00B66AF4">
        <w:rPr>
          <w:rFonts w:cs="Arial"/>
        </w:rPr>
        <w:t>inwestorzy instytucjonalni</w:t>
      </w:r>
      <w:r w:rsidR="00E15654">
        <w:rPr>
          <w:rFonts w:cs="Arial"/>
        </w:rPr>
        <w:t>,</w:t>
      </w:r>
      <w:r w:rsidRPr="00B66AF4">
        <w:rPr>
          <w:rFonts w:cs="Arial"/>
        </w:rPr>
        <w:t xml:space="preserve"> </w:t>
      </w:r>
      <w:r w:rsidR="00E15654" w:rsidRPr="00E15654">
        <w:rPr>
          <w:rFonts w:cs="Arial"/>
        </w:rPr>
        <w:t>w tym fundusze rozwoju regionalnego</w:t>
      </w:r>
      <w:r w:rsidR="00C31A15">
        <w:rPr>
          <w:rFonts w:cs="Arial"/>
        </w:rPr>
        <w:t>,</w:t>
      </w:r>
    </w:p>
    <w:p w:rsidR="008644A9" w:rsidRDefault="003A5B5D" w:rsidP="00302A1A">
      <w:pPr>
        <w:pStyle w:val="Nagwek5"/>
        <w:numPr>
          <w:ilvl w:val="0"/>
          <w:numId w:val="47"/>
        </w:numPr>
        <w:spacing w:line="276" w:lineRule="auto"/>
        <w:rPr>
          <w:rFonts w:eastAsia="MyriadPro-Regular" w:cs="Arial"/>
        </w:rPr>
      </w:pPr>
      <w:r>
        <w:rPr>
          <w:rFonts w:cs="Arial"/>
        </w:rPr>
        <w:t>niezależne władze</w:t>
      </w:r>
      <w:r w:rsidRPr="00B66AF4">
        <w:rPr>
          <w:rFonts w:cs="Arial"/>
        </w:rPr>
        <w:t xml:space="preserve"> </w:t>
      </w:r>
      <w:r w:rsidR="00B66AF4" w:rsidRPr="00B66AF4">
        <w:rPr>
          <w:rFonts w:cs="Arial"/>
        </w:rPr>
        <w:t xml:space="preserve">lokalne z rocznym budżetem nieprzekraczającym 10 milionów EUR </w:t>
      </w:r>
      <w:r w:rsidR="00B66AF4" w:rsidRPr="00B66AF4">
        <w:rPr>
          <w:rFonts w:cs="Arial"/>
        </w:rPr>
        <w:br/>
        <w:t>oraz liczbą mieszkańców poniżej</w:t>
      </w:r>
      <w:r w:rsidR="00AC0834" w:rsidRPr="00AC0834">
        <w:rPr>
          <w:rFonts w:eastAsia="MyriadPro-Regular" w:cs="Arial"/>
        </w:rPr>
        <w:t xml:space="preserve"> 5</w:t>
      </w:r>
      <w:r w:rsidR="00631F8A">
        <w:rPr>
          <w:rFonts w:eastAsia="MyriadPro-Regular" w:cs="Arial"/>
        </w:rPr>
        <w:t xml:space="preserve"> </w:t>
      </w:r>
      <w:r w:rsidR="00AC0834" w:rsidRPr="00AC0834">
        <w:rPr>
          <w:rFonts w:eastAsia="MyriadPro-Regular" w:cs="Arial"/>
        </w:rPr>
        <w:t xml:space="preserve">000. </w:t>
      </w:r>
    </w:p>
    <w:p w:rsidR="007D0615" w:rsidRDefault="00AC0834" w:rsidP="00501567">
      <w:pPr>
        <w:pStyle w:val="Nagwek3"/>
        <w:spacing w:line="276" w:lineRule="auto"/>
        <w:ind w:left="709"/>
        <w:rPr>
          <w:rFonts w:cs="Arial"/>
          <w:bCs/>
          <w:color w:val="000000"/>
          <w:szCs w:val="20"/>
        </w:rPr>
      </w:pPr>
      <w:r w:rsidRPr="00AC0834">
        <w:rPr>
          <w:rFonts w:cs="Arial"/>
          <w:b/>
          <w:bCs/>
          <w:color w:val="000000"/>
          <w:szCs w:val="20"/>
        </w:rPr>
        <w:t xml:space="preserve">Przedsiębiorstwa </w:t>
      </w:r>
      <w:r w:rsidR="002731E0">
        <w:rPr>
          <w:rFonts w:cs="Arial"/>
          <w:b/>
          <w:bCs/>
          <w:color w:val="000000"/>
          <w:szCs w:val="20"/>
        </w:rPr>
        <w:t>po</w:t>
      </w:r>
      <w:r w:rsidRPr="00AC0834">
        <w:rPr>
          <w:rFonts w:cs="Arial"/>
          <w:b/>
          <w:bCs/>
          <w:color w:val="000000"/>
          <w:szCs w:val="20"/>
        </w:rPr>
        <w:t xml:space="preserve">wiązane </w:t>
      </w:r>
      <w:r w:rsidRPr="00AC0834">
        <w:rPr>
          <w:rFonts w:cs="Arial"/>
          <w:bCs/>
          <w:color w:val="000000"/>
          <w:szCs w:val="20"/>
        </w:rPr>
        <w:t xml:space="preserve">oznaczają przedsiębiorstwa, które pozostają w jednym z poniższych związków: </w:t>
      </w:r>
    </w:p>
    <w:p w:rsidR="008644A9" w:rsidRDefault="00B66AF4" w:rsidP="00302A1A">
      <w:pPr>
        <w:pStyle w:val="Nagwek5"/>
        <w:numPr>
          <w:ilvl w:val="0"/>
          <w:numId w:val="48"/>
        </w:numPr>
        <w:spacing w:line="276" w:lineRule="auto"/>
        <w:rPr>
          <w:rFonts w:cs="Arial"/>
        </w:rPr>
      </w:pPr>
      <w:r w:rsidRPr="00B66AF4">
        <w:rPr>
          <w:rFonts w:cs="Arial"/>
        </w:rPr>
        <w:t>przedsiębiorstwo posiada większość</w:t>
      </w:r>
      <w:r w:rsidR="00E15654">
        <w:rPr>
          <w:rFonts w:cs="Arial"/>
        </w:rPr>
        <w:t xml:space="preserve"> praw</w:t>
      </w:r>
      <w:r w:rsidRPr="00B66AF4">
        <w:rPr>
          <w:rFonts w:cs="Arial"/>
        </w:rPr>
        <w:t xml:space="preserve"> </w:t>
      </w:r>
      <w:r w:rsidR="00E15654" w:rsidRPr="00B66AF4">
        <w:rPr>
          <w:rFonts w:cs="Arial"/>
        </w:rPr>
        <w:t>głos</w:t>
      </w:r>
      <w:r w:rsidR="00E15654">
        <w:rPr>
          <w:rFonts w:cs="Arial"/>
        </w:rPr>
        <w:t>u</w:t>
      </w:r>
      <w:r w:rsidR="00E15654" w:rsidRPr="00B66AF4">
        <w:rPr>
          <w:rFonts w:cs="Arial"/>
        </w:rPr>
        <w:t xml:space="preserve"> </w:t>
      </w:r>
      <w:r w:rsidR="00E15654" w:rsidRPr="00E15654">
        <w:rPr>
          <w:rFonts w:cs="Arial"/>
        </w:rPr>
        <w:t>w innym przedsiębiorstwie w roli udziałowca/akcjonariusza, wspólnika lub członka</w:t>
      </w:r>
      <w:r w:rsidR="00C31A15">
        <w:rPr>
          <w:rFonts w:cs="Arial"/>
        </w:rPr>
        <w:t>,</w:t>
      </w:r>
    </w:p>
    <w:p w:rsidR="008644A9" w:rsidRDefault="00B66AF4" w:rsidP="00302A1A">
      <w:pPr>
        <w:pStyle w:val="Nagwek5"/>
        <w:numPr>
          <w:ilvl w:val="0"/>
          <w:numId w:val="48"/>
        </w:numPr>
        <w:spacing w:line="276" w:lineRule="auto"/>
        <w:rPr>
          <w:rFonts w:cs="Arial"/>
        </w:rPr>
      </w:pPr>
      <w:r w:rsidRPr="00B66AF4">
        <w:rPr>
          <w:rFonts w:cs="Arial"/>
        </w:rPr>
        <w:t>przedsiębiorstwo ma prawo wyznaczyć lub odwołać większość członków organu administracyjnego, zarządzającego lub nadzorczego innego przedsiębiorstwa</w:t>
      </w:r>
      <w:r w:rsidR="00C31A15">
        <w:rPr>
          <w:rFonts w:cs="Arial"/>
        </w:rPr>
        <w:t>,</w:t>
      </w:r>
    </w:p>
    <w:p w:rsidR="008644A9" w:rsidRDefault="00B66AF4" w:rsidP="00302A1A">
      <w:pPr>
        <w:pStyle w:val="Nagwek5"/>
        <w:numPr>
          <w:ilvl w:val="0"/>
          <w:numId w:val="48"/>
        </w:numPr>
        <w:spacing w:line="276" w:lineRule="auto"/>
        <w:rPr>
          <w:rFonts w:cs="Arial"/>
        </w:rPr>
      </w:pPr>
      <w:r w:rsidRPr="00B66AF4">
        <w:rPr>
          <w:rFonts w:cs="Arial"/>
        </w:rPr>
        <w:t xml:space="preserve">przedsiębiorstwo ma prawo wywierać dominujący wpływ na inne przedsiębiorstwo </w:t>
      </w:r>
      <w:r w:rsidR="00E15654" w:rsidRPr="00E15654">
        <w:rPr>
          <w:rFonts w:cs="Arial"/>
        </w:rPr>
        <w:t>na podstawie umowy zawartej z tym przedsiębiorstwem lub postanowień w jego statucie lub umowie spółki</w:t>
      </w:r>
      <w:r w:rsidR="00C31A15">
        <w:rPr>
          <w:rFonts w:cs="Arial"/>
        </w:rPr>
        <w:t>,</w:t>
      </w:r>
    </w:p>
    <w:p w:rsidR="008644A9" w:rsidRDefault="00B66AF4" w:rsidP="00302A1A">
      <w:pPr>
        <w:pStyle w:val="Nagwek5"/>
        <w:numPr>
          <w:ilvl w:val="0"/>
          <w:numId w:val="48"/>
        </w:numPr>
        <w:spacing w:line="276" w:lineRule="auto"/>
        <w:rPr>
          <w:rFonts w:cs="Arial"/>
          <w:color w:val="000000"/>
          <w:lang w:eastAsia="pl-PL"/>
        </w:rPr>
      </w:pPr>
      <w:r w:rsidRPr="00B66AF4">
        <w:rPr>
          <w:rFonts w:cs="Arial"/>
        </w:rPr>
        <w:t xml:space="preserve">przedsiębiorstwo będące </w:t>
      </w:r>
      <w:r w:rsidR="00E15654" w:rsidRPr="00E15654">
        <w:rPr>
          <w:rFonts w:cs="Arial"/>
        </w:rPr>
        <w:t>udziałowcem/akcjonariuszem, wspólnikiem lub członkiem innego przedsiębiorstwa kontroluje samodzielnie, na mocy umowy z innym</w:t>
      </w:r>
      <w:r w:rsidR="007160EA">
        <w:rPr>
          <w:rFonts w:cs="Arial"/>
        </w:rPr>
        <w:t xml:space="preserve">i udziałowcami/akcjonariuszami, </w:t>
      </w:r>
      <w:r w:rsidR="00E15654" w:rsidRPr="00E15654">
        <w:rPr>
          <w:rFonts w:cs="Arial"/>
        </w:rPr>
        <w:t>wspólnikami lub członkami tego przedsiębiorstwa, większość praw głosu udziałowców/akcjonariuszy, wspólników lub członków w tym przedsiębiorstwie.</w:t>
      </w:r>
    </w:p>
    <w:p w:rsidR="007D0615" w:rsidRDefault="00AC0834" w:rsidP="00501567">
      <w:pPr>
        <w:pStyle w:val="Nagwek3"/>
        <w:spacing w:line="276" w:lineRule="auto"/>
        <w:ind w:left="709"/>
        <w:rPr>
          <w:rFonts w:cs="Arial"/>
          <w:color w:val="000000"/>
          <w:szCs w:val="20"/>
          <w:lang w:eastAsia="pl-PL"/>
        </w:rPr>
      </w:pPr>
      <w:r w:rsidRPr="00AC0834">
        <w:rPr>
          <w:rFonts w:cs="Arial"/>
          <w:color w:val="000000"/>
          <w:szCs w:val="20"/>
          <w:lang w:eastAsia="pl-PL"/>
        </w:rPr>
        <w:t xml:space="preserve">Domniemywa się brak wpływu dominującego, jeżeli inwestorzy wymienieni w punkcie </w:t>
      </w:r>
      <w:r w:rsidR="003D405D">
        <w:rPr>
          <w:rFonts w:cs="Arial"/>
          <w:b/>
          <w:color w:val="000000"/>
          <w:szCs w:val="20"/>
          <w:lang w:eastAsia="pl-PL"/>
        </w:rPr>
        <w:t>7</w:t>
      </w:r>
      <w:r w:rsidRPr="00AC0834">
        <w:rPr>
          <w:rFonts w:cs="Arial"/>
          <w:b/>
          <w:bCs/>
          <w:color w:val="000000"/>
          <w:szCs w:val="20"/>
          <w:lang w:eastAsia="pl-PL"/>
        </w:rPr>
        <w:t xml:space="preserve"> </w:t>
      </w:r>
      <w:r w:rsidRPr="00AC0834">
        <w:rPr>
          <w:rFonts w:cs="Arial"/>
          <w:b/>
          <w:bCs/>
          <w:color w:val="000000"/>
          <w:szCs w:val="20"/>
          <w:lang w:eastAsia="pl-PL"/>
        </w:rPr>
        <w:br/>
      </w:r>
      <w:r w:rsidRPr="00AC0834">
        <w:rPr>
          <w:rFonts w:cs="Arial"/>
          <w:color w:val="000000"/>
          <w:szCs w:val="20"/>
          <w:lang w:eastAsia="pl-PL"/>
        </w:rPr>
        <w:t xml:space="preserve">nie angażują się bezpośrednio lub pośrednio w zarządzanie danym przedsiębiorstwem, </w:t>
      </w:r>
      <w:r w:rsidRPr="00AC0834">
        <w:rPr>
          <w:rFonts w:cs="Arial"/>
          <w:color w:val="000000"/>
          <w:szCs w:val="20"/>
          <w:lang w:eastAsia="pl-PL"/>
        </w:rPr>
        <w:br/>
        <w:t>bez uszczerbku dla ich praw jako udziałowców</w:t>
      </w:r>
      <w:r w:rsidR="0075782D" w:rsidRPr="0075782D">
        <w:rPr>
          <w:rFonts w:cs="Arial"/>
          <w:color w:val="000000"/>
          <w:szCs w:val="20"/>
          <w:lang w:eastAsia="pl-PL"/>
        </w:rPr>
        <w:t>/akcjonariuszy</w:t>
      </w:r>
      <w:r w:rsidRPr="00AC0834">
        <w:rPr>
          <w:rFonts w:cs="Arial"/>
          <w:color w:val="000000"/>
          <w:szCs w:val="20"/>
          <w:lang w:eastAsia="pl-PL"/>
        </w:rPr>
        <w:t xml:space="preserve">. </w:t>
      </w:r>
    </w:p>
    <w:p w:rsidR="00AC0834" w:rsidRPr="00AC0834" w:rsidRDefault="00AC0834" w:rsidP="00AC0834">
      <w:pPr>
        <w:autoSpaceDE w:val="0"/>
        <w:autoSpaceDN w:val="0"/>
        <w:adjustRightInd w:val="0"/>
        <w:spacing w:line="276" w:lineRule="auto"/>
        <w:ind w:left="709"/>
        <w:jc w:val="both"/>
        <w:rPr>
          <w:rFonts w:ascii="Arial" w:hAnsi="Arial" w:cs="Arial"/>
          <w:color w:val="000000"/>
          <w:sz w:val="20"/>
          <w:szCs w:val="20"/>
          <w:lang w:eastAsia="pl-PL"/>
        </w:rPr>
      </w:pPr>
      <w:r w:rsidRPr="00AC0834">
        <w:rPr>
          <w:rFonts w:ascii="Arial" w:hAnsi="Arial" w:cs="Arial"/>
          <w:color w:val="000000"/>
          <w:sz w:val="20"/>
          <w:szCs w:val="20"/>
          <w:lang w:eastAsia="pl-PL"/>
        </w:rPr>
        <w:t>Przedsiębiorstwa</w:t>
      </w:r>
      <w:r w:rsidR="007E4A18">
        <w:rPr>
          <w:rFonts w:ascii="Arial" w:hAnsi="Arial" w:cs="Arial"/>
          <w:color w:val="000000"/>
          <w:sz w:val="20"/>
          <w:szCs w:val="20"/>
          <w:lang w:eastAsia="pl-PL"/>
        </w:rPr>
        <w:t>,</w:t>
      </w:r>
      <w:r w:rsidRPr="00AC0834">
        <w:rPr>
          <w:rFonts w:ascii="Arial" w:hAnsi="Arial" w:cs="Arial"/>
          <w:color w:val="000000"/>
          <w:sz w:val="20"/>
          <w:szCs w:val="20"/>
          <w:lang w:eastAsia="pl-PL"/>
        </w:rPr>
        <w:t xml:space="preserve"> pozostające w którymś ze związków opisanych w punkcie </w:t>
      </w:r>
      <w:r w:rsidR="003D405D">
        <w:rPr>
          <w:rFonts w:ascii="Arial" w:hAnsi="Arial" w:cs="Arial"/>
          <w:b/>
          <w:bCs/>
          <w:color w:val="000000"/>
          <w:sz w:val="20"/>
          <w:szCs w:val="20"/>
          <w:lang w:eastAsia="pl-PL"/>
        </w:rPr>
        <w:t>8</w:t>
      </w:r>
      <w:r w:rsidRPr="00AC0834">
        <w:rPr>
          <w:rFonts w:ascii="Arial" w:hAnsi="Arial" w:cs="Arial"/>
          <w:b/>
          <w:bCs/>
          <w:color w:val="000000"/>
          <w:sz w:val="20"/>
          <w:szCs w:val="20"/>
          <w:lang w:eastAsia="pl-PL"/>
        </w:rPr>
        <w:t xml:space="preserve"> </w:t>
      </w:r>
      <w:r w:rsidRPr="00AC0834">
        <w:rPr>
          <w:rFonts w:ascii="Arial" w:hAnsi="Arial" w:cs="Arial"/>
          <w:b/>
          <w:bCs/>
          <w:color w:val="000000"/>
          <w:sz w:val="20"/>
          <w:szCs w:val="20"/>
          <w:lang w:eastAsia="pl-PL"/>
        </w:rPr>
        <w:br/>
      </w:r>
      <w:r w:rsidRPr="00AC0834">
        <w:rPr>
          <w:rFonts w:ascii="Arial" w:hAnsi="Arial" w:cs="Arial"/>
          <w:color w:val="000000"/>
          <w:sz w:val="20"/>
          <w:szCs w:val="20"/>
          <w:lang w:eastAsia="pl-PL"/>
        </w:rPr>
        <w:t xml:space="preserve">za pośrednictwem </w:t>
      </w:r>
      <w:r w:rsidR="0075782D" w:rsidRPr="0075782D">
        <w:rPr>
          <w:rFonts w:ascii="Arial" w:hAnsi="Arial" w:cs="Arial"/>
          <w:color w:val="000000"/>
          <w:sz w:val="20"/>
          <w:szCs w:val="20"/>
          <w:lang w:eastAsia="pl-PL"/>
        </w:rPr>
        <w:t xml:space="preserve">co najmniej jednego przedsiębiorstwa lub jednego z inwestorów, o których mowa w punkcie </w:t>
      </w:r>
      <w:r w:rsidR="0075782D" w:rsidRPr="0075782D">
        <w:rPr>
          <w:rFonts w:ascii="Arial" w:hAnsi="Arial" w:cs="Arial"/>
          <w:b/>
          <w:bCs/>
          <w:color w:val="000000"/>
          <w:sz w:val="20"/>
          <w:szCs w:val="20"/>
          <w:lang w:eastAsia="pl-PL"/>
        </w:rPr>
        <w:t>7</w:t>
      </w:r>
      <w:r w:rsidR="0075782D" w:rsidRPr="0075782D">
        <w:rPr>
          <w:rFonts w:ascii="Arial" w:hAnsi="Arial" w:cs="Arial"/>
          <w:color w:val="000000"/>
          <w:sz w:val="20"/>
          <w:szCs w:val="20"/>
          <w:lang w:eastAsia="pl-PL"/>
        </w:rPr>
        <w:t>, są również traktowane jako powiązane.</w:t>
      </w:r>
    </w:p>
    <w:p w:rsidR="00AC0834" w:rsidRPr="00AC0834" w:rsidRDefault="00AC0834" w:rsidP="00AC0834">
      <w:pPr>
        <w:autoSpaceDE w:val="0"/>
        <w:autoSpaceDN w:val="0"/>
        <w:adjustRightInd w:val="0"/>
        <w:spacing w:line="276" w:lineRule="auto"/>
        <w:ind w:left="709"/>
        <w:jc w:val="both"/>
        <w:rPr>
          <w:rFonts w:ascii="Arial" w:hAnsi="Arial" w:cs="Arial"/>
          <w:color w:val="000000"/>
          <w:sz w:val="20"/>
          <w:szCs w:val="20"/>
          <w:lang w:eastAsia="pl-PL"/>
        </w:rPr>
      </w:pPr>
      <w:r w:rsidRPr="00AC0834">
        <w:rPr>
          <w:rFonts w:ascii="Arial" w:hAnsi="Arial" w:cs="Arial"/>
          <w:color w:val="000000"/>
          <w:sz w:val="20"/>
          <w:szCs w:val="20"/>
          <w:lang w:eastAsia="pl-PL"/>
        </w:rPr>
        <w:t xml:space="preserve">Przedsiębiorstwa pozostające w jednym z takich związków za pośrednictwem osoby fizycznej lub grupy osób fizycznych działających wspólnie również są traktowane jak przedsiębiorstwa </w:t>
      </w:r>
      <w:r w:rsidR="002731E0">
        <w:rPr>
          <w:rFonts w:ascii="Arial" w:hAnsi="Arial" w:cs="Arial"/>
          <w:color w:val="000000"/>
          <w:sz w:val="20"/>
          <w:szCs w:val="20"/>
          <w:lang w:eastAsia="pl-PL"/>
        </w:rPr>
        <w:lastRenderedPageBreak/>
        <w:t>po</w:t>
      </w:r>
      <w:r w:rsidRPr="00AC0834">
        <w:rPr>
          <w:rFonts w:ascii="Arial" w:hAnsi="Arial" w:cs="Arial"/>
          <w:color w:val="000000"/>
          <w:sz w:val="20"/>
          <w:szCs w:val="20"/>
          <w:lang w:eastAsia="pl-PL"/>
        </w:rPr>
        <w:t>wiązane, jeżeli prowadzą</w:t>
      </w:r>
      <w:r w:rsidR="0075782D">
        <w:rPr>
          <w:rFonts w:ascii="Arial" w:hAnsi="Arial" w:cs="Arial"/>
          <w:color w:val="000000"/>
          <w:sz w:val="20"/>
          <w:szCs w:val="20"/>
          <w:lang w:eastAsia="pl-PL"/>
        </w:rPr>
        <w:t xml:space="preserve"> one</w:t>
      </w:r>
      <w:r w:rsidRPr="00AC0834">
        <w:rPr>
          <w:rFonts w:ascii="Arial" w:hAnsi="Arial" w:cs="Arial"/>
          <w:color w:val="000000"/>
          <w:sz w:val="20"/>
          <w:szCs w:val="20"/>
          <w:lang w:eastAsia="pl-PL"/>
        </w:rPr>
        <w:t xml:space="preserve"> swoją działalność lub część swojej działalności na tym samym rynku właściwym lub rynkach pokrewnych. </w:t>
      </w:r>
    </w:p>
    <w:p w:rsidR="00AC0834" w:rsidRPr="00AC0834" w:rsidRDefault="00AC0834" w:rsidP="00AC0834">
      <w:pPr>
        <w:autoSpaceDE w:val="0"/>
        <w:autoSpaceDN w:val="0"/>
        <w:adjustRightInd w:val="0"/>
        <w:spacing w:line="276" w:lineRule="auto"/>
        <w:ind w:left="709"/>
        <w:jc w:val="both"/>
        <w:rPr>
          <w:rFonts w:ascii="Arial" w:hAnsi="Arial" w:cs="Arial"/>
          <w:sz w:val="20"/>
          <w:szCs w:val="20"/>
          <w:lang w:eastAsia="pl-PL"/>
        </w:rPr>
      </w:pPr>
      <w:r w:rsidRPr="00AC0834">
        <w:rPr>
          <w:rFonts w:ascii="Arial" w:hAnsi="Arial" w:cs="Arial"/>
          <w:color w:val="000000"/>
          <w:sz w:val="20"/>
          <w:szCs w:val="20"/>
          <w:lang w:eastAsia="pl-PL"/>
        </w:rPr>
        <w:t xml:space="preserve">Za rynek pokrewny uważa się rynek dla danego produktu lub usługi znajdujący się bezpośrednio </w:t>
      </w:r>
      <w:r w:rsidRPr="00AC0834">
        <w:rPr>
          <w:rFonts w:ascii="Arial" w:hAnsi="Arial" w:cs="Arial"/>
          <w:sz w:val="20"/>
          <w:szCs w:val="20"/>
          <w:lang w:eastAsia="pl-PL"/>
        </w:rPr>
        <w:t>na wyższym lub niższym szczeblu rynku w stosunku do rynku właściwego.</w:t>
      </w:r>
      <w:r w:rsidRPr="00AC0834">
        <w:rPr>
          <w:rFonts w:ascii="Arial" w:hAnsi="Arial" w:cs="Arial"/>
          <w:color w:val="000000"/>
          <w:sz w:val="20"/>
          <w:szCs w:val="20"/>
          <w:lang w:eastAsia="pl-PL"/>
        </w:rPr>
        <w:t xml:space="preserve"> </w:t>
      </w:r>
    </w:p>
    <w:p w:rsidR="00AC0834" w:rsidRPr="00AC0834" w:rsidRDefault="00AC0834" w:rsidP="00AC0834">
      <w:pPr>
        <w:autoSpaceDE w:val="0"/>
        <w:autoSpaceDN w:val="0"/>
        <w:adjustRightInd w:val="0"/>
        <w:spacing w:line="276" w:lineRule="auto"/>
        <w:ind w:left="709"/>
        <w:jc w:val="both"/>
        <w:rPr>
          <w:rFonts w:ascii="Arial" w:hAnsi="Arial" w:cs="Arial"/>
          <w:color w:val="000000"/>
          <w:sz w:val="20"/>
          <w:szCs w:val="20"/>
          <w:lang w:eastAsia="pl-PL"/>
        </w:rPr>
      </w:pPr>
      <w:r w:rsidRPr="00AC0834">
        <w:rPr>
          <w:rFonts w:ascii="Arial" w:hAnsi="Arial" w:cs="Arial"/>
          <w:color w:val="000000"/>
          <w:sz w:val="20"/>
          <w:szCs w:val="20"/>
          <w:lang w:eastAsia="pl-PL"/>
        </w:rPr>
        <w:t xml:space="preserve">Poza przypadkami określonymi w punkcie </w:t>
      </w:r>
      <w:r w:rsidR="003D405D">
        <w:rPr>
          <w:rFonts w:ascii="Arial" w:hAnsi="Arial" w:cs="Arial"/>
          <w:b/>
          <w:bCs/>
          <w:color w:val="000000"/>
          <w:sz w:val="20"/>
          <w:szCs w:val="20"/>
          <w:lang w:eastAsia="pl-PL"/>
        </w:rPr>
        <w:t>7</w:t>
      </w:r>
      <w:r w:rsidRPr="00AC0834">
        <w:rPr>
          <w:rFonts w:ascii="Arial" w:hAnsi="Arial" w:cs="Arial"/>
          <w:b/>
          <w:bCs/>
          <w:color w:val="000000"/>
          <w:sz w:val="20"/>
          <w:szCs w:val="20"/>
          <w:lang w:eastAsia="pl-PL"/>
        </w:rPr>
        <w:t xml:space="preserve">, </w:t>
      </w:r>
      <w:r w:rsidRPr="00AC0834">
        <w:rPr>
          <w:rFonts w:ascii="Arial" w:hAnsi="Arial" w:cs="Arial"/>
          <w:color w:val="000000"/>
          <w:sz w:val="20"/>
          <w:szCs w:val="20"/>
          <w:u w:val="single"/>
          <w:lang w:eastAsia="pl-PL"/>
        </w:rPr>
        <w:t xml:space="preserve">przedsiębiorstwo nie może być uznane </w:t>
      </w:r>
      <w:r w:rsidRPr="00AC0834">
        <w:rPr>
          <w:rFonts w:ascii="Arial" w:hAnsi="Arial" w:cs="Arial"/>
          <w:color w:val="000000"/>
          <w:sz w:val="20"/>
          <w:szCs w:val="20"/>
          <w:u w:val="single"/>
          <w:lang w:eastAsia="pl-PL"/>
        </w:rPr>
        <w:br/>
        <w:t xml:space="preserve">za </w:t>
      </w:r>
      <w:r w:rsidR="003A5B5D">
        <w:rPr>
          <w:rFonts w:ascii="Arial" w:hAnsi="Arial" w:cs="Arial"/>
          <w:color w:val="000000"/>
          <w:sz w:val="20"/>
          <w:szCs w:val="20"/>
          <w:u w:val="single"/>
          <w:lang w:eastAsia="pl-PL"/>
        </w:rPr>
        <w:t xml:space="preserve">mikro, </w:t>
      </w:r>
      <w:r w:rsidRPr="00AC0834">
        <w:rPr>
          <w:rFonts w:ascii="Arial" w:hAnsi="Arial" w:cs="Arial"/>
          <w:color w:val="000000"/>
          <w:sz w:val="20"/>
          <w:szCs w:val="20"/>
          <w:u w:val="single"/>
          <w:lang w:eastAsia="pl-PL"/>
        </w:rPr>
        <w:t xml:space="preserve">małe lub średnie, jeżeli 25% lub więcej kapitału lub głosów jest kontrolowane bezpośrednio lub pośrednio, wspólnie lub indywidualnie przez jeden lub kilka </w:t>
      </w:r>
      <w:r w:rsidR="003A5B5D">
        <w:rPr>
          <w:rFonts w:ascii="Arial" w:hAnsi="Arial" w:cs="Arial"/>
          <w:color w:val="000000"/>
          <w:sz w:val="20"/>
          <w:szCs w:val="20"/>
          <w:u w:val="single"/>
          <w:lang w:eastAsia="pl-PL"/>
        </w:rPr>
        <w:t>organów</w:t>
      </w:r>
      <w:r w:rsidR="003A5B5D" w:rsidRPr="00AC0834">
        <w:rPr>
          <w:rFonts w:ascii="Arial" w:hAnsi="Arial" w:cs="Arial"/>
          <w:color w:val="000000"/>
          <w:sz w:val="20"/>
          <w:szCs w:val="20"/>
          <w:u w:val="single"/>
          <w:lang w:eastAsia="pl-PL"/>
        </w:rPr>
        <w:t xml:space="preserve"> </w:t>
      </w:r>
      <w:r w:rsidRPr="00AC0834">
        <w:rPr>
          <w:rFonts w:ascii="Arial" w:hAnsi="Arial" w:cs="Arial"/>
          <w:color w:val="000000"/>
          <w:sz w:val="20"/>
          <w:szCs w:val="20"/>
          <w:u w:val="single"/>
          <w:lang w:eastAsia="pl-PL"/>
        </w:rPr>
        <w:t>publicznych.</w:t>
      </w:r>
    </w:p>
    <w:p w:rsidR="00552CA1" w:rsidRPr="003B7637" w:rsidRDefault="00AC0834" w:rsidP="003B7637">
      <w:pPr>
        <w:spacing w:line="276" w:lineRule="auto"/>
        <w:ind w:left="709"/>
        <w:jc w:val="both"/>
        <w:rPr>
          <w:rFonts w:ascii="Arial" w:hAnsi="Arial" w:cs="Arial"/>
          <w:b/>
          <w:bCs/>
          <w:sz w:val="20"/>
          <w:szCs w:val="20"/>
        </w:rPr>
      </w:pPr>
      <w:r w:rsidRPr="00AC0834">
        <w:rPr>
          <w:rFonts w:ascii="Arial" w:hAnsi="Arial" w:cs="Arial"/>
          <w:b/>
          <w:bCs/>
          <w:sz w:val="20"/>
          <w:szCs w:val="20"/>
        </w:rPr>
        <w:t>Należy pamiętać o tym, że relacje „</w:t>
      </w:r>
      <w:r w:rsidR="002731E0">
        <w:rPr>
          <w:rFonts w:ascii="Arial" w:hAnsi="Arial" w:cs="Arial"/>
          <w:b/>
          <w:bCs/>
          <w:sz w:val="20"/>
          <w:szCs w:val="20"/>
        </w:rPr>
        <w:t>po</w:t>
      </w:r>
      <w:r w:rsidRPr="00AC0834">
        <w:rPr>
          <w:rFonts w:ascii="Arial" w:hAnsi="Arial" w:cs="Arial"/>
          <w:b/>
          <w:bCs/>
          <w:sz w:val="20"/>
          <w:szCs w:val="20"/>
        </w:rPr>
        <w:t xml:space="preserve">wiązania” lub „partnerstwa” zachodzić mogą </w:t>
      </w:r>
      <w:r w:rsidRPr="00AC0834">
        <w:rPr>
          <w:rFonts w:ascii="Arial" w:hAnsi="Arial" w:cs="Arial"/>
          <w:b/>
          <w:bCs/>
          <w:sz w:val="20"/>
          <w:szCs w:val="20"/>
        </w:rPr>
        <w:br/>
        <w:t xml:space="preserve">w stosunku do przedsiębiorstwa wnioskodawcy równocześnie poprzez relacje </w:t>
      </w:r>
      <w:r w:rsidRPr="00AC0834">
        <w:rPr>
          <w:rFonts w:ascii="Arial" w:hAnsi="Arial" w:cs="Arial"/>
          <w:b/>
          <w:bCs/>
          <w:sz w:val="20"/>
          <w:szCs w:val="20"/>
        </w:rPr>
        <w:br/>
        <w:t>z kilkoma podmiotami</w:t>
      </w:r>
      <w:r w:rsidRPr="00AC0834">
        <w:rPr>
          <w:rFonts w:ascii="Arial" w:hAnsi="Arial" w:cs="Arial"/>
          <w:sz w:val="20"/>
          <w:szCs w:val="20"/>
        </w:rPr>
        <w:t xml:space="preserve">, z których część stanowiła będzie podmioty powiązane, a część partnerskie. </w:t>
      </w:r>
      <w:r w:rsidRPr="00AC0834">
        <w:rPr>
          <w:rFonts w:ascii="Arial" w:hAnsi="Arial" w:cs="Arial"/>
          <w:bCs/>
          <w:sz w:val="20"/>
          <w:szCs w:val="20"/>
        </w:rPr>
        <w:t xml:space="preserve">Przedsiębiorstwo może być powiązane z innym przedsiębiorstwem </w:t>
      </w:r>
      <w:r w:rsidRPr="00AC0834">
        <w:rPr>
          <w:rFonts w:ascii="Arial" w:hAnsi="Arial" w:cs="Arial"/>
          <w:bCs/>
          <w:sz w:val="20"/>
          <w:szCs w:val="20"/>
        </w:rPr>
        <w:br/>
        <w:t>za pośrednictwem nieograniczonej liczby podmiotów. Podobnie rozbudowane zależności zachodzić mogą również pomiędzy podmiotami względem siebie partnerskimi</w:t>
      </w:r>
      <w:r w:rsidRPr="00AC0834">
        <w:rPr>
          <w:rFonts w:ascii="Arial" w:hAnsi="Arial" w:cs="Arial"/>
          <w:sz w:val="20"/>
          <w:szCs w:val="20"/>
        </w:rPr>
        <w:t xml:space="preserve">. </w:t>
      </w:r>
      <w:r w:rsidRPr="00AC0834">
        <w:rPr>
          <w:rFonts w:ascii="Arial" w:hAnsi="Arial" w:cs="Arial"/>
          <w:b/>
          <w:sz w:val="20"/>
          <w:szCs w:val="20"/>
        </w:rPr>
        <w:t>Określając swój status przedsiębiorstwo powinno uwzględniać relacje „</w:t>
      </w:r>
      <w:r w:rsidR="002731E0">
        <w:rPr>
          <w:rFonts w:ascii="Arial" w:hAnsi="Arial" w:cs="Arial"/>
          <w:b/>
          <w:bCs/>
          <w:sz w:val="20"/>
          <w:szCs w:val="20"/>
        </w:rPr>
        <w:t>po</w:t>
      </w:r>
      <w:r w:rsidRPr="00AC0834">
        <w:rPr>
          <w:rFonts w:ascii="Arial" w:hAnsi="Arial" w:cs="Arial"/>
          <w:b/>
          <w:bCs/>
          <w:sz w:val="20"/>
          <w:szCs w:val="20"/>
        </w:rPr>
        <w:t xml:space="preserve">wiązania” </w:t>
      </w:r>
      <w:r w:rsidRPr="00AC0834">
        <w:rPr>
          <w:rFonts w:ascii="Arial" w:hAnsi="Arial" w:cs="Arial"/>
          <w:b/>
          <w:bCs/>
          <w:sz w:val="20"/>
          <w:szCs w:val="20"/>
        </w:rPr>
        <w:br/>
        <w:t>lub „partnerstwa” z innymi podmiotami.</w:t>
      </w:r>
    </w:p>
    <w:p w:rsidR="007D0615" w:rsidRDefault="004D0472" w:rsidP="00501567">
      <w:pPr>
        <w:pStyle w:val="Nagwek3"/>
        <w:spacing w:line="276" w:lineRule="auto"/>
        <w:ind w:left="709"/>
        <w:rPr>
          <w:rFonts w:cs="Arial"/>
          <w:bCs/>
          <w:szCs w:val="20"/>
        </w:rPr>
      </w:pPr>
      <w:bookmarkStart w:id="35" w:name="_Toc431968053"/>
      <w:bookmarkEnd w:id="34"/>
      <w:r w:rsidRPr="00A61582">
        <w:rPr>
          <w:rFonts w:cs="Arial"/>
          <w:szCs w:val="20"/>
        </w:rPr>
        <w:t>Dane niezbędne do oceny statusu przedsiębiorstwa należy podać co do zasady za ostatnie trzy lata obrachunkowe (tj. za lata 201</w:t>
      </w:r>
      <w:r w:rsidR="00323BB3">
        <w:rPr>
          <w:rFonts w:cs="Arial"/>
          <w:szCs w:val="20"/>
        </w:rPr>
        <w:t>6</w:t>
      </w:r>
      <w:r w:rsidRPr="00A61582">
        <w:rPr>
          <w:rFonts w:cs="Arial"/>
          <w:szCs w:val="20"/>
        </w:rPr>
        <w:t>-201</w:t>
      </w:r>
      <w:r w:rsidR="00323BB3">
        <w:rPr>
          <w:rFonts w:cs="Arial"/>
          <w:szCs w:val="20"/>
        </w:rPr>
        <w:t>8</w:t>
      </w:r>
      <w:r w:rsidRPr="00A61582">
        <w:rPr>
          <w:rFonts w:cs="Arial"/>
          <w:szCs w:val="20"/>
        </w:rPr>
        <w:t xml:space="preserve"> w przypadku, gdy lata obrachunkowe pokrywają się z latami kalendarzowymi, a w przypadku gdy lata obrachunkowe nie pokrywają się z latami kalendarzowymi należy podać dane za trzy ostatnie lata obrachunkowe właściwe dla wnioskodawcy). W przypadku, gdy dane za ostatni okres sprawozdawczy wynikają </w:t>
      </w:r>
      <w:r w:rsidRPr="00A61582">
        <w:rPr>
          <w:rFonts w:cs="Arial"/>
          <w:szCs w:val="20"/>
        </w:rPr>
        <w:br/>
        <w:t>z niezatwierdzonych dotychczas dokumentów finansowych, należy podać dane w dobrej wierze.</w:t>
      </w:r>
    </w:p>
    <w:p w:rsidR="00552CA1" w:rsidRPr="00552CA1" w:rsidRDefault="00552CA1" w:rsidP="00552CA1">
      <w:pPr>
        <w:spacing w:line="276" w:lineRule="auto"/>
        <w:ind w:left="709"/>
        <w:jc w:val="both"/>
        <w:rPr>
          <w:rFonts w:ascii="Arial" w:hAnsi="Arial" w:cs="Arial"/>
          <w:sz w:val="20"/>
          <w:szCs w:val="20"/>
        </w:rPr>
      </w:pPr>
      <w:r w:rsidRPr="00552CA1">
        <w:rPr>
          <w:rFonts w:ascii="Arial" w:hAnsi="Arial" w:cs="Arial"/>
          <w:sz w:val="20"/>
          <w:szCs w:val="20"/>
        </w:rPr>
        <w:t>W przypadku nowoutworzonych przedsiębiorstw, których księgi rachunkowe nie zostały jeszcze zatwierdzone, odpowiednie dane pochodzą z szacunków dokonanych w dobrej wierze w trakcie roku obrotowego.</w:t>
      </w:r>
    </w:p>
    <w:p w:rsidR="00552CA1" w:rsidRPr="00552CA1" w:rsidRDefault="00552CA1" w:rsidP="00552CA1">
      <w:pPr>
        <w:spacing w:line="276" w:lineRule="auto"/>
        <w:ind w:left="709"/>
        <w:jc w:val="both"/>
        <w:rPr>
          <w:rFonts w:ascii="Arial" w:hAnsi="Arial" w:cs="Arial"/>
          <w:sz w:val="20"/>
          <w:szCs w:val="20"/>
        </w:rPr>
      </w:pPr>
      <w:r w:rsidRPr="00552CA1">
        <w:rPr>
          <w:rFonts w:ascii="Arial" w:hAnsi="Arial" w:cs="Arial"/>
          <w:sz w:val="20"/>
          <w:szCs w:val="20"/>
        </w:rPr>
        <w:t xml:space="preserve">Do danych wnioskodawcy należy dodać odpowiednie dane przedsiębiorstw partnerskich lub powiązanych (zgodnie z Załącznikiem I do </w:t>
      </w:r>
      <w:r w:rsidRPr="00552CA1">
        <w:rPr>
          <w:rFonts w:ascii="Arial" w:hAnsi="Arial" w:cs="Arial"/>
          <w:bCs/>
          <w:sz w:val="20"/>
          <w:szCs w:val="20"/>
        </w:rPr>
        <w:t>Rozporządzenia Komisji (UE) nr 651/2014</w:t>
      </w:r>
      <w:r w:rsidRPr="00552CA1">
        <w:rPr>
          <w:rFonts w:ascii="Arial" w:hAnsi="Arial" w:cs="Arial"/>
          <w:sz w:val="20"/>
          <w:szCs w:val="20"/>
        </w:rPr>
        <w:t>):</w:t>
      </w:r>
    </w:p>
    <w:p w:rsidR="00552CA1" w:rsidRPr="0012332C" w:rsidRDefault="00552CA1" w:rsidP="00302A1A">
      <w:pPr>
        <w:pStyle w:val="Nagwek5"/>
        <w:numPr>
          <w:ilvl w:val="0"/>
          <w:numId w:val="45"/>
        </w:numPr>
        <w:spacing w:line="276" w:lineRule="auto"/>
        <w:rPr>
          <w:rFonts w:cs="Arial"/>
        </w:rPr>
      </w:pPr>
      <w:r w:rsidRPr="00552CA1">
        <w:rPr>
          <w:rFonts w:cs="Arial"/>
          <w:color w:val="000000"/>
        </w:rPr>
        <w:t>w</w:t>
      </w:r>
      <w:r w:rsidRPr="0012332C">
        <w:rPr>
          <w:rFonts w:cs="Arial"/>
        </w:rPr>
        <w:t xml:space="preserve"> przypadku przedsiębiorstw partnerskich, do danych przedsiębiorstwa wnioskodawcy dotyczących zatrudnienia oraz danych dotyczących wielkości przychodów i majątku, należy dodać dane każdego przedsiębiorstwa partnerskiego, proporcjonalnie do procentowego udziału w kapitale lub w prawie głosu. W przypadku przedsiębiorstw posiadających nawzajem akcje/udziały/prawa głosu (cross-holding) stosuje się wyższy udział procentowy</w:t>
      </w:r>
      <w:r w:rsidR="00C31A15" w:rsidRPr="0012332C">
        <w:rPr>
          <w:rFonts w:cs="Arial"/>
        </w:rPr>
        <w:t>,</w:t>
      </w:r>
    </w:p>
    <w:p w:rsidR="00552CA1" w:rsidRPr="00552CA1" w:rsidRDefault="00552CA1" w:rsidP="00302A1A">
      <w:pPr>
        <w:pStyle w:val="Nagwek5"/>
        <w:numPr>
          <w:ilvl w:val="0"/>
          <w:numId w:val="45"/>
        </w:numPr>
        <w:spacing w:line="276" w:lineRule="auto"/>
        <w:rPr>
          <w:rFonts w:cs="Arial"/>
          <w:color w:val="000000"/>
        </w:rPr>
      </w:pPr>
      <w:r w:rsidRPr="0012332C">
        <w:rPr>
          <w:rFonts w:cs="Arial"/>
        </w:rPr>
        <w:t xml:space="preserve">w przypadku przedsiębiorstw powiązanych, do danych przedsiębiorstwa wnioskodawcy dotyczących </w:t>
      </w:r>
      <w:r w:rsidRPr="00552CA1">
        <w:rPr>
          <w:rFonts w:cs="Arial"/>
          <w:color w:val="000000"/>
        </w:rPr>
        <w:t>zatrudnienia oraz danych dotyczących wielkości przychodów i majątku dodaje się w 100% dane przedsiębiorstwa powiązanego.</w:t>
      </w:r>
    </w:p>
    <w:p w:rsidR="00695C7A" w:rsidRPr="006F7D82" w:rsidRDefault="00552CA1" w:rsidP="0081133C">
      <w:pPr>
        <w:spacing w:line="276" w:lineRule="auto"/>
        <w:ind w:left="709"/>
        <w:jc w:val="both"/>
        <w:rPr>
          <w:rFonts w:cs="Arial"/>
          <w:szCs w:val="20"/>
        </w:rPr>
      </w:pPr>
      <w:r w:rsidRPr="00552CA1">
        <w:rPr>
          <w:rFonts w:ascii="Arial" w:hAnsi="Arial" w:cs="Arial"/>
          <w:sz w:val="20"/>
          <w:szCs w:val="20"/>
        </w:rPr>
        <w:t xml:space="preserve">W przypadku przedsiębiorstwa </w:t>
      </w:r>
      <w:r w:rsidRPr="00552CA1">
        <w:rPr>
          <w:rFonts w:ascii="Arial" w:hAnsi="Arial" w:cs="Arial"/>
          <w:b/>
          <w:bCs/>
          <w:sz w:val="20"/>
          <w:szCs w:val="20"/>
        </w:rPr>
        <w:t xml:space="preserve">samodzielnego </w:t>
      </w:r>
      <w:r w:rsidRPr="00552CA1">
        <w:rPr>
          <w:rFonts w:ascii="Arial" w:hAnsi="Arial" w:cs="Arial"/>
          <w:sz w:val="20"/>
          <w:szCs w:val="20"/>
        </w:rPr>
        <w:t>dane dotyczące zatrudnienia oraz dane dotyczące wielkości przychodów i majątku tego przedsiębiorstwa ustalane są wyłącznie na podstawie rachunków tego przedsiębiorstwa.</w:t>
      </w:r>
      <w:r w:rsidR="007F2716" w:rsidRPr="0081133C">
        <w:rPr>
          <w:rFonts w:cs="Arial"/>
          <w:szCs w:val="20"/>
        </w:rPr>
        <w:t xml:space="preserve"> </w:t>
      </w:r>
    </w:p>
    <w:p w:rsidR="007D0615" w:rsidRDefault="004202AD" w:rsidP="00501567">
      <w:pPr>
        <w:pStyle w:val="Nagwek3"/>
        <w:spacing w:line="276" w:lineRule="auto"/>
        <w:ind w:left="709"/>
        <w:rPr>
          <w:rFonts w:cs="Arial"/>
          <w:b/>
          <w:bCs/>
          <w:szCs w:val="20"/>
        </w:rPr>
      </w:pPr>
      <w:r w:rsidRPr="00501567">
        <w:rPr>
          <w:rFonts w:cs="Arial"/>
          <w:szCs w:val="20"/>
        </w:rPr>
        <w:t>Wnioskodawca kwalifikuje się do otrzymania wsparcia wyłącznie w sytuacji, gdy jest podmiotem uprawnionym do dofinansowania zarówno na et</w:t>
      </w:r>
      <w:r w:rsidR="0065252E">
        <w:rPr>
          <w:rFonts w:cs="Arial"/>
          <w:szCs w:val="20"/>
        </w:rPr>
        <w:t>apie aplikowania, jak również w </w:t>
      </w:r>
      <w:r w:rsidRPr="00501567">
        <w:rPr>
          <w:rFonts w:cs="Arial"/>
          <w:szCs w:val="20"/>
        </w:rPr>
        <w:t>dniu podpisywania umowy</w:t>
      </w:r>
      <w:r w:rsidR="00AF023E" w:rsidRPr="0033097B">
        <w:rPr>
          <w:rFonts w:cs="Arial"/>
          <w:bCs/>
          <w:szCs w:val="20"/>
        </w:rPr>
        <w:t xml:space="preserve"> o dofinansowanie.</w:t>
      </w:r>
    </w:p>
    <w:p w:rsidR="00AF023E" w:rsidRDefault="00AF023E" w:rsidP="0033097B">
      <w:pPr>
        <w:pStyle w:val="Akapitzlist"/>
        <w:spacing w:line="276" w:lineRule="auto"/>
        <w:ind w:left="709"/>
        <w:jc w:val="both"/>
        <w:rPr>
          <w:rFonts w:ascii="Arial" w:hAnsi="Arial" w:cs="Arial"/>
          <w:bCs/>
          <w:sz w:val="20"/>
          <w:szCs w:val="20"/>
        </w:rPr>
      </w:pPr>
    </w:p>
    <w:p w:rsidR="00AE7136" w:rsidRPr="00AE7136" w:rsidRDefault="00360D47" w:rsidP="00A73226">
      <w:pPr>
        <w:pStyle w:val="Nagwek1"/>
      </w:pPr>
      <w:bookmarkStart w:id="36" w:name="_Toc457202438"/>
      <w:bookmarkStart w:id="37" w:name="_Toc12354987"/>
      <w:bookmarkEnd w:id="35"/>
      <w:r w:rsidRPr="00BC0AB4">
        <w:t>Rozdział 2 Zasady finansowania</w:t>
      </w:r>
      <w:bookmarkEnd w:id="36"/>
      <w:bookmarkEnd w:id="37"/>
    </w:p>
    <w:p w:rsidR="001C64F7" w:rsidRPr="006B2195" w:rsidRDefault="008366DE">
      <w:pPr>
        <w:pStyle w:val="Nagwek2"/>
        <w:rPr>
          <w:rStyle w:val="Nagwek2Znak"/>
          <w:b/>
          <w:szCs w:val="20"/>
        </w:rPr>
      </w:pPr>
      <w:bookmarkStart w:id="38" w:name="_Toc457202439"/>
      <w:bookmarkStart w:id="39" w:name="_Toc12354988"/>
      <w:r w:rsidRPr="006B2195">
        <w:rPr>
          <w:rStyle w:val="Nagwek2Znak"/>
          <w:b/>
          <w:szCs w:val="20"/>
        </w:rPr>
        <w:t>2.1 Kwota przeznaczona na dofinansowanie projektów w konkursie</w:t>
      </w:r>
      <w:bookmarkEnd w:id="38"/>
      <w:bookmarkEnd w:id="39"/>
    </w:p>
    <w:p w:rsidR="000E5F5D" w:rsidRDefault="00360D47" w:rsidP="00302A1A">
      <w:pPr>
        <w:pStyle w:val="Nagwek3"/>
        <w:numPr>
          <w:ilvl w:val="0"/>
          <w:numId w:val="23"/>
        </w:numPr>
        <w:spacing w:line="276" w:lineRule="auto"/>
        <w:rPr>
          <w:rFonts w:cs="Arial"/>
          <w:szCs w:val="20"/>
        </w:rPr>
      </w:pPr>
      <w:r w:rsidRPr="00BC0AB4">
        <w:rPr>
          <w:rFonts w:cs="Arial"/>
          <w:szCs w:val="20"/>
          <w:lang w:eastAsia="pl-PL"/>
        </w:rPr>
        <w:t xml:space="preserve">Kwota środków przeznaczonych na dofinansowanie projektów w </w:t>
      </w:r>
      <w:r w:rsidR="00340684">
        <w:rPr>
          <w:rFonts w:cs="Arial"/>
          <w:szCs w:val="20"/>
          <w:lang w:eastAsia="pl-PL"/>
        </w:rPr>
        <w:t xml:space="preserve">ramach </w:t>
      </w:r>
      <w:r w:rsidRPr="00BC0AB4">
        <w:rPr>
          <w:rFonts w:cs="Arial"/>
          <w:szCs w:val="20"/>
          <w:lang w:eastAsia="pl-PL"/>
        </w:rPr>
        <w:t>nini</w:t>
      </w:r>
      <w:r w:rsidR="00186F60" w:rsidRPr="00BC0AB4">
        <w:rPr>
          <w:rFonts w:cs="Arial"/>
          <w:szCs w:val="20"/>
          <w:lang w:eastAsia="pl-PL"/>
        </w:rPr>
        <w:t>ejsz</w:t>
      </w:r>
      <w:r w:rsidR="00340684">
        <w:rPr>
          <w:rFonts w:cs="Arial"/>
          <w:szCs w:val="20"/>
          <w:lang w:eastAsia="pl-PL"/>
        </w:rPr>
        <w:t>ego</w:t>
      </w:r>
      <w:r w:rsidR="00186F60" w:rsidRPr="00BC0AB4">
        <w:rPr>
          <w:rFonts w:cs="Arial"/>
          <w:szCs w:val="20"/>
          <w:lang w:eastAsia="pl-PL"/>
        </w:rPr>
        <w:t xml:space="preserve"> konkurs</w:t>
      </w:r>
      <w:r w:rsidR="00340684">
        <w:rPr>
          <w:rFonts w:cs="Arial"/>
          <w:szCs w:val="20"/>
          <w:lang w:eastAsia="pl-PL"/>
        </w:rPr>
        <w:t>u</w:t>
      </w:r>
      <w:r w:rsidR="00186F60" w:rsidRPr="00BC0AB4">
        <w:rPr>
          <w:rFonts w:cs="Arial"/>
          <w:szCs w:val="20"/>
          <w:lang w:eastAsia="pl-PL"/>
        </w:rPr>
        <w:t xml:space="preserve"> wynosi łącz</w:t>
      </w:r>
      <w:r w:rsidR="00186F60" w:rsidRPr="000057F6">
        <w:rPr>
          <w:rFonts w:cs="Arial"/>
          <w:szCs w:val="20"/>
          <w:lang w:eastAsia="pl-PL"/>
        </w:rPr>
        <w:t xml:space="preserve">nie </w:t>
      </w:r>
      <w:r w:rsidR="008D1BD8">
        <w:rPr>
          <w:rFonts w:cs="Arial"/>
          <w:b/>
          <w:szCs w:val="20"/>
          <w:lang w:eastAsia="pl-PL"/>
        </w:rPr>
        <w:t>38 598 300,00</w:t>
      </w:r>
      <w:r w:rsidR="0015502F" w:rsidRPr="004F54F6">
        <w:rPr>
          <w:rFonts w:cs="Arial"/>
          <w:b/>
          <w:szCs w:val="20"/>
          <w:lang w:eastAsia="pl-PL"/>
        </w:rPr>
        <w:t xml:space="preserve"> zł</w:t>
      </w:r>
      <w:r w:rsidR="00917115">
        <w:rPr>
          <w:rFonts w:cs="Arial"/>
          <w:szCs w:val="20"/>
          <w:lang w:eastAsia="pl-PL"/>
        </w:rPr>
        <w:t xml:space="preserve"> (</w:t>
      </w:r>
      <w:r w:rsidRPr="000057F6">
        <w:rPr>
          <w:rFonts w:cs="Arial"/>
          <w:szCs w:val="20"/>
          <w:lang w:eastAsia="pl-PL"/>
        </w:rPr>
        <w:t>słownie</w:t>
      </w:r>
      <w:r w:rsidR="00186F60" w:rsidRPr="000057F6">
        <w:rPr>
          <w:rFonts w:cs="Arial"/>
          <w:szCs w:val="20"/>
          <w:lang w:eastAsia="pl-PL"/>
        </w:rPr>
        <w:t>:</w:t>
      </w:r>
      <w:r w:rsidR="00D77F20" w:rsidRPr="000057F6">
        <w:rPr>
          <w:rFonts w:cs="Arial"/>
          <w:szCs w:val="20"/>
          <w:lang w:eastAsia="pl-PL"/>
        </w:rPr>
        <w:t xml:space="preserve"> </w:t>
      </w:r>
      <w:r w:rsidR="008D1BD8">
        <w:rPr>
          <w:rFonts w:cs="Arial"/>
          <w:szCs w:val="20"/>
          <w:lang w:eastAsia="pl-PL"/>
        </w:rPr>
        <w:t>trzydzieści osiem milionów pięćset dziewięćdziesiąt osiem tysięcy trzysta złotych 00/100</w:t>
      </w:r>
      <w:r w:rsidR="003A123C" w:rsidRPr="000057F6">
        <w:rPr>
          <w:rFonts w:cs="Arial"/>
          <w:szCs w:val="20"/>
          <w:lang w:eastAsia="pl-PL"/>
        </w:rPr>
        <w:t>)</w:t>
      </w:r>
      <w:r w:rsidR="004A43F0">
        <w:rPr>
          <w:rFonts w:cs="Arial"/>
          <w:szCs w:val="20"/>
        </w:rPr>
        <w:t xml:space="preserve"> </w:t>
      </w:r>
      <w:r w:rsidR="004A43F0" w:rsidRPr="00D21557">
        <w:rPr>
          <w:rFonts w:eastAsia="Times New Roman" w:cs="Arial"/>
          <w:szCs w:val="20"/>
          <w:lang w:eastAsia="pl-PL"/>
        </w:rPr>
        <w:t>z EFRR.</w:t>
      </w:r>
    </w:p>
    <w:p w:rsidR="005826D5" w:rsidRPr="005826D5" w:rsidRDefault="005826D5" w:rsidP="004A43F0">
      <w:pPr>
        <w:pStyle w:val="Nagwek3"/>
        <w:numPr>
          <w:ilvl w:val="0"/>
          <w:numId w:val="0"/>
        </w:numPr>
        <w:spacing w:line="276" w:lineRule="auto"/>
        <w:ind w:left="708"/>
        <w:rPr>
          <w:rFonts w:cs="Arial"/>
          <w:szCs w:val="20"/>
          <w:lang w:eastAsia="pl-PL"/>
        </w:rPr>
      </w:pPr>
      <w:r w:rsidRPr="005826D5">
        <w:rPr>
          <w:rFonts w:cs="Arial"/>
          <w:szCs w:val="20"/>
          <w:lang w:eastAsia="pl-PL"/>
        </w:rPr>
        <w:t>UWAGA! IZ RPO WZ informuje,</w:t>
      </w:r>
      <w:r w:rsidR="003B6C70">
        <w:rPr>
          <w:rFonts w:cs="Arial"/>
          <w:szCs w:val="20"/>
          <w:lang w:eastAsia="pl-PL"/>
        </w:rPr>
        <w:t xml:space="preserve"> </w:t>
      </w:r>
      <w:r w:rsidRPr="005826D5">
        <w:rPr>
          <w:rFonts w:cs="Arial"/>
          <w:szCs w:val="20"/>
          <w:lang w:eastAsia="pl-PL"/>
        </w:rPr>
        <w:t>iż kwota jaka może</w:t>
      </w:r>
      <w:r w:rsidR="003B6C70">
        <w:rPr>
          <w:rFonts w:cs="Arial"/>
          <w:szCs w:val="20"/>
          <w:lang w:eastAsia="pl-PL"/>
        </w:rPr>
        <w:t xml:space="preserve"> </w:t>
      </w:r>
      <w:r w:rsidRPr="005826D5">
        <w:rPr>
          <w:rFonts w:cs="Arial"/>
          <w:szCs w:val="20"/>
          <w:lang w:eastAsia="pl-PL"/>
        </w:rPr>
        <w:t>zostać</w:t>
      </w:r>
      <w:r w:rsidR="003B6C70">
        <w:rPr>
          <w:rFonts w:cs="Arial"/>
          <w:szCs w:val="20"/>
          <w:lang w:eastAsia="pl-PL"/>
        </w:rPr>
        <w:t xml:space="preserve"> </w:t>
      </w:r>
      <w:r w:rsidRPr="005826D5">
        <w:rPr>
          <w:rFonts w:cs="Arial"/>
          <w:szCs w:val="20"/>
          <w:lang w:eastAsia="pl-PL"/>
        </w:rPr>
        <w:t>zakontraktowana w ramach</w:t>
      </w:r>
      <w:r w:rsidR="003B6C70">
        <w:rPr>
          <w:rFonts w:cs="Arial"/>
          <w:szCs w:val="20"/>
          <w:lang w:eastAsia="pl-PL"/>
        </w:rPr>
        <w:t xml:space="preserve"> </w:t>
      </w:r>
      <w:r w:rsidRPr="005826D5">
        <w:rPr>
          <w:rFonts w:cs="Arial"/>
          <w:szCs w:val="20"/>
          <w:lang w:eastAsia="pl-PL"/>
        </w:rPr>
        <w:t>zawieranych umów</w:t>
      </w:r>
      <w:r w:rsidR="003B6C70">
        <w:rPr>
          <w:rFonts w:cs="Arial"/>
          <w:szCs w:val="20"/>
          <w:lang w:eastAsia="pl-PL"/>
        </w:rPr>
        <w:t xml:space="preserve"> </w:t>
      </w:r>
      <w:r w:rsidRPr="005826D5">
        <w:rPr>
          <w:rFonts w:cs="Arial"/>
          <w:szCs w:val="20"/>
          <w:lang w:eastAsia="pl-PL"/>
        </w:rPr>
        <w:t>o dofinansowanie projektów</w:t>
      </w:r>
      <w:r w:rsidR="003B6C70">
        <w:rPr>
          <w:rFonts w:cs="Arial"/>
          <w:szCs w:val="20"/>
          <w:lang w:eastAsia="pl-PL"/>
        </w:rPr>
        <w:t xml:space="preserve"> </w:t>
      </w:r>
      <w:r w:rsidRPr="005826D5">
        <w:rPr>
          <w:rFonts w:cs="Arial"/>
          <w:szCs w:val="20"/>
          <w:lang w:eastAsia="pl-PL"/>
        </w:rPr>
        <w:t>uzale</w:t>
      </w:r>
      <w:r w:rsidR="004A43F0">
        <w:rPr>
          <w:rFonts w:cs="Arial"/>
          <w:szCs w:val="20"/>
          <w:lang w:eastAsia="pl-PL"/>
        </w:rPr>
        <w:t>żniona jest</w:t>
      </w:r>
      <w:r w:rsidR="003B6C70">
        <w:rPr>
          <w:rFonts w:cs="Arial"/>
          <w:szCs w:val="20"/>
          <w:lang w:eastAsia="pl-PL"/>
        </w:rPr>
        <w:t xml:space="preserve"> </w:t>
      </w:r>
      <w:r w:rsidR="004A43F0">
        <w:rPr>
          <w:rFonts w:cs="Arial"/>
          <w:szCs w:val="20"/>
          <w:lang w:eastAsia="pl-PL"/>
        </w:rPr>
        <w:t>od</w:t>
      </w:r>
      <w:r w:rsidR="003B6C70">
        <w:rPr>
          <w:rFonts w:cs="Arial"/>
          <w:szCs w:val="20"/>
          <w:lang w:eastAsia="pl-PL"/>
        </w:rPr>
        <w:t xml:space="preserve"> </w:t>
      </w:r>
      <w:r w:rsidR="004A43F0">
        <w:rPr>
          <w:rFonts w:cs="Arial"/>
          <w:szCs w:val="20"/>
          <w:lang w:eastAsia="pl-PL"/>
        </w:rPr>
        <w:t>aktualnego w</w:t>
      </w:r>
      <w:r w:rsidR="003B6C70">
        <w:rPr>
          <w:rFonts w:cs="Arial"/>
          <w:szCs w:val="20"/>
          <w:lang w:eastAsia="pl-PL"/>
        </w:rPr>
        <w:t xml:space="preserve"> </w:t>
      </w:r>
      <w:r w:rsidR="00BF1077">
        <w:rPr>
          <w:rFonts w:cs="Arial"/>
          <w:szCs w:val="20"/>
          <w:lang w:eastAsia="pl-PL"/>
        </w:rPr>
        <w:t xml:space="preserve">danym </w:t>
      </w:r>
      <w:r w:rsidRPr="005826D5">
        <w:rPr>
          <w:rFonts w:cs="Arial"/>
          <w:szCs w:val="20"/>
          <w:lang w:eastAsia="pl-PL"/>
        </w:rPr>
        <w:t>miesiącu kursu euro i</w:t>
      </w:r>
      <w:r w:rsidR="003B6C70">
        <w:rPr>
          <w:rFonts w:cs="Arial"/>
          <w:szCs w:val="20"/>
          <w:lang w:eastAsia="pl-PL"/>
        </w:rPr>
        <w:t xml:space="preserve"> </w:t>
      </w:r>
      <w:r w:rsidRPr="005826D5">
        <w:rPr>
          <w:rFonts w:cs="Arial"/>
          <w:szCs w:val="20"/>
          <w:lang w:eastAsia="pl-PL"/>
        </w:rPr>
        <w:t>może ulec zmianie.</w:t>
      </w:r>
    </w:p>
    <w:p w:rsidR="000E5F5D" w:rsidRDefault="00360D47" w:rsidP="00302A1A">
      <w:pPr>
        <w:pStyle w:val="Nagwek3"/>
        <w:numPr>
          <w:ilvl w:val="0"/>
          <w:numId w:val="23"/>
        </w:numPr>
        <w:spacing w:line="276" w:lineRule="auto"/>
        <w:rPr>
          <w:rFonts w:cs="Arial"/>
          <w:szCs w:val="20"/>
          <w:lang w:eastAsia="pl-PL"/>
        </w:rPr>
      </w:pPr>
      <w:r w:rsidRPr="00BC0AB4">
        <w:rPr>
          <w:rFonts w:cs="Arial"/>
          <w:szCs w:val="20"/>
          <w:lang w:eastAsia="pl-PL"/>
        </w:rPr>
        <w:lastRenderedPageBreak/>
        <w:t>IZ</w:t>
      </w:r>
      <w:r w:rsidR="003B6C70">
        <w:rPr>
          <w:rFonts w:cs="Arial"/>
          <w:szCs w:val="20"/>
          <w:lang w:eastAsia="pl-PL"/>
        </w:rPr>
        <w:t xml:space="preserve"> </w:t>
      </w:r>
      <w:r w:rsidRPr="00BC0AB4">
        <w:rPr>
          <w:rFonts w:cs="Arial"/>
          <w:szCs w:val="20"/>
          <w:lang w:eastAsia="pl-PL"/>
        </w:rPr>
        <w:t xml:space="preserve">RPO WZ </w:t>
      </w:r>
      <w:r w:rsidR="002E2748" w:rsidRPr="00BC0AB4">
        <w:rPr>
          <w:rFonts w:cs="Arial"/>
          <w:szCs w:val="20"/>
          <w:lang w:eastAsia="pl-PL"/>
        </w:rPr>
        <w:t>zastrzega sobie</w:t>
      </w:r>
      <w:r w:rsidRPr="00BC0AB4">
        <w:rPr>
          <w:rFonts w:cs="Arial"/>
          <w:szCs w:val="20"/>
          <w:lang w:eastAsia="pl-PL"/>
        </w:rPr>
        <w:t xml:space="preserve"> możliwość zwiększenia kwoty środków przeznaczonych na dofinansowanie p</w:t>
      </w:r>
      <w:r w:rsidR="002E2748" w:rsidRPr="00BC0AB4">
        <w:rPr>
          <w:rFonts w:cs="Arial"/>
          <w:szCs w:val="20"/>
          <w:lang w:eastAsia="pl-PL"/>
        </w:rPr>
        <w:t>rojektów w niniejszym konkursie, o czym poinf</w:t>
      </w:r>
      <w:r w:rsidR="00595F4D" w:rsidRPr="00BC0AB4">
        <w:rPr>
          <w:rFonts w:cs="Arial"/>
          <w:szCs w:val="20"/>
          <w:lang w:eastAsia="pl-PL"/>
        </w:rPr>
        <w:t xml:space="preserve">ormuje na stronie internetowej </w:t>
      </w:r>
      <w:hyperlink r:id="rId10" w:history="1">
        <w:r w:rsidR="0054480A" w:rsidRPr="00BC0AB4">
          <w:rPr>
            <w:rStyle w:val="Hipercze"/>
            <w:rFonts w:cs="Arial"/>
            <w:szCs w:val="20"/>
            <w:lang w:eastAsia="pl-PL"/>
          </w:rPr>
          <w:t>www.rpo.wzp.pl</w:t>
        </w:r>
      </w:hyperlink>
      <w:r w:rsidR="00A97512" w:rsidRPr="00BC0AB4">
        <w:rPr>
          <w:rFonts w:cs="Arial"/>
          <w:szCs w:val="20"/>
          <w:lang w:eastAsia="pl-PL"/>
        </w:rPr>
        <w:t>.</w:t>
      </w:r>
    </w:p>
    <w:p w:rsidR="000E5F5D" w:rsidRPr="0081133C" w:rsidRDefault="00264264" w:rsidP="00302A1A">
      <w:pPr>
        <w:pStyle w:val="Nagwek3"/>
        <w:numPr>
          <w:ilvl w:val="0"/>
          <w:numId w:val="23"/>
        </w:numPr>
        <w:spacing w:line="276" w:lineRule="auto"/>
        <w:rPr>
          <w:rFonts w:cs="Arial"/>
          <w:szCs w:val="20"/>
          <w:lang w:eastAsia="pl-PL"/>
        </w:rPr>
      </w:pPr>
      <w:r w:rsidRPr="0081133C">
        <w:rPr>
          <w:rFonts w:cs="Arial"/>
          <w:szCs w:val="20"/>
          <w:lang w:eastAsia="pl-PL"/>
        </w:rPr>
        <w:t xml:space="preserve">IZ RPO WZ zastrzega możliwość ustanowienia w ramach kwoty wskazanej w punkcie 1, kwoty rezerwy finansowej przeznaczonej na finansowanie projektów, </w:t>
      </w:r>
      <w:r w:rsidR="005D14FA" w:rsidRPr="005D14FA">
        <w:rPr>
          <w:rFonts w:cs="Arial"/>
          <w:szCs w:val="20"/>
          <w:lang w:eastAsia="pl-PL"/>
        </w:rPr>
        <w:t>które w wyniku przeprowadzenia procedury odwoławczej otrzymają pozytywny wynik oceny.</w:t>
      </w:r>
    </w:p>
    <w:p w:rsidR="0054480A" w:rsidRPr="00A92BE8" w:rsidRDefault="0054480A" w:rsidP="00780957">
      <w:pPr>
        <w:spacing w:line="276" w:lineRule="auto"/>
        <w:ind w:left="720"/>
        <w:jc w:val="both"/>
        <w:rPr>
          <w:rFonts w:ascii="Arial" w:hAnsi="Arial" w:cs="Arial"/>
          <w:sz w:val="20"/>
          <w:szCs w:val="20"/>
        </w:rPr>
      </w:pPr>
    </w:p>
    <w:p w:rsidR="00FF2AF7" w:rsidRDefault="008008A4" w:rsidP="00A73226">
      <w:pPr>
        <w:pStyle w:val="Nagwek2"/>
        <w:rPr>
          <w:rFonts w:cs="Arial"/>
        </w:rPr>
      </w:pPr>
      <w:bookmarkStart w:id="40" w:name="_Toc457202440"/>
      <w:bookmarkStart w:id="41" w:name="_Toc12354989"/>
      <w:r>
        <w:rPr>
          <w:rStyle w:val="Nagwek2Znak"/>
          <w:b/>
          <w:szCs w:val="20"/>
        </w:rPr>
        <w:t xml:space="preserve">2.2 </w:t>
      </w:r>
      <w:r w:rsidR="00360D47" w:rsidRPr="00A92BE8">
        <w:rPr>
          <w:rStyle w:val="Nagwek2Znak"/>
          <w:b/>
          <w:szCs w:val="20"/>
        </w:rPr>
        <w:t xml:space="preserve">Maksymalny poziom dofinansowania </w:t>
      </w:r>
      <w:r w:rsidR="00794137" w:rsidRPr="00A92BE8">
        <w:rPr>
          <w:rStyle w:val="Nagwek2Znak"/>
          <w:b/>
          <w:szCs w:val="20"/>
        </w:rPr>
        <w:t xml:space="preserve">oraz </w:t>
      </w:r>
      <w:r w:rsidR="009C4A00" w:rsidRPr="00A92BE8">
        <w:rPr>
          <w:rStyle w:val="Nagwek2Znak"/>
          <w:b/>
          <w:szCs w:val="20"/>
        </w:rPr>
        <w:t xml:space="preserve">maksymalna </w:t>
      </w:r>
      <w:r w:rsidR="00360D47" w:rsidRPr="00A92BE8">
        <w:rPr>
          <w:rStyle w:val="Nagwek2Znak"/>
          <w:b/>
          <w:szCs w:val="20"/>
        </w:rPr>
        <w:t>kwota dofinansowania</w:t>
      </w:r>
      <w:r w:rsidR="00360D47" w:rsidRPr="00A92BE8">
        <w:rPr>
          <w:rStyle w:val="Nagwek1Znak"/>
          <w:sz w:val="20"/>
          <w:szCs w:val="20"/>
        </w:rPr>
        <w:t xml:space="preserve"> </w:t>
      </w:r>
      <w:r w:rsidR="008366DE" w:rsidRPr="006B2195">
        <w:rPr>
          <w:rStyle w:val="Nagwek2Znak"/>
          <w:b/>
          <w:szCs w:val="20"/>
        </w:rPr>
        <w:t>projektu</w:t>
      </w:r>
      <w:bookmarkEnd w:id="40"/>
      <w:bookmarkEnd w:id="41"/>
      <w:r w:rsidR="005250C6" w:rsidRPr="00A92BE8">
        <w:rPr>
          <w:rStyle w:val="Nagwek1Znak"/>
          <w:sz w:val="20"/>
          <w:szCs w:val="20"/>
        </w:rPr>
        <w:t xml:space="preserve"> </w:t>
      </w:r>
    </w:p>
    <w:p w:rsidR="00205B92" w:rsidRDefault="00C51349" w:rsidP="00302A1A">
      <w:pPr>
        <w:pStyle w:val="Nagwek3"/>
        <w:numPr>
          <w:ilvl w:val="0"/>
          <w:numId w:val="36"/>
        </w:numPr>
        <w:spacing w:line="276" w:lineRule="auto"/>
        <w:ind w:left="709" w:hanging="357"/>
        <w:rPr>
          <w:rFonts w:cs="Arial"/>
          <w:szCs w:val="20"/>
        </w:rPr>
      </w:pPr>
      <w:r w:rsidRPr="00A92BE8">
        <w:rPr>
          <w:rFonts w:cs="Arial"/>
          <w:szCs w:val="20"/>
        </w:rPr>
        <w:t>Maksymalny poziom dofinansowania projektu</w:t>
      </w:r>
      <w:r w:rsidR="00A151F5">
        <w:rPr>
          <w:rFonts w:cs="Arial"/>
          <w:szCs w:val="20"/>
        </w:rPr>
        <w:t xml:space="preserve"> </w:t>
      </w:r>
      <w:r w:rsidRPr="00A92BE8">
        <w:rPr>
          <w:rFonts w:cs="Arial"/>
          <w:szCs w:val="20"/>
        </w:rPr>
        <w:t xml:space="preserve">ze środków EFRR </w:t>
      </w:r>
      <w:r w:rsidR="00A36CF5">
        <w:rPr>
          <w:rFonts w:cs="Arial"/>
          <w:szCs w:val="20"/>
        </w:rPr>
        <w:t>wynosi</w:t>
      </w:r>
      <w:r w:rsidR="00A151F5">
        <w:rPr>
          <w:rFonts w:cs="Arial"/>
          <w:szCs w:val="20"/>
        </w:rPr>
        <w:t>:</w:t>
      </w:r>
    </w:p>
    <w:p w:rsidR="00A151F5" w:rsidRDefault="00A151F5" w:rsidP="00302A1A">
      <w:pPr>
        <w:pStyle w:val="Nagwek5"/>
        <w:numPr>
          <w:ilvl w:val="0"/>
          <w:numId w:val="51"/>
        </w:numPr>
        <w:spacing w:line="276" w:lineRule="auto"/>
      </w:pPr>
      <w:r>
        <w:t>35% duże przedsiębiorstwa,</w:t>
      </w:r>
    </w:p>
    <w:p w:rsidR="00A151F5" w:rsidRDefault="00A151F5" w:rsidP="00302A1A">
      <w:pPr>
        <w:pStyle w:val="Nagwek5"/>
        <w:numPr>
          <w:ilvl w:val="0"/>
          <w:numId w:val="51"/>
        </w:numPr>
        <w:spacing w:line="276" w:lineRule="auto"/>
      </w:pPr>
      <w:r>
        <w:t>45% średnie przedsiębiorstwa,</w:t>
      </w:r>
    </w:p>
    <w:p w:rsidR="004B64CA" w:rsidRPr="00C46B5C" w:rsidRDefault="00A151F5" w:rsidP="00302A1A">
      <w:pPr>
        <w:pStyle w:val="Nagwek5"/>
        <w:numPr>
          <w:ilvl w:val="0"/>
          <w:numId w:val="51"/>
        </w:numPr>
        <w:spacing w:line="276" w:lineRule="auto"/>
      </w:pPr>
      <w:r>
        <w:t>55% mikro i małe przedsiębiorstwa.</w:t>
      </w:r>
    </w:p>
    <w:p w:rsidR="00D90940" w:rsidRPr="00D90940" w:rsidRDefault="00727511" w:rsidP="00302A1A">
      <w:pPr>
        <w:pStyle w:val="Nagwek3"/>
        <w:numPr>
          <w:ilvl w:val="0"/>
          <w:numId w:val="36"/>
        </w:numPr>
        <w:spacing w:line="276" w:lineRule="auto"/>
        <w:ind w:left="709" w:hanging="357"/>
        <w:rPr>
          <w:rFonts w:cs="Arial"/>
          <w:szCs w:val="20"/>
        </w:rPr>
      </w:pPr>
      <w:r w:rsidRPr="00A62C6F">
        <w:t xml:space="preserve">Minimalny wkład własny </w:t>
      </w:r>
      <w:r w:rsidR="005862D2" w:rsidRPr="00A62C6F">
        <w:t>wnioskodawcy</w:t>
      </w:r>
      <w:r w:rsidR="00D90940">
        <w:t xml:space="preserve"> stanowiący udział w wydatkach kwalifikowalnych </w:t>
      </w:r>
      <w:r w:rsidRPr="00A62C6F">
        <w:t>wynosi</w:t>
      </w:r>
      <w:r w:rsidR="00D90940">
        <w:t>:</w:t>
      </w:r>
    </w:p>
    <w:p w:rsidR="00D90940" w:rsidRDefault="00D90940" w:rsidP="00302A1A">
      <w:pPr>
        <w:pStyle w:val="Nagwek5"/>
        <w:numPr>
          <w:ilvl w:val="0"/>
          <w:numId w:val="52"/>
        </w:numPr>
        <w:spacing w:line="276" w:lineRule="auto"/>
      </w:pPr>
      <w:r>
        <w:t>65% duże przedsiębiorstwa,</w:t>
      </w:r>
    </w:p>
    <w:p w:rsidR="00D90940" w:rsidRDefault="00D90940" w:rsidP="00302A1A">
      <w:pPr>
        <w:pStyle w:val="Nagwek5"/>
        <w:numPr>
          <w:ilvl w:val="0"/>
          <w:numId w:val="52"/>
        </w:numPr>
        <w:spacing w:line="276" w:lineRule="auto"/>
      </w:pPr>
      <w:r>
        <w:t>55% średnie przedsiębiorstwa,</w:t>
      </w:r>
    </w:p>
    <w:p w:rsidR="00D90940" w:rsidRDefault="00D90940" w:rsidP="00302A1A">
      <w:pPr>
        <w:pStyle w:val="Nagwek5"/>
        <w:numPr>
          <w:ilvl w:val="0"/>
          <w:numId w:val="52"/>
        </w:numPr>
        <w:spacing w:line="276" w:lineRule="auto"/>
      </w:pPr>
      <w:r>
        <w:t>45% mikro i małe przedsiębiorstwa.</w:t>
      </w:r>
    </w:p>
    <w:p w:rsidR="00BE4701" w:rsidRDefault="00BE4701" w:rsidP="00302A1A">
      <w:pPr>
        <w:pStyle w:val="Nagwek3"/>
        <w:numPr>
          <w:ilvl w:val="0"/>
          <w:numId w:val="36"/>
        </w:numPr>
        <w:spacing w:line="276" w:lineRule="auto"/>
        <w:ind w:left="709" w:hanging="357"/>
        <w:rPr>
          <w:rFonts w:cs="Arial"/>
          <w:szCs w:val="20"/>
        </w:rPr>
      </w:pPr>
      <w:r>
        <w:rPr>
          <w:rFonts w:cs="Arial"/>
          <w:szCs w:val="20"/>
        </w:rPr>
        <w:t>Maksymalna kwota dofinansowania – 5 000 000,00 zł.</w:t>
      </w:r>
    </w:p>
    <w:p w:rsidR="00313416" w:rsidRPr="00390A5E" w:rsidRDefault="00313416" w:rsidP="00390A5E">
      <w:pPr>
        <w:pStyle w:val="Nagwek3"/>
        <w:numPr>
          <w:ilvl w:val="0"/>
          <w:numId w:val="36"/>
        </w:numPr>
        <w:spacing w:line="276" w:lineRule="auto"/>
        <w:ind w:left="709" w:hanging="357"/>
        <w:rPr>
          <w:rFonts w:cs="Arial"/>
          <w:szCs w:val="20"/>
        </w:rPr>
      </w:pPr>
      <w:r w:rsidRPr="00AE7136">
        <w:rPr>
          <w:rFonts w:cs="Arial"/>
          <w:szCs w:val="20"/>
        </w:rPr>
        <w:t>Minimalna wartość wyd</w:t>
      </w:r>
      <w:r>
        <w:rPr>
          <w:rFonts w:cs="Arial"/>
          <w:szCs w:val="20"/>
        </w:rPr>
        <w:t xml:space="preserve">atków kwalifikowalnych projektu </w:t>
      </w:r>
      <w:r w:rsidR="00BE4701">
        <w:rPr>
          <w:rFonts w:cs="Arial"/>
          <w:szCs w:val="20"/>
        </w:rPr>
        <w:t xml:space="preserve">– </w:t>
      </w:r>
      <w:r w:rsidR="005814E8">
        <w:rPr>
          <w:rFonts w:cs="Arial"/>
          <w:szCs w:val="20"/>
        </w:rPr>
        <w:t>5</w:t>
      </w:r>
      <w:r w:rsidR="00B935D2">
        <w:rPr>
          <w:rFonts w:cs="Arial"/>
          <w:szCs w:val="20"/>
        </w:rPr>
        <w:t>00 000,00 zł</w:t>
      </w:r>
      <w:r w:rsidR="005D6A07">
        <w:rPr>
          <w:rFonts w:cs="Arial"/>
          <w:szCs w:val="20"/>
        </w:rPr>
        <w:t>.</w:t>
      </w:r>
    </w:p>
    <w:p w:rsidR="005814E8" w:rsidRDefault="005814E8" w:rsidP="00436143">
      <w:pPr>
        <w:spacing w:line="276" w:lineRule="auto"/>
      </w:pPr>
    </w:p>
    <w:p w:rsidR="00FF2AF7" w:rsidRDefault="00BC4B01" w:rsidP="00A73226">
      <w:pPr>
        <w:pStyle w:val="Nagwek2"/>
      </w:pPr>
      <w:bookmarkStart w:id="42" w:name="_Toc457202441"/>
      <w:bookmarkStart w:id="43" w:name="_Toc12354990"/>
      <w:r w:rsidRPr="007238A9">
        <w:t xml:space="preserve">2.3 </w:t>
      </w:r>
      <w:r w:rsidR="00D40FBE">
        <w:t>Ź</w:t>
      </w:r>
      <w:r w:rsidR="00D40FBE" w:rsidRPr="007238A9">
        <w:t xml:space="preserve">ródła </w:t>
      </w:r>
      <w:r w:rsidR="00360D47" w:rsidRPr="007238A9">
        <w:t>finansowania projektu</w:t>
      </w:r>
      <w:bookmarkEnd w:id="42"/>
      <w:bookmarkEnd w:id="43"/>
    </w:p>
    <w:p w:rsidR="007E25AD" w:rsidRPr="007238A9" w:rsidRDefault="000031D1" w:rsidP="00302A1A">
      <w:pPr>
        <w:numPr>
          <w:ilvl w:val="0"/>
          <w:numId w:val="24"/>
        </w:numPr>
        <w:spacing w:line="276" w:lineRule="auto"/>
        <w:jc w:val="both"/>
        <w:rPr>
          <w:rFonts w:ascii="Arial" w:hAnsi="Arial" w:cs="Arial"/>
          <w:sz w:val="20"/>
          <w:szCs w:val="20"/>
          <w:lang w:eastAsia="pl-PL"/>
        </w:rPr>
      </w:pPr>
      <w:r w:rsidRPr="007238A9">
        <w:rPr>
          <w:rFonts w:ascii="Arial" w:hAnsi="Arial" w:cs="Arial"/>
          <w:color w:val="000000"/>
          <w:sz w:val="20"/>
          <w:szCs w:val="20"/>
          <w:lang w:eastAsia="pl-PL"/>
        </w:rPr>
        <w:t xml:space="preserve">W </w:t>
      </w:r>
      <w:r w:rsidR="00DF5F9D" w:rsidRPr="00DF5F9D">
        <w:rPr>
          <w:rFonts w:ascii="Arial" w:hAnsi="Arial" w:cs="Arial"/>
          <w:color w:val="000000"/>
          <w:sz w:val="20"/>
          <w:szCs w:val="20"/>
          <w:lang w:eastAsia="pl-PL"/>
        </w:rPr>
        <w:t>dokumentacji aplikacyjnej wnioskodawca musi wskazać wiarygodne źródła finansowania projektu</w:t>
      </w:r>
      <w:r w:rsidR="00B23398">
        <w:rPr>
          <w:rFonts w:ascii="Arial" w:hAnsi="Arial" w:cs="Arial"/>
          <w:color w:val="000000"/>
          <w:sz w:val="20"/>
          <w:szCs w:val="20"/>
          <w:lang w:eastAsia="pl-PL"/>
        </w:rPr>
        <w:t>,</w:t>
      </w:r>
      <w:r w:rsidR="00DF5F9D" w:rsidRPr="00DF5F9D">
        <w:rPr>
          <w:rFonts w:ascii="Arial" w:hAnsi="Arial" w:cs="Arial"/>
          <w:color w:val="000000"/>
          <w:sz w:val="20"/>
          <w:szCs w:val="20"/>
          <w:lang w:eastAsia="pl-PL"/>
        </w:rPr>
        <w:t xml:space="preserve"> dotyczące zarówno całkowitej wartości wydatków kwalifikowalnych, jak również całkowitej wartości wydatków niekwalifikowalnych. Jeśli wnioskodawca będzie finansował projekt zarówno z funduszy własnych, jak i z zewnętrznych źródeł należy wskazać w jakiej wysokości oraz z jakich źródeł zewnętrznych zamierza korzystać (np. kredyt, pożyczka,</w:t>
      </w:r>
      <w:r w:rsidR="00BD34F6">
        <w:rPr>
          <w:rFonts w:ascii="Arial" w:hAnsi="Arial" w:cs="Arial"/>
          <w:color w:val="000000"/>
          <w:sz w:val="20"/>
          <w:szCs w:val="20"/>
          <w:lang w:eastAsia="pl-PL"/>
        </w:rPr>
        <w:t xml:space="preserve"> leasing</w:t>
      </w:r>
      <w:r w:rsidR="00961F0A">
        <w:rPr>
          <w:rFonts w:ascii="Arial" w:hAnsi="Arial" w:cs="Arial"/>
          <w:color w:val="000000"/>
          <w:sz w:val="20"/>
          <w:szCs w:val="20"/>
          <w:lang w:eastAsia="pl-PL"/>
        </w:rPr>
        <w:t>,</w:t>
      </w:r>
      <w:r w:rsidR="00DF5F9D" w:rsidRPr="00DF5F9D">
        <w:rPr>
          <w:rFonts w:ascii="Arial" w:hAnsi="Arial" w:cs="Arial"/>
          <w:color w:val="000000"/>
          <w:sz w:val="20"/>
          <w:szCs w:val="20"/>
          <w:lang w:eastAsia="pl-PL"/>
        </w:rPr>
        <w:t xml:space="preserve"> inne).</w:t>
      </w:r>
    </w:p>
    <w:p w:rsidR="00360D47" w:rsidRPr="00A92BE8" w:rsidRDefault="008366DE" w:rsidP="00302A1A">
      <w:pPr>
        <w:numPr>
          <w:ilvl w:val="0"/>
          <w:numId w:val="24"/>
        </w:numPr>
        <w:spacing w:line="276" w:lineRule="auto"/>
        <w:ind w:left="709"/>
        <w:jc w:val="both"/>
        <w:rPr>
          <w:rFonts w:ascii="Arial" w:hAnsi="Arial" w:cs="Arial"/>
          <w:sz w:val="20"/>
          <w:szCs w:val="20"/>
          <w:lang w:eastAsia="pl-PL"/>
        </w:rPr>
      </w:pPr>
      <w:r w:rsidRPr="008366DE">
        <w:rPr>
          <w:rFonts w:ascii="Arial" w:hAnsi="Arial" w:cs="Arial"/>
          <w:b/>
          <w:color w:val="000000"/>
          <w:sz w:val="20"/>
          <w:szCs w:val="20"/>
          <w:lang w:eastAsia="pl-PL"/>
        </w:rPr>
        <w:t xml:space="preserve">Dokumenty potwierdzające otrzymanie zewnętrznego finansowania projektu wnioskodawca będzie zobowiązany przedstawić </w:t>
      </w:r>
      <w:r w:rsidRPr="008366DE">
        <w:rPr>
          <w:rFonts w:ascii="Arial" w:hAnsi="Arial" w:cs="Arial"/>
          <w:b/>
          <w:bCs/>
          <w:color w:val="000000"/>
          <w:sz w:val="20"/>
          <w:szCs w:val="20"/>
          <w:lang w:eastAsia="pl-PL"/>
        </w:rPr>
        <w:t>przed podpisaniem umowy o</w:t>
      </w:r>
      <w:r w:rsidR="004718F6">
        <w:rPr>
          <w:rFonts w:ascii="Arial" w:hAnsi="Arial" w:cs="Arial"/>
          <w:b/>
          <w:bCs/>
          <w:color w:val="000000"/>
          <w:sz w:val="20"/>
          <w:szCs w:val="20"/>
          <w:lang w:eastAsia="pl-PL"/>
        </w:rPr>
        <w:t> </w:t>
      </w:r>
      <w:r w:rsidRPr="008366DE">
        <w:rPr>
          <w:rFonts w:ascii="Arial" w:hAnsi="Arial" w:cs="Arial"/>
          <w:b/>
          <w:bCs/>
          <w:color w:val="000000"/>
          <w:sz w:val="20"/>
          <w:szCs w:val="20"/>
          <w:lang w:eastAsia="pl-PL"/>
        </w:rPr>
        <w:t>dofinansowanie</w:t>
      </w:r>
      <w:r w:rsidR="00BB7305" w:rsidRPr="00881414">
        <w:rPr>
          <w:rFonts w:ascii="Arial" w:hAnsi="Arial" w:cs="Arial"/>
          <w:bCs/>
          <w:color w:val="000000"/>
          <w:sz w:val="20"/>
          <w:szCs w:val="20"/>
          <w:lang w:eastAsia="pl-PL"/>
        </w:rPr>
        <w:t>, przy czym</w:t>
      </w:r>
      <w:r w:rsidR="002D521E" w:rsidRPr="002F3584">
        <w:rPr>
          <w:rFonts w:ascii="Arial" w:hAnsi="Arial" w:cs="Arial"/>
          <w:bCs/>
          <w:color w:val="000000"/>
          <w:sz w:val="20"/>
          <w:szCs w:val="20"/>
          <w:lang w:eastAsia="pl-PL"/>
        </w:rPr>
        <w:t xml:space="preserve"> </w:t>
      </w:r>
      <w:r w:rsidR="00D13DB0">
        <w:rPr>
          <w:rFonts w:ascii="Arial" w:hAnsi="Arial" w:cs="Arial"/>
          <w:bCs/>
          <w:color w:val="000000"/>
          <w:sz w:val="20"/>
          <w:szCs w:val="20"/>
          <w:lang w:eastAsia="pl-PL"/>
        </w:rPr>
        <w:t xml:space="preserve">dostarczenie </w:t>
      </w:r>
      <w:r w:rsidR="00B36D04" w:rsidRPr="002F3584">
        <w:rPr>
          <w:rFonts w:ascii="Arial" w:hAnsi="Arial" w:cs="Arial"/>
          <w:sz w:val="20"/>
          <w:szCs w:val="20"/>
          <w:lang w:eastAsia="pl-PL"/>
        </w:rPr>
        <w:t>ww. dokumentów</w:t>
      </w:r>
      <w:r w:rsidR="00360D47" w:rsidRPr="002F3584">
        <w:rPr>
          <w:rFonts w:ascii="Arial" w:hAnsi="Arial" w:cs="Arial"/>
          <w:sz w:val="20"/>
          <w:szCs w:val="20"/>
          <w:lang w:eastAsia="pl-PL"/>
        </w:rPr>
        <w:t xml:space="preserve"> </w:t>
      </w:r>
      <w:r w:rsidR="00D13DB0">
        <w:rPr>
          <w:rFonts w:ascii="Arial" w:hAnsi="Arial" w:cs="Arial"/>
          <w:sz w:val="20"/>
          <w:szCs w:val="20"/>
          <w:lang w:eastAsia="pl-PL"/>
        </w:rPr>
        <w:t>w ramach</w:t>
      </w:r>
      <w:r w:rsidR="00D13DB0" w:rsidRPr="002F3584">
        <w:rPr>
          <w:rFonts w:ascii="Arial" w:hAnsi="Arial" w:cs="Arial"/>
          <w:sz w:val="20"/>
          <w:szCs w:val="20"/>
          <w:lang w:eastAsia="pl-PL"/>
        </w:rPr>
        <w:t xml:space="preserve"> </w:t>
      </w:r>
      <w:r w:rsidR="00B36D04" w:rsidRPr="002F3584">
        <w:rPr>
          <w:rFonts w:ascii="Arial" w:hAnsi="Arial" w:cs="Arial"/>
          <w:sz w:val="20"/>
          <w:szCs w:val="20"/>
          <w:lang w:eastAsia="pl-PL"/>
        </w:rPr>
        <w:t>dokumentacji aplikacyjnej</w:t>
      </w:r>
      <w:r w:rsidR="00360D47" w:rsidRPr="002F3584">
        <w:rPr>
          <w:rFonts w:ascii="Arial" w:hAnsi="Arial" w:cs="Arial"/>
          <w:sz w:val="20"/>
          <w:szCs w:val="20"/>
          <w:lang w:eastAsia="pl-PL"/>
        </w:rPr>
        <w:t xml:space="preserve"> może</w:t>
      </w:r>
      <w:r w:rsidR="00884B66" w:rsidRPr="002F3584">
        <w:rPr>
          <w:rFonts w:ascii="Arial" w:hAnsi="Arial" w:cs="Arial"/>
          <w:sz w:val="20"/>
          <w:szCs w:val="20"/>
          <w:lang w:eastAsia="pl-PL"/>
        </w:rPr>
        <w:t xml:space="preserve"> wpłynąć na</w:t>
      </w:r>
      <w:r w:rsidR="00884B66" w:rsidRPr="007238A9">
        <w:rPr>
          <w:rFonts w:ascii="Arial" w:hAnsi="Arial" w:cs="Arial"/>
          <w:sz w:val="20"/>
          <w:szCs w:val="20"/>
          <w:lang w:eastAsia="pl-PL"/>
        </w:rPr>
        <w:t xml:space="preserve"> ocenę projektu oraz</w:t>
      </w:r>
      <w:r w:rsidR="00360D47" w:rsidRPr="007238A9">
        <w:rPr>
          <w:rFonts w:ascii="Arial" w:hAnsi="Arial" w:cs="Arial"/>
          <w:sz w:val="20"/>
          <w:szCs w:val="20"/>
          <w:lang w:eastAsia="pl-PL"/>
        </w:rPr>
        <w:t xml:space="preserve"> uła</w:t>
      </w:r>
      <w:r w:rsidR="00B36D04" w:rsidRPr="007238A9">
        <w:rPr>
          <w:rFonts w:ascii="Arial" w:hAnsi="Arial" w:cs="Arial"/>
          <w:sz w:val="20"/>
          <w:szCs w:val="20"/>
          <w:lang w:eastAsia="pl-PL"/>
        </w:rPr>
        <w:t>twić KOP ocenę sytuacji</w:t>
      </w:r>
      <w:r w:rsidR="00B36D04" w:rsidRPr="00A92BE8">
        <w:rPr>
          <w:rFonts w:ascii="Arial" w:hAnsi="Arial" w:cs="Arial"/>
          <w:sz w:val="20"/>
          <w:szCs w:val="20"/>
          <w:lang w:eastAsia="pl-PL"/>
        </w:rPr>
        <w:t xml:space="preserve"> finansowej </w:t>
      </w:r>
      <w:r w:rsidR="005862D2">
        <w:rPr>
          <w:rFonts w:ascii="Arial" w:hAnsi="Arial" w:cs="Arial"/>
          <w:sz w:val="20"/>
          <w:szCs w:val="20"/>
          <w:lang w:eastAsia="pl-PL"/>
        </w:rPr>
        <w:t>wnioskodawcy</w:t>
      </w:r>
      <w:r w:rsidR="006F3C2B" w:rsidRPr="00A92BE8">
        <w:rPr>
          <w:rFonts w:ascii="Arial" w:hAnsi="Arial" w:cs="Arial"/>
          <w:sz w:val="20"/>
          <w:szCs w:val="20"/>
          <w:lang w:eastAsia="pl-PL"/>
        </w:rPr>
        <w:t>.</w:t>
      </w:r>
      <w:r w:rsidR="00360D47" w:rsidRPr="00A92BE8">
        <w:rPr>
          <w:rFonts w:ascii="Arial" w:hAnsi="Arial" w:cs="Arial"/>
          <w:sz w:val="20"/>
          <w:szCs w:val="20"/>
          <w:lang w:eastAsia="pl-PL"/>
        </w:rPr>
        <w:t xml:space="preserve"> </w:t>
      </w:r>
    </w:p>
    <w:p w:rsidR="0098129D" w:rsidRPr="0098129D" w:rsidRDefault="0098129D"/>
    <w:p w:rsidR="00C770CD" w:rsidRDefault="008008A4">
      <w:pPr>
        <w:pStyle w:val="Nagwek2"/>
      </w:pPr>
      <w:bookmarkStart w:id="44" w:name="_Toc457202443"/>
      <w:bookmarkStart w:id="45" w:name="_Toc12354991"/>
      <w:r>
        <w:t>2.</w:t>
      </w:r>
      <w:r w:rsidR="00480153">
        <w:t>4</w:t>
      </w:r>
      <w:r w:rsidR="00A73226">
        <w:t xml:space="preserve"> </w:t>
      </w:r>
      <w:r w:rsidR="00D40FBE">
        <w:t xml:space="preserve"> Pomoc publiczna</w:t>
      </w:r>
      <w:bookmarkEnd w:id="44"/>
      <w:bookmarkEnd w:id="45"/>
    </w:p>
    <w:p w:rsidR="00164E90" w:rsidRPr="0081133C" w:rsidRDefault="00164E90" w:rsidP="00302A1A">
      <w:pPr>
        <w:pStyle w:val="Nagwek3"/>
        <w:numPr>
          <w:ilvl w:val="0"/>
          <w:numId w:val="53"/>
        </w:numPr>
        <w:spacing w:line="276" w:lineRule="auto"/>
        <w:ind w:left="709" w:hanging="357"/>
        <w:rPr>
          <w:rFonts w:cs="Arial"/>
          <w:szCs w:val="20"/>
        </w:rPr>
      </w:pPr>
      <w:r>
        <w:rPr>
          <w:rFonts w:cs="Arial"/>
          <w:szCs w:val="20"/>
        </w:rPr>
        <w:t>Pomoc przyznawana na dofinansowanie projektów w niniejszym konkursie stanowi pomoc publiczną udzielaną na podstawie Rozporządzenia Ministra Infrastruktury i Rozwoju z dnia    3</w:t>
      </w:r>
      <w:r w:rsidR="00E772ED">
        <w:rPr>
          <w:rFonts w:cs="Arial"/>
          <w:szCs w:val="20"/>
        </w:rPr>
        <w:t> </w:t>
      </w:r>
      <w:r>
        <w:rPr>
          <w:rFonts w:cs="Arial"/>
          <w:szCs w:val="20"/>
        </w:rPr>
        <w:t xml:space="preserve">września 2015 r. </w:t>
      </w:r>
      <w:r w:rsidRPr="003358AE">
        <w:rPr>
          <w:rFonts w:cs="Arial"/>
          <w:szCs w:val="20"/>
        </w:rPr>
        <w:t>w sprawie udzielania re</w:t>
      </w:r>
      <w:r w:rsidR="00740F69">
        <w:rPr>
          <w:rFonts w:cs="Arial"/>
          <w:szCs w:val="20"/>
        </w:rPr>
        <w:t xml:space="preserve">gionalnej pomocy inwestycyjnej </w:t>
      </w:r>
      <w:r w:rsidRPr="003358AE">
        <w:rPr>
          <w:rFonts w:cs="Arial"/>
          <w:szCs w:val="20"/>
        </w:rPr>
        <w:t xml:space="preserve">w ramach regionalnych programów operacyjnych na lata 2014-2020 </w:t>
      </w:r>
      <w:r w:rsidR="00DF42DF" w:rsidRPr="0081133C">
        <w:rPr>
          <w:rFonts w:cs="Arial"/>
          <w:szCs w:val="20"/>
        </w:rPr>
        <w:t xml:space="preserve">(Dz.U. z </w:t>
      </w:r>
      <w:r w:rsidR="00A449A0">
        <w:rPr>
          <w:rFonts w:cs="Arial"/>
          <w:szCs w:val="20"/>
        </w:rPr>
        <w:t xml:space="preserve">2018 r., poz. 1620 </w:t>
      </w:r>
      <w:proofErr w:type="spellStart"/>
      <w:r w:rsidR="00A449A0">
        <w:rPr>
          <w:rFonts w:cs="Arial"/>
          <w:szCs w:val="20"/>
        </w:rPr>
        <w:t>t.j</w:t>
      </w:r>
      <w:proofErr w:type="spellEnd"/>
      <w:r w:rsidR="00A449A0">
        <w:rPr>
          <w:rFonts w:cs="Arial"/>
          <w:szCs w:val="20"/>
        </w:rPr>
        <w:t>.</w:t>
      </w:r>
      <w:r w:rsidR="00DF42DF" w:rsidRPr="0081133C">
        <w:rPr>
          <w:rFonts w:cs="Arial"/>
          <w:szCs w:val="20"/>
        </w:rPr>
        <w:t>)</w:t>
      </w:r>
      <w:r w:rsidRPr="0081133C">
        <w:rPr>
          <w:rFonts w:cs="Arial"/>
          <w:szCs w:val="20"/>
        </w:rPr>
        <w:t>.</w:t>
      </w:r>
    </w:p>
    <w:p w:rsidR="00164E90" w:rsidRPr="00DC45B0" w:rsidRDefault="00164E90" w:rsidP="00DC45B0">
      <w:pPr>
        <w:pStyle w:val="Nagwek3"/>
        <w:numPr>
          <w:ilvl w:val="0"/>
          <w:numId w:val="53"/>
        </w:numPr>
        <w:spacing w:line="276" w:lineRule="auto"/>
        <w:ind w:left="709" w:hanging="357"/>
        <w:rPr>
          <w:rFonts w:cs="Arial"/>
          <w:szCs w:val="20"/>
        </w:rPr>
      </w:pPr>
      <w:r w:rsidRPr="009405D4">
        <w:rPr>
          <w:rFonts w:cs="Arial"/>
          <w:szCs w:val="20"/>
        </w:rPr>
        <w:t xml:space="preserve">Pomoc na </w:t>
      </w:r>
      <w:r w:rsidRPr="002041C0">
        <w:rPr>
          <w:rFonts w:cs="Arial"/>
          <w:szCs w:val="20"/>
        </w:rPr>
        <w:t>zakup usług szkoleniowych</w:t>
      </w:r>
      <w:r w:rsidRPr="009405D4">
        <w:rPr>
          <w:rFonts w:cs="Arial"/>
          <w:szCs w:val="20"/>
        </w:rPr>
        <w:t xml:space="preserve"> bezpośrednio związanych z realizacją projektu inwestycyjnego</w:t>
      </w:r>
      <w:r w:rsidR="009405D4" w:rsidRPr="009405D4">
        <w:rPr>
          <w:rFonts w:cs="Arial"/>
          <w:szCs w:val="20"/>
        </w:rPr>
        <w:t xml:space="preserve"> oraz </w:t>
      </w:r>
      <w:r w:rsidR="00CB0DD3" w:rsidRPr="00DC45B0">
        <w:rPr>
          <w:rFonts w:cs="Arial"/>
          <w:szCs w:val="20"/>
        </w:rPr>
        <w:t xml:space="preserve">nabycie urządzeń do wytwarzania energii </w:t>
      </w:r>
      <w:r w:rsidR="002041C0">
        <w:rPr>
          <w:rFonts w:cs="Arial"/>
          <w:szCs w:val="20"/>
        </w:rPr>
        <w:t xml:space="preserve">ze źródeł konwencjonalnych </w:t>
      </w:r>
      <w:r w:rsidR="00CB0DD3" w:rsidRPr="00DC45B0">
        <w:rPr>
          <w:rFonts w:cs="Arial"/>
          <w:szCs w:val="20"/>
        </w:rPr>
        <w:t>wyłącznie n</w:t>
      </w:r>
      <w:r w:rsidR="00DC45B0" w:rsidRPr="00DC45B0">
        <w:rPr>
          <w:rFonts w:cs="Arial"/>
          <w:szCs w:val="20"/>
        </w:rPr>
        <w:t>a potrzeby własne wnioskodawcy</w:t>
      </w:r>
      <w:r w:rsidR="00CB0DD3" w:rsidRPr="00DC45B0">
        <w:rPr>
          <w:rFonts w:cs="Arial"/>
          <w:szCs w:val="20"/>
        </w:rPr>
        <w:t xml:space="preserve"> </w:t>
      </w:r>
      <w:r w:rsidRPr="00DC45B0">
        <w:rPr>
          <w:rFonts w:cs="Arial"/>
          <w:szCs w:val="20"/>
        </w:rPr>
        <w:t>będzie udzielana na</w:t>
      </w:r>
      <w:r w:rsidR="00FC733D">
        <w:rPr>
          <w:rFonts w:cs="Arial"/>
          <w:szCs w:val="20"/>
        </w:rPr>
        <w:t> podstawie</w:t>
      </w:r>
      <w:r w:rsidRPr="00DC45B0">
        <w:rPr>
          <w:rFonts w:cs="Arial"/>
          <w:szCs w:val="20"/>
        </w:rPr>
        <w:t xml:space="preserve"> Rozporz</w:t>
      </w:r>
      <w:r w:rsidR="00740F69" w:rsidRPr="00DC45B0">
        <w:rPr>
          <w:rFonts w:cs="Arial"/>
          <w:szCs w:val="20"/>
        </w:rPr>
        <w:t xml:space="preserve">ądzenia Ministra Infrastruktury </w:t>
      </w:r>
      <w:r w:rsidRPr="00DC45B0">
        <w:rPr>
          <w:rFonts w:cs="Arial"/>
          <w:szCs w:val="20"/>
        </w:rPr>
        <w:t>i</w:t>
      </w:r>
      <w:r w:rsidR="004718F6" w:rsidRPr="00DC45B0">
        <w:rPr>
          <w:rFonts w:cs="Arial"/>
          <w:szCs w:val="20"/>
        </w:rPr>
        <w:t> </w:t>
      </w:r>
      <w:r w:rsidRPr="00DC45B0">
        <w:rPr>
          <w:rFonts w:cs="Arial"/>
          <w:szCs w:val="20"/>
        </w:rPr>
        <w:t xml:space="preserve">Rozwoju z dnia 19 marca 2015 r. w sprawie udzielania pomocy </w:t>
      </w:r>
      <w:r w:rsidR="00187989" w:rsidRPr="00DC45B0">
        <w:rPr>
          <w:rFonts w:cs="Arial"/>
          <w:szCs w:val="20"/>
        </w:rPr>
        <w:t>de minimis</w:t>
      </w:r>
      <w:r w:rsidR="00740F69" w:rsidRPr="00DC45B0">
        <w:rPr>
          <w:rFonts w:cs="Arial"/>
          <w:szCs w:val="20"/>
        </w:rPr>
        <w:t xml:space="preserve"> </w:t>
      </w:r>
      <w:r w:rsidR="00DC45B0">
        <w:rPr>
          <w:rFonts w:cs="Arial"/>
          <w:szCs w:val="20"/>
        </w:rPr>
        <w:t>w </w:t>
      </w:r>
      <w:r w:rsidRPr="00DC45B0">
        <w:rPr>
          <w:rFonts w:cs="Arial"/>
          <w:szCs w:val="20"/>
        </w:rPr>
        <w:t xml:space="preserve">ramach regionalnych programów operacyjnych na lata 2014–2020 (Dz. U. </w:t>
      </w:r>
      <w:r w:rsidR="00CD458A" w:rsidRPr="00DC45B0">
        <w:rPr>
          <w:rFonts w:cs="Arial"/>
          <w:szCs w:val="20"/>
        </w:rPr>
        <w:t xml:space="preserve">z 2015 </w:t>
      </w:r>
      <w:r w:rsidRPr="00DC45B0">
        <w:rPr>
          <w:rFonts w:cs="Arial"/>
          <w:szCs w:val="20"/>
        </w:rPr>
        <w:t>poz. 488).</w:t>
      </w:r>
    </w:p>
    <w:p w:rsidR="00164E90" w:rsidRDefault="00164E90" w:rsidP="00302A1A">
      <w:pPr>
        <w:pStyle w:val="Nagwek3"/>
        <w:numPr>
          <w:ilvl w:val="0"/>
          <w:numId w:val="53"/>
        </w:numPr>
        <w:spacing w:line="276" w:lineRule="auto"/>
        <w:ind w:left="709" w:hanging="357"/>
        <w:rPr>
          <w:rFonts w:cs="Arial"/>
          <w:color w:val="000000"/>
          <w:szCs w:val="20"/>
        </w:rPr>
      </w:pPr>
      <w:r>
        <w:rPr>
          <w:rFonts w:cs="Arial"/>
          <w:szCs w:val="20"/>
        </w:rPr>
        <w:t xml:space="preserve">Zgodnie z </w:t>
      </w:r>
      <w:r>
        <w:rPr>
          <w:rFonts w:cs="Arial"/>
          <w:bCs/>
          <w:szCs w:val="20"/>
        </w:rPr>
        <w:t>Rozporządzeniem Komisji (UE) nr 651/2014,</w:t>
      </w:r>
      <w:r>
        <w:rPr>
          <w:rFonts w:cs="Arial"/>
          <w:szCs w:val="20"/>
        </w:rPr>
        <w:t xml:space="preserve"> pomoc publiczna udzielana </w:t>
      </w:r>
      <w:r>
        <w:rPr>
          <w:rFonts w:cs="Arial"/>
          <w:szCs w:val="20"/>
        </w:rPr>
        <w:br/>
        <w:t xml:space="preserve">w odniesieniu do tych samych – pokrywających się częściowo lub w całości – wydatków kwalifikowalnych podlega sumowaniu z każdą inną pomocą oraz pomocą </w:t>
      </w:r>
      <w:r w:rsidR="00187989">
        <w:rPr>
          <w:rFonts w:cs="Arial"/>
          <w:i/>
          <w:szCs w:val="20"/>
        </w:rPr>
        <w:t>de minimis</w:t>
      </w:r>
      <w:r>
        <w:rPr>
          <w:rFonts w:cs="Arial"/>
          <w:szCs w:val="20"/>
        </w:rPr>
        <w:t xml:space="preserve">, </w:t>
      </w:r>
      <w:r>
        <w:rPr>
          <w:rFonts w:cs="Arial"/>
          <w:szCs w:val="20"/>
        </w:rPr>
        <w:br/>
        <w:t xml:space="preserve">w rozumieniu </w:t>
      </w:r>
      <w:r w:rsidR="00C849B0">
        <w:rPr>
          <w:rFonts w:cs="Arial"/>
          <w:szCs w:val="20"/>
        </w:rPr>
        <w:t xml:space="preserve">Rozporządzenia </w:t>
      </w:r>
      <w:r>
        <w:rPr>
          <w:rFonts w:cs="Arial"/>
          <w:szCs w:val="20"/>
        </w:rPr>
        <w:t xml:space="preserve">Komisji (UE) nr 1407/2013 </w:t>
      </w:r>
      <w:r w:rsidR="00A449A0" w:rsidRPr="00A449A0">
        <w:rPr>
          <w:rFonts w:cs="Arial"/>
          <w:szCs w:val="20"/>
        </w:rPr>
        <w:t>z dnia 18 grudnia 2013 r. w sprawie stosowania art. 107 i 108 Traktatu o funkcjonowaniu Unii Europejskiej do pomocy de minimis (Dz. Urz. UE L 352 z 24.12.2013, str. 1)</w:t>
      </w:r>
      <w:r w:rsidR="00A449A0">
        <w:rPr>
          <w:rFonts w:cs="Arial"/>
          <w:szCs w:val="20"/>
        </w:rPr>
        <w:t xml:space="preserve"> </w:t>
      </w:r>
      <w:r>
        <w:rPr>
          <w:rFonts w:cs="Arial"/>
          <w:szCs w:val="20"/>
        </w:rPr>
        <w:t>oraz pomocą z budżetu Unii Europejskiej, udzieloną przedsiębiorcy niezależnie od jej formy i źródła.</w:t>
      </w:r>
      <w:r>
        <w:rPr>
          <w:rFonts w:cs="Arial"/>
          <w:color w:val="000000"/>
          <w:szCs w:val="20"/>
        </w:rPr>
        <w:t xml:space="preserve"> </w:t>
      </w:r>
    </w:p>
    <w:p w:rsidR="00164E90" w:rsidRDefault="00164E90" w:rsidP="00302A1A">
      <w:pPr>
        <w:pStyle w:val="Nagwek3"/>
        <w:numPr>
          <w:ilvl w:val="0"/>
          <w:numId w:val="53"/>
        </w:numPr>
        <w:spacing w:line="276" w:lineRule="auto"/>
        <w:ind w:left="709" w:hanging="357"/>
        <w:rPr>
          <w:rFonts w:cs="Arial"/>
          <w:color w:val="000000"/>
          <w:szCs w:val="20"/>
        </w:rPr>
      </w:pPr>
      <w:r>
        <w:rPr>
          <w:rFonts w:cs="Arial"/>
          <w:color w:val="000000"/>
          <w:szCs w:val="20"/>
        </w:rPr>
        <w:lastRenderedPageBreak/>
        <w:t xml:space="preserve">Łączna kwota pomocy, o której mowa powyżej, nie może przekroczyć maksymalnej intensywności </w:t>
      </w:r>
      <w:r w:rsidRPr="00220362">
        <w:rPr>
          <w:rFonts w:cs="Arial"/>
          <w:color w:val="000000"/>
          <w:szCs w:val="20"/>
        </w:rPr>
        <w:t xml:space="preserve">pomocy </w:t>
      </w:r>
      <w:r w:rsidR="006B27DB" w:rsidRPr="00220362">
        <w:rPr>
          <w:rFonts w:cs="Arial"/>
          <w:color w:val="000000"/>
          <w:szCs w:val="20"/>
        </w:rPr>
        <w:t>określonej</w:t>
      </w:r>
      <w:r w:rsidR="005D6A07" w:rsidRPr="00220362">
        <w:rPr>
          <w:rFonts w:cs="Arial"/>
          <w:color w:val="000000"/>
          <w:szCs w:val="20"/>
        </w:rPr>
        <w:t xml:space="preserve"> </w:t>
      </w:r>
      <w:r w:rsidR="00A449A0" w:rsidRPr="00220362">
        <w:rPr>
          <w:rFonts w:cs="Arial"/>
          <w:color w:val="000000"/>
          <w:szCs w:val="20"/>
        </w:rPr>
        <w:t>dla</w:t>
      </w:r>
      <w:r w:rsidR="00A449A0" w:rsidRPr="00A449A0">
        <w:rPr>
          <w:rFonts w:cs="Arial"/>
          <w:color w:val="000000"/>
          <w:szCs w:val="20"/>
        </w:rPr>
        <w:t xml:space="preserve"> danego przeznaczenia pomocy w przepisach Unii Europejskiej.</w:t>
      </w:r>
      <w:r>
        <w:rPr>
          <w:rFonts w:cs="Arial"/>
          <w:color w:val="000000"/>
          <w:szCs w:val="20"/>
        </w:rPr>
        <w:t xml:space="preserve"> </w:t>
      </w:r>
    </w:p>
    <w:p w:rsidR="00164E90" w:rsidRDefault="005A7C53" w:rsidP="00302A1A">
      <w:pPr>
        <w:pStyle w:val="Nagwek3"/>
        <w:numPr>
          <w:ilvl w:val="0"/>
          <w:numId w:val="53"/>
        </w:numPr>
        <w:spacing w:line="276" w:lineRule="auto"/>
        <w:ind w:left="709" w:hanging="357"/>
        <w:rPr>
          <w:rFonts w:cs="Arial"/>
          <w:color w:val="000000"/>
          <w:szCs w:val="20"/>
        </w:rPr>
      </w:pPr>
      <w:r>
        <w:rPr>
          <w:rFonts w:cs="Arial"/>
          <w:szCs w:val="20"/>
        </w:rPr>
        <w:t>Wnioskodawca,</w:t>
      </w:r>
      <w:r w:rsidR="00164E90">
        <w:rPr>
          <w:rFonts w:cs="Arial"/>
          <w:szCs w:val="20"/>
        </w:rPr>
        <w:t xml:space="preserve"> który ubiega się o dofinansowanie projektu w ramach </w:t>
      </w:r>
      <w:r w:rsidR="00BC0622">
        <w:rPr>
          <w:rFonts w:cs="Arial"/>
          <w:szCs w:val="20"/>
        </w:rPr>
        <w:t>D</w:t>
      </w:r>
      <w:r w:rsidR="00164E90">
        <w:rPr>
          <w:rFonts w:cs="Arial"/>
          <w:szCs w:val="20"/>
        </w:rPr>
        <w:t>ziałania jest zobowiązany przedstawić w dokumentacji aplikacyjnej informacje o wszelkiej innej pomocy (w</w:t>
      </w:r>
      <w:r>
        <w:rPr>
          <w:rFonts w:cs="Arial"/>
          <w:szCs w:val="20"/>
        </w:rPr>
        <w:t> </w:t>
      </w:r>
      <w:r w:rsidR="00164E90">
        <w:rPr>
          <w:rFonts w:cs="Arial"/>
          <w:szCs w:val="20"/>
        </w:rPr>
        <w:t xml:space="preserve">tym pomocy </w:t>
      </w:r>
      <w:r w:rsidR="00187989">
        <w:rPr>
          <w:rFonts w:cs="Arial"/>
          <w:i/>
          <w:szCs w:val="20"/>
        </w:rPr>
        <w:t>de minimis</w:t>
      </w:r>
      <w:r w:rsidR="00164E90">
        <w:rPr>
          <w:rFonts w:cs="Arial"/>
          <w:szCs w:val="20"/>
        </w:rPr>
        <w:t>) otrzymanej na realizację projektu, objętego wnioskiem</w:t>
      </w:r>
      <w:r>
        <w:rPr>
          <w:rFonts w:cs="Arial"/>
          <w:szCs w:val="20"/>
        </w:rPr>
        <w:t xml:space="preserve"> </w:t>
      </w:r>
      <w:r w:rsidR="00164E90">
        <w:rPr>
          <w:rFonts w:cs="Arial"/>
          <w:szCs w:val="20"/>
        </w:rPr>
        <w:t>o</w:t>
      </w:r>
      <w:r>
        <w:rPr>
          <w:rFonts w:cs="Arial"/>
          <w:szCs w:val="20"/>
        </w:rPr>
        <w:t> </w:t>
      </w:r>
      <w:r w:rsidR="00164E90">
        <w:rPr>
          <w:rFonts w:cs="Arial"/>
          <w:szCs w:val="20"/>
        </w:rPr>
        <w:t>dofinansowanie składanym w ramach RPO WZ.</w:t>
      </w:r>
    </w:p>
    <w:p w:rsidR="00164E90" w:rsidRDefault="00164E90" w:rsidP="00302A1A">
      <w:pPr>
        <w:pStyle w:val="Nagwek3"/>
        <w:numPr>
          <w:ilvl w:val="0"/>
          <w:numId w:val="53"/>
        </w:numPr>
        <w:spacing w:line="276" w:lineRule="auto"/>
        <w:ind w:left="709" w:hanging="357"/>
        <w:rPr>
          <w:rFonts w:cs="Arial"/>
          <w:color w:val="000000"/>
          <w:szCs w:val="20"/>
        </w:rPr>
      </w:pPr>
      <w:r>
        <w:rPr>
          <w:rFonts w:cs="Arial"/>
          <w:szCs w:val="20"/>
        </w:rPr>
        <w:t xml:space="preserve">W przypadku ubiegania się o </w:t>
      </w:r>
      <w:r w:rsidRPr="007E746B">
        <w:rPr>
          <w:rFonts w:cs="Arial"/>
          <w:szCs w:val="20"/>
        </w:rPr>
        <w:t xml:space="preserve">dofinansowanie </w:t>
      </w:r>
      <w:r w:rsidR="00FB781D">
        <w:rPr>
          <w:rFonts w:cs="Arial"/>
          <w:szCs w:val="20"/>
        </w:rPr>
        <w:t>na zakup usług szkoleniowych bezpośrednio</w:t>
      </w:r>
      <w:r>
        <w:rPr>
          <w:rFonts w:cs="Arial"/>
          <w:szCs w:val="20"/>
        </w:rPr>
        <w:t xml:space="preserve"> związanych z realizacją inwestycji</w:t>
      </w:r>
      <w:r w:rsidR="00984684">
        <w:rPr>
          <w:rFonts w:cs="Arial"/>
          <w:szCs w:val="20"/>
        </w:rPr>
        <w:t>, umożliwiających wykorzystanie urządzeń badawczych do</w:t>
      </w:r>
      <w:r w:rsidR="00FC733D">
        <w:rPr>
          <w:rFonts w:cs="Arial"/>
          <w:szCs w:val="20"/>
        </w:rPr>
        <w:t> prac</w:t>
      </w:r>
      <w:r w:rsidR="00480153">
        <w:rPr>
          <w:rFonts w:cs="Arial"/>
          <w:szCs w:val="20"/>
        </w:rPr>
        <w:t xml:space="preserve"> </w:t>
      </w:r>
      <w:r w:rsidR="00984684">
        <w:rPr>
          <w:rFonts w:cs="Arial"/>
          <w:szCs w:val="20"/>
        </w:rPr>
        <w:t xml:space="preserve">badawczych i rozwojowych </w:t>
      </w:r>
      <w:r w:rsidR="00807D39">
        <w:rPr>
          <w:rFonts w:cs="Arial"/>
          <w:szCs w:val="20"/>
        </w:rPr>
        <w:t xml:space="preserve">lub/oraz na </w:t>
      </w:r>
      <w:r w:rsidR="00807D39" w:rsidRPr="00DC45B0">
        <w:rPr>
          <w:rFonts w:cs="Arial"/>
          <w:szCs w:val="20"/>
        </w:rPr>
        <w:t>nabycie w ramach projektu urządzeń do</w:t>
      </w:r>
      <w:r w:rsidR="00FC733D">
        <w:rPr>
          <w:rFonts w:cs="Arial"/>
          <w:szCs w:val="20"/>
        </w:rPr>
        <w:t> wytwarzania</w:t>
      </w:r>
      <w:r w:rsidR="00807D39" w:rsidRPr="00DC45B0">
        <w:rPr>
          <w:rFonts w:cs="Arial"/>
          <w:szCs w:val="20"/>
        </w:rPr>
        <w:t xml:space="preserve"> energii </w:t>
      </w:r>
      <w:r w:rsidR="00220362">
        <w:rPr>
          <w:rFonts w:cs="Arial"/>
          <w:szCs w:val="20"/>
        </w:rPr>
        <w:t xml:space="preserve">ze źródeł konwencjonalnych </w:t>
      </w:r>
      <w:r w:rsidR="00807D39" w:rsidRPr="00DC45B0">
        <w:rPr>
          <w:rFonts w:cs="Arial"/>
          <w:szCs w:val="20"/>
        </w:rPr>
        <w:t>wyłącznie na potrzeby własne wnioskodawcy</w:t>
      </w:r>
      <w:r w:rsidR="00984684">
        <w:rPr>
          <w:rFonts w:cs="Arial"/>
          <w:szCs w:val="20"/>
        </w:rPr>
        <w:t>,</w:t>
      </w:r>
      <w:r>
        <w:rPr>
          <w:rFonts w:cs="Arial"/>
          <w:szCs w:val="20"/>
        </w:rPr>
        <w:t xml:space="preserve"> w</w:t>
      </w:r>
      <w:r w:rsidR="00FC733D">
        <w:rPr>
          <w:rFonts w:cs="Arial"/>
          <w:szCs w:val="20"/>
        </w:rPr>
        <w:t> dokumentacji</w:t>
      </w:r>
      <w:r>
        <w:rPr>
          <w:rFonts w:cs="Arial"/>
          <w:szCs w:val="20"/>
        </w:rPr>
        <w:t xml:space="preserve"> aplikacyjnej należy ponadto uzupełnić niezbędne informacje przedstawiane przy ubieganiu się o pomoc </w:t>
      </w:r>
      <w:r w:rsidR="00187989" w:rsidRPr="0081133C">
        <w:rPr>
          <w:rFonts w:cs="Arial"/>
          <w:i/>
          <w:szCs w:val="20"/>
        </w:rPr>
        <w:t>de minimis</w:t>
      </w:r>
      <w:r>
        <w:rPr>
          <w:rFonts w:cs="Arial"/>
          <w:szCs w:val="20"/>
        </w:rPr>
        <w:t>.</w:t>
      </w:r>
    </w:p>
    <w:p w:rsidR="001C64F7" w:rsidRDefault="00C849B0" w:rsidP="00302A1A">
      <w:pPr>
        <w:pStyle w:val="Nagwek3"/>
        <w:numPr>
          <w:ilvl w:val="0"/>
          <w:numId w:val="53"/>
        </w:numPr>
        <w:spacing w:line="276" w:lineRule="auto"/>
        <w:ind w:left="709" w:hanging="357"/>
        <w:rPr>
          <w:rFonts w:cs="Arial"/>
          <w:szCs w:val="20"/>
        </w:rPr>
      </w:pPr>
      <w:r>
        <w:rPr>
          <w:rFonts w:cs="Arial"/>
          <w:szCs w:val="20"/>
        </w:rPr>
        <w:t>Wnioskodawca</w:t>
      </w:r>
      <w:r w:rsidR="005A7C53" w:rsidRPr="002264FC">
        <w:rPr>
          <w:rFonts w:cs="Arial"/>
          <w:szCs w:val="20"/>
        </w:rPr>
        <w:t xml:space="preserve">, który nie otrzymał dotychczas pomocy na realizację projektu objętego wnioskiem o dofinansowanie składanym w ramach RPO </w:t>
      </w:r>
      <w:r w:rsidR="006155E4">
        <w:rPr>
          <w:rFonts w:cs="Arial"/>
          <w:szCs w:val="20"/>
        </w:rPr>
        <w:t>WZ, wybiera odpowiednią opcję w </w:t>
      </w:r>
      <w:r w:rsidR="005A7C53" w:rsidRPr="002264FC">
        <w:rPr>
          <w:rFonts w:cs="Arial"/>
          <w:szCs w:val="20"/>
        </w:rPr>
        <w:t>oświadczeniu znajdującym się w sekcji I wniosku o dofinansowanie.</w:t>
      </w:r>
    </w:p>
    <w:p w:rsidR="00164E90" w:rsidRDefault="00164E90" w:rsidP="00302A1A">
      <w:pPr>
        <w:pStyle w:val="Nagwek3"/>
        <w:numPr>
          <w:ilvl w:val="0"/>
          <w:numId w:val="53"/>
        </w:numPr>
        <w:spacing w:line="276" w:lineRule="auto"/>
        <w:ind w:left="709" w:hanging="357"/>
        <w:rPr>
          <w:rFonts w:cs="Arial"/>
          <w:color w:val="000000"/>
          <w:szCs w:val="20"/>
        </w:rPr>
      </w:pPr>
      <w:r>
        <w:rPr>
          <w:rFonts w:cs="Arial"/>
          <w:color w:val="000000"/>
          <w:szCs w:val="20"/>
        </w:rPr>
        <w:t xml:space="preserve">Jeżeli z informacji złożonej przez </w:t>
      </w:r>
      <w:r w:rsidR="006B5F27">
        <w:rPr>
          <w:rFonts w:cs="Arial"/>
          <w:color w:val="000000"/>
          <w:szCs w:val="20"/>
        </w:rPr>
        <w:t xml:space="preserve">wnioskodawcę </w:t>
      </w:r>
      <w:r>
        <w:rPr>
          <w:rFonts w:cs="Arial"/>
          <w:color w:val="000000"/>
          <w:szCs w:val="20"/>
        </w:rPr>
        <w:t>wynika, że otrzymał on już pomoc na</w:t>
      </w:r>
      <w:r w:rsidR="00FC733D">
        <w:rPr>
          <w:rFonts w:cs="Arial"/>
          <w:szCs w:val="20"/>
        </w:rPr>
        <w:t> realizację</w:t>
      </w:r>
      <w:r>
        <w:rPr>
          <w:rFonts w:cs="Arial"/>
          <w:szCs w:val="20"/>
        </w:rPr>
        <w:t xml:space="preserve"> projektu, objętego wnioskiem o dofinansowanie składanym w ramach RPO WZ</w:t>
      </w:r>
      <w:r>
        <w:rPr>
          <w:rFonts w:cs="Arial"/>
          <w:color w:val="000000"/>
          <w:szCs w:val="20"/>
        </w:rPr>
        <w:t>, to nie wyklucza to możliwości udzielenia mu kolejnej pomocy publicznej. Jednakże w takiej sytuacji kwota pomocy, o którą podmiot wnioskuje musi być tak ustalona, aby łączna kwota pomocy już otrzymanej  pomocy</w:t>
      </w:r>
      <w:r w:rsidR="00F8797F">
        <w:rPr>
          <w:rFonts w:cs="Arial"/>
          <w:color w:val="000000"/>
          <w:szCs w:val="20"/>
        </w:rPr>
        <w:t>,</w:t>
      </w:r>
      <w:r>
        <w:rPr>
          <w:rFonts w:cs="Arial"/>
          <w:color w:val="000000"/>
          <w:szCs w:val="20"/>
        </w:rPr>
        <w:t xml:space="preserve"> </w:t>
      </w:r>
      <w:r w:rsidR="00F8797F" w:rsidRPr="00F8797F">
        <w:rPr>
          <w:rFonts w:cs="Arial"/>
          <w:color w:val="000000"/>
          <w:szCs w:val="20"/>
        </w:rPr>
        <w:t>o którą podmiot aktualnie wnioskuje, nie przekroczyła maksymalnego poziomu intensywności pomocy określonej dla danego przeznaczenia pomocy w przepisach Unii Europejskiej.</w:t>
      </w:r>
    </w:p>
    <w:p w:rsidR="00164E90" w:rsidRPr="006B5F27" w:rsidRDefault="008366DE" w:rsidP="00302A1A">
      <w:pPr>
        <w:pStyle w:val="Nagwek3"/>
        <w:numPr>
          <w:ilvl w:val="0"/>
          <w:numId w:val="53"/>
        </w:numPr>
        <w:spacing w:line="276" w:lineRule="auto"/>
        <w:ind w:left="709" w:hanging="357"/>
        <w:rPr>
          <w:rFonts w:cs="Arial"/>
          <w:color w:val="000000"/>
          <w:szCs w:val="20"/>
        </w:rPr>
      </w:pPr>
      <w:r w:rsidRPr="008366DE">
        <w:rPr>
          <w:rFonts w:eastAsia="Tahoma,Bold" w:cs="Arial"/>
          <w:bCs/>
          <w:szCs w:val="20"/>
        </w:rPr>
        <w:t xml:space="preserve">Wnioskodawca ubiegający się o </w:t>
      </w:r>
      <w:r w:rsidR="00811F3A">
        <w:rPr>
          <w:rFonts w:eastAsia="Tahoma,Bold" w:cs="Arial"/>
          <w:bCs/>
          <w:szCs w:val="20"/>
        </w:rPr>
        <w:t xml:space="preserve">pomoc </w:t>
      </w:r>
      <w:r w:rsidR="00811F3A">
        <w:rPr>
          <w:rFonts w:eastAsia="Tahoma,Bold" w:cs="Arial"/>
          <w:bCs/>
          <w:i/>
          <w:szCs w:val="20"/>
        </w:rPr>
        <w:t>de minimis</w:t>
      </w:r>
      <w:r w:rsidR="00811F3A">
        <w:rPr>
          <w:rFonts w:eastAsia="Tahoma,Bold" w:cs="Arial"/>
          <w:bCs/>
          <w:szCs w:val="20"/>
        </w:rPr>
        <w:t xml:space="preserve"> powinien wziąć pod uwagę, że</w:t>
      </w:r>
      <w:r w:rsidRPr="008366DE">
        <w:rPr>
          <w:rFonts w:eastAsia="Tahoma,Bold" w:cs="Arial"/>
          <w:bCs/>
          <w:szCs w:val="20"/>
        </w:rPr>
        <w:t>:</w:t>
      </w:r>
    </w:p>
    <w:p w:rsidR="00C849B0" w:rsidRPr="007E4A18" w:rsidRDefault="00C849B0" w:rsidP="00302A1A">
      <w:pPr>
        <w:pStyle w:val="Akapitzlist"/>
        <w:numPr>
          <w:ilvl w:val="1"/>
          <w:numId w:val="30"/>
        </w:numPr>
        <w:spacing w:line="276" w:lineRule="auto"/>
        <w:ind w:left="993"/>
        <w:jc w:val="both"/>
        <w:rPr>
          <w:rFonts w:ascii="Arial" w:hAnsi="Arial" w:cs="Arial"/>
          <w:sz w:val="20"/>
          <w:szCs w:val="20"/>
        </w:rPr>
      </w:pPr>
      <w:r w:rsidRPr="00881414">
        <w:rPr>
          <w:rFonts w:ascii="Arial" w:hAnsi="Arial" w:cs="Arial"/>
          <w:sz w:val="20"/>
          <w:szCs w:val="20"/>
        </w:rPr>
        <w:t xml:space="preserve">całkowita  wartość pomocy </w:t>
      </w:r>
      <w:r w:rsidR="00187989">
        <w:rPr>
          <w:rFonts w:ascii="Arial" w:hAnsi="Arial" w:cs="Arial"/>
          <w:i/>
          <w:sz w:val="20"/>
          <w:szCs w:val="20"/>
        </w:rPr>
        <w:t>de minimis</w:t>
      </w:r>
      <w:r w:rsidRPr="00881414">
        <w:rPr>
          <w:rFonts w:ascii="Arial" w:hAnsi="Arial" w:cs="Arial"/>
          <w:i/>
          <w:sz w:val="20"/>
          <w:szCs w:val="20"/>
        </w:rPr>
        <w:t xml:space="preserve"> </w:t>
      </w:r>
      <w:r w:rsidRPr="00881414">
        <w:rPr>
          <w:rFonts w:ascii="Arial" w:hAnsi="Arial" w:cs="Arial"/>
          <w:sz w:val="20"/>
          <w:szCs w:val="20"/>
        </w:rPr>
        <w:t xml:space="preserve">przyznanej jednemu przedsiębiorstwu nie może przekroczyć </w:t>
      </w:r>
      <w:r w:rsidRPr="00881414">
        <w:rPr>
          <w:rFonts w:ascii="Arial" w:hAnsi="Arial" w:cs="Arial"/>
          <w:b/>
          <w:sz w:val="20"/>
          <w:szCs w:val="20"/>
        </w:rPr>
        <w:t>200</w:t>
      </w:r>
      <w:r>
        <w:rPr>
          <w:rFonts w:ascii="Arial" w:hAnsi="Arial" w:cs="Arial"/>
          <w:b/>
          <w:sz w:val="20"/>
          <w:szCs w:val="20"/>
        </w:rPr>
        <w:t> </w:t>
      </w:r>
      <w:r w:rsidRPr="00881414">
        <w:rPr>
          <w:rFonts w:ascii="Arial" w:hAnsi="Arial" w:cs="Arial"/>
          <w:b/>
          <w:sz w:val="20"/>
          <w:szCs w:val="20"/>
        </w:rPr>
        <w:t>000</w:t>
      </w:r>
      <w:r>
        <w:rPr>
          <w:rFonts w:ascii="Arial" w:hAnsi="Arial" w:cs="Arial"/>
          <w:b/>
          <w:sz w:val="20"/>
          <w:szCs w:val="20"/>
        </w:rPr>
        <w:t>,00</w:t>
      </w:r>
      <w:r w:rsidRPr="00881414">
        <w:rPr>
          <w:rFonts w:ascii="Arial" w:hAnsi="Arial" w:cs="Arial"/>
          <w:b/>
          <w:sz w:val="20"/>
          <w:szCs w:val="20"/>
        </w:rPr>
        <w:t xml:space="preserve"> euro</w:t>
      </w:r>
      <w:r w:rsidRPr="00881414">
        <w:rPr>
          <w:rFonts w:ascii="Arial" w:hAnsi="Arial" w:cs="Arial"/>
          <w:sz w:val="20"/>
          <w:szCs w:val="20"/>
        </w:rPr>
        <w:t xml:space="preserve"> w bieżącym roku podatkowym oraz dwóch poprzedzających latach podatkowych</w:t>
      </w:r>
      <w:r w:rsidRPr="00A61582">
        <w:rPr>
          <w:rFonts w:ascii="Arial" w:hAnsi="Arial" w:cs="Arial"/>
          <w:sz w:val="20"/>
          <w:szCs w:val="20"/>
        </w:rPr>
        <w:t>,</w:t>
      </w:r>
    </w:p>
    <w:p w:rsidR="00C849B0" w:rsidRDefault="00C849B0" w:rsidP="00302A1A">
      <w:pPr>
        <w:pStyle w:val="Akapitzlist"/>
        <w:numPr>
          <w:ilvl w:val="1"/>
          <w:numId w:val="30"/>
        </w:numPr>
        <w:spacing w:line="276" w:lineRule="auto"/>
        <w:ind w:left="993"/>
        <w:jc w:val="both"/>
        <w:rPr>
          <w:rFonts w:ascii="Arial" w:hAnsi="Arial" w:cs="Arial"/>
          <w:sz w:val="20"/>
          <w:szCs w:val="20"/>
        </w:rPr>
      </w:pPr>
      <w:r>
        <w:rPr>
          <w:rFonts w:ascii="Arial" w:hAnsi="Arial" w:cs="Arial"/>
          <w:sz w:val="20"/>
          <w:szCs w:val="20"/>
        </w:rPr>
        <w:t>c</w:t>
      </w:r>
      <w:r w:rsidRPr="00554A8D">
        <w:rPr>
          <w:rFonts w:ascii="Arial" w:hAnsi="Arial" w:cs="Arial"/>
          <w:sz w:val="20"/>
          <w:szCs w:val="20"/>
        </w:rPr>
        <w:t xml:space="preserve">ałkowita wartość pomocy </w:t>
      </w:r>
      <w:r w:rsidR="00187989">
        <w:rPr>
          <w:rFonts w:ascii="Arial" w:hAnsi="Arial" w:cs="Arial"/>
          <w:i/>
          <w:sz w:val="20"/>
          <w:szCs w:val="20"/>
        </w:rPr>
        <w:t>de minimis</w:t>
      </w:r>
      <w:r w:rsidRPr="00554A8D">
        <w:rPr>
          <w:rFonts w:ascii="Arial" w:hAnsi="Arial" w:cs="Arial"/>
          <w:sz w:val="20"/>
          <w:szCs w:val="20"/>
        </w:rPr>
        <w:t xml:space="preserve"> przyznanej jednemu przedsiębiorstwu prowadzącemu działalność zarobkową w zakresie drogowego transportu towarów nie może przekroczyć </w:t>
      </w:r>
      <w:r w:rsidRPr="00554A8D">
        <w:rPr>
          <w:rFonts w:ascii="Arial" w:hAnsi="Arial" w:cs="Arial"/>
          <w:b/>
          <w:sz w:val="20"/>
          <w:szCs w:val="20"/>
        </w:rPr>
        <w:t>100</w:t>
      </w:r>
      <w:r>
        <w:rPr>
          <w:rFonts w:ascii="Arial" w:hAnsi="Arial" w:cs="Arial"/>
          <w:b/>
          <w:sz w:val="20"/>
          <w:szCs w:val="20"/>
        </w:rPr>
        <w:t> </w:t>
      </w:r>
      <w:r w:rsidRPr="00554A8D">
        <w:rPr>
          <w:rFonts w:ascii="Arial" w:hAnsi="Arial" w:cs="Arial"/>
          <w:b/>
          <w:sz w:val="20"/>
          <w:szCs w:val="20"/>
        </w:rPr>
        <w:t>000</w:t>
      </w:r>
      <w:r>
        <w:rPr>
          <w:rFonts w:ascii="Arial" w:hAnsi="Arial" w:cs="Arial"/>
          <w:b/>
          <w:sz w:val="20"/>
          <w:szCs w:val="20"/>
        </w:rPr>
        <w:t>,00</w:t>
      </w:r>
      <w:r w:rsidRPr="00554A8D">
        <w:rPr>
          <w:rFonts w:ascii="Arial" w:hAnsi="Arial" w:cs="Arial"/>
          <w:b/>
          <w:sz w:val="20"/>
          <w:szCs w:val="20"/>
        </w:rPr>
        <w:t xml:space="preserve"> euro</w:t>
      </w:r>
      <w:r w:rsidRPr="00554A8D">
        <w:rPr>
          <w:rFonts w:ascii="Arial" w:hAnsi="Arial" w:cs="Arial"/>
          <w:sz w:val="20"/>
          <w:szCs w:val="20"/>
        </w:rPr>
        <w:t xml:space="preserve"> w bieżącym roku podatkowym oraz dwóch poprzedzających latach podatkowych</w:t>
      </w:r>
      <w:r w:rsidRPr="00A61582">
        <w:rPr>
          <w:rFonts w:ascii="Arial" w:hAnsi="Arial" w:cs="Arial"/>
          <w:sz w:val="20"/>
          <w:szCs w:val="20"/>
        </w:rPr>
        <w:t>,</w:t>
      </w:r>
    </w:p>
    <w:p w:rsidR="00C849B0" w:rsidRDefault="00C849B0" w:rsidP="00302A1A">
      <w:pPr>
        <w:pStyle w:val="Akapitzlist"/>
        <w:numPr>
          <w:ilvl w:val="1"/>
          <w:numId w:val="30"/>
        </w:numPr>
        <w:spacing w:line="276" w:lineRule="auto"/>
        <w:ind w:left="993"/>
        <w:jc w:val="both"/>
        <w:rPr>
          <w:rFonts w:ascii="Arial" w:hAnsi="Arial" w:cs="Arial"/>
          <w:sz w:val="20"/>
          <w:szCs w:val="20"/>
        </w:rPr>
      </w:pPr>
      <w:r>
        <w:rPr>
          <w:rFonts w:ascii="Arial" w:hAnsi="Arial" w:cs="Arial"/>
          <w:sz w:val="20"/>
          <w:szCs w:val="20"/>
        </w:rPr>
        <w:t>w</w:t>
      </w:r>
      <w:r w:rsidRPr="00554A8D">
        <w:rPr>
          <w:rFonts w:ascii="Arial" w:hAnsi="Arial" w:cs="Arial"/>
          <w:sz w:val="20"/>
          <w:szCs w:val="20"/>
        </w:rPr>
        <w:t xml:space="preserve"> przypadku przedsiębiorstwa prowadzącego działalność zarobkową w zakresie drogowego transportu towarów a także inną działalność, w odniesieniu do której stosuje się pułap wynoszący 200</w:t>
      </w:r>
      <w:r>
        <w:rPr>
          <w:rFonts w:ascii="Arial" w:hAnsi="Arial" w:cs="Arial"/>
          <w:sz w:val="20"/>
          <w:szCs w:val="20"/>
        </w:rPr>
        <w:t> </w:t>
      </w:r>
      <w:r w:rsidRPr="00554A8D">
        <w:rPr>
          <w:rFonts w:ascii="Arial" w:hAnsi="Arial" w:cs="Arial"/>
          <w:sz w:val="20"/>
          <w:szCs w:val="20"/>
        </w:rPr>
        <w:t>000</w:t>
      </w:r>
      <w:r>
        <w:rPr>
          <w:rFonts w:ascii="Arial" w:hAnsi="Arial" w:cs="Arial"/>
          <w:sz w:val="20"/>
          <w:szCs w:val="20"/>
        </w:rPr>
        <w:t>,00</w:t>
      </w:r>
      <w:r w:rsidRPr="00554A8D">
        <w:rPr>
          <w:rFonts w:ascii="Arial" w:hAnsi="Arial" w:cs="Arial"/>
          <w:sz w:val="20"/>
          <w:szCs w:val="20"/>
        </w:rPr>
        <w:t xml:space="preserve"> euro, to w odniesieniu do tego przedsiębiorstwa stosuje się pułap wynoszący 200</w:t>
      </w:r>
      <w:r>
        <w:rPr>
          <w:rFonts w:ascii="Arial" w:hAnsi="Arial" w:cs="Arial"/>
          <w:sz w:val="20"/>
          <w:szCs w:val="20"/>
        </w:rPr>
        <w:t> </w:t>
      </w:r>
      <w:r w:rsidRPr="00554A8D">
        <w:rPr>
          <w:rFonts w:ascii="Arial" w:hAnsi="Arial" w:cs="Arial"/>
          <w:sz w:val="20"/>
          <w:szCs w:val="20"/>
        </w:rPr>
        <w:t>000</w:t>
      </w:r>
      <w:r>
        <w:rPr>
          <w:rFonts w:ascii="Arial" w:hAnsi="Arial" w:cs="Arial"/>
          <w:sz w:val="20"/>
          <w:szCs w:val="20"/>
        </w:rPr>
        <w:t>,00</w:t>
      </w:r>
      <w:r w:rsidRPr="00554A8D">
        <w:rPr>
          <w:rFonts w:ascii="Arial" w:hAnsi="Arial" w:cs="Arial"/>
          <w:sz w:val="20"/>
          <w:szCs w:val="20"/>
        </w:rPr>
        <w:t xml:space="preserve"> euro, pod warunkiem, że k</w:t>
      </w:r>
      <w:r>
        <w:rPr>
          <w:rFonts w:ascii="Arial" w:hAnsi="Arial" w:cs="Arial"/>
          <w:sz w:val="20"/>
          <w:szCs w:val="20"/>
        </w:rPr>
        <w:t>orzyść dotycząca działalności w </w:t>
      </w:r>
      <w:r w:rsidRPr="00554A8D">
        <w:rPr>
          <w:rFonts w:ascii="Arial" w:hAnsi="Arial" w:cs="Arial"/>
          <w:sz w:val="20"/>
          <w:szCs w:val="20"/>
        </w:rPr>
        <w:t>zakresie drogowego transportu towarów nie może przekroczyć 100</w:t>
      </w:r>
      <w:r>
        <w:rPr>
          <w:rFonts w:ascii="Arial" w:hAnsi="Arial" w:cs="Arial"/>
          <w:sz w:val="20"/>
          <w:szCs w:val="20"/>
        </w:rPr>
        <w:t> </w:t>
      </w:r>
      <w:r w:rsidRPr="00554A8D">
        <w:rPr>
          <w:rFonts w:ascii="Arial" w:hAnsi="Arial" w:cs="Arial"/>
          <w:sz w:val="20"/>
          <w:szCs w:val="20"/>
        </w:rPr>
        <w:t>000</w:t>
      </w:r>
      <w:r>
        <w:rPr>
          <w:rFonts w:ascii="Arial" w:hAnsi="Arial" w:cs="Arial"/>
          <w:sz w:val="20"/>
          <w:szCs w:val="20"/>
        </w:rPr>
        <w:t>,00</w:t>
      </w:r>
      <w:r w:rsidRPr="00554A8D">
        <w:rPr>
          <w:rFonts w:ascii="Arial" w:hAnsi="Arial" w:cs="Arial"/>
          <w:sz w:val="20"/>
          <w:szCs w:val="20"/>
        </w:rPr>
        <w:t xml:space="preserve"> euro oraz</w:t>
      </w:r>
      <w:r>
        <w:rPr>
          <w:rFonts w:ascii="Arial" w:hAnsi="Arial" w:cs="Arial"/>
          <w:sz w:val="20"/>
          <w:szCs w:val="20"/>
        </w:rPr>
        <w:t> </w:t>
      </w:r>
      <w:r w:rsidRPr="00554A8D">
        <w:rPr>
          <w:rFonts w:ascii="Arial" w:hAnsi="Arial" w:cs="Arial"/>
          <w:sz w:val="20"/>
          <w:szCs w:val="20"/>
        </w:rPr>
        <w:t xml:space="preserve">pomoc </w:t>
      </w:r>
      <w:r w:rsidR="00187989">
        <w:rPr>
          <w:rFonts w:ascii="Arial" w:hAnsi="Arial" w:cs="Arial"/>
          <w:i/>
          <w:sz w:val="20"/>
          <w:szCs w:val="20"/>
        </w:rPr>
        <w:t>de minimis</w:t>
      </w:r>
      <w:r w:rsidRPr="00554A8D">
        <w:rPr>
          <w:rFonts w:ascii="Arial" w:hAnsi="Arial" w:cs="Arial"/>
          <w:sz w:val="20"/>
          <w:szCs w:val="20"/>
        </w:rPr>
        <w:t xml:space="preserve"> nie może być wykorzystywana na nab</w:t>
      </w:r>
      <w:r>
        <w:rPr>
          <w:rFonts w:ascii="Arial" w:hAnsi="Arial" w:cs="Arial"/>
          <w:sz w:val="20"/>
          <w:szCs w:val="20"/>
        </w:rPr>
        <w:t>ycie pojazdów przeznaczonych do </w:t>
      </w:r>
      <w:r w:rsidRPr="00554A8D">
        <w:rPr>
          <w:rFonts w:ascii="Arial" w:hAnsi="Arial" w:cs="Arial"/>
          <w:sz w:val="20"/>
          <w:szCs w:val="20"/>
        </w:rPr>
        <w:t>transportu drogowego pojazdów.</w:t>
      </w:r>
    </w:p>
    <w:p w:rsidR="001C64F7" w:rsidRDefault="008366DE" w:rsidP="00302A1A">
      <w:pPr>
        <w:pStyle w:val="Nagwek3"/>
        <w:numPr>
          <w:ilvl w:val="0"/>
          <w:numId w:val="53"/>
        </w:numPr>
        <w:spacing w:line="276" w:lineRule="auto"/>
        <w:ind w:left="709" w:hanging="357"/>
        <w:rPr>
          <w:rFonts w:cs="Arial"/>
          <w:color w:val="000000"/>
          <w:szCs w:val="20"/>
        </w:rPr>
      </w:pPr>
      <w:r w:rsidRPr="008366DE">
        <w:rPr>
          <w:rFonts w:cs="Arial"/>
          <w:color w:val="000000"/>
          <w:szCs w:val="20"/>
        </w:rPr>
        <w:t xml:space="preserve">W celu wykazania  pomocy </w:t>
      </w:r>
      <w:r w:rsidR="00187989" w:rsidRPr="0081133C">
        <w:rPr>
          <w:rFonts w:cs="Arial"/>
          <w:i/>
          <w:color w:val="000000"/>
          <w:szCs w:val="20"/>
        </w:rPr>
        <w:t>de minimis</w:t>
      </w:r>
      <w:r w:rsidRPr="008366DE">
        <w:rPr>
          <w:rFonts w:cs="Arial"/>
          <w:color w:val="000000"/>
          <w:szCs w:val="20"/>
        </w:rPr>
        <w:t xml:space="preserve"> </w:t>
      </w:r>
      <w:r w:rsidR="00811F3A">
        <w:rPr>
          <w:rFonts w:cs="Arial"/>
          <w:color w:val="000000"/>
          <w:szCs w:val="20"/>
        </w:rPr>
        <w:t xml:space="preserve">oraz określenia jej wielkości </w:t>
      </w:r>
      <w:r w:rsidRPr="008366DE">
        <w:rPr>
          <w:rFonts w:cs="Arial"/>
          <w:color w:val="000000"/>
          <w:szCs w:val="20"/>
        </w:rPr>
        <w:t>w okresie trzech lat</w:t>
      </w:r>
      <w:r w:rsidR="00D21317">
        <w:rPr>
          <w:rFonts w:cs="Arial"/>
          <w:color w:val="000000"/>
          <w:szCs w:val="20"/>
        </w:rPr>
        <w:t xml:space="preserve"> </w:t>
      </w:r>
      <w:r w:rsidRPr="008366DE">
        <w:rPr>
          <w:rFonts w:cs="Arial"/>
          <w:color w:val="000000"/>
          <w:szCs w:val="20"/>
        </w:rPr>
        <w:t xml:space="preserve">podatkowych, wnioskodawca rozumiany jest jako „jedno przedsiębiorstwo” zgodnie z treścią art. 2 ust. 2 Rozporządzenia Komisji UE nr 1407/2013. Według </w:t>
      </w:r>
      <w:r w:rsidR="00811F3A">
        <w:rPr>
          <w:rFonts w:cs="Arial"/>
          <w:color w:val="000000"/>
          <w:szCs w:val="20"/>
        </w:rPr>
        <w:t>wskazanego</w:t>
      </w:r>
      <w:r w:rsidRPr="008366DE">
        <w:rPr>
          <w:rFonts w:cs="Arial"/>
          <w:color w:val="000000"/>
          <w:szCs w:val="20"/>
        </w:rPr>
        <w:t xml:space="preserve"> przepisu  jedno przedsiębiorstwo </w:t>
      </w:r>
      <w:r w:rsidR="00811F3A">
        <w:rPr>
          <w:rFonts w:cs="Arial"/>
          <w:color w:val="000000"/>
          <w:szCs w:val="20"/>
        </w:rPr>
        <w:t>obejmuje</w:t>
      </w:r>
      <w:r w:rsidRPr="008366DE">
        <w:rPr>
          <w:rFonts w:cs="Arial"/>
          <w:color w:val="000000"/>
          <w:szCs w:val="20"/>
        </w:rPr>
        <w:t xml:space="preserve"> wszystkie jednostki gospodarcze, które są ze sobą powiązane co najmniej jednym z następujących stosunków:</w:t>
      </w:r>
    </w:p>
    <w:p w:rsidR="00164E90" w:rsidRDefault="00164E90" w:rsidP="00302A1A">
      <w:pPr>
        <w:pStyle w:val="Nagwek5"/>
        <w:numPr>
          <w:ilvl w:val="0"/>
          <w:numId w:val="55"/>
        </w:numPr>
        <w:spacing w:line="276" w:lineRule="auto"/>
        <w:ind w:left="1069"/>
        <w:rPr>
          <w:rFonts w:cs="Arial"/>
        </w:rPr>
      </w:pPr>
      <w:r>
        <w:rPr>
          <w:rFonts w:cs="Arial"/>
        </w:rPr>
        <w:t>jedna jednostka gospodarcza posiada w drugiej jednostce gospodarczej większość praw głosu akcjonariuszy, wspólników lub członków,</w:t>
      </w:r>
    </w:p>
    <w:p w:rsidR="00164E90" w:rsidRDefault="00164E90" w:rsidP="00302A1A">
      <w:pPr>
        <w:pStyle w:val="Nagwek5"/>
        <w:numPr>
          <w:ilvl w:val="0"/>
          <w:numId w:val="55"/>
        </w:numPr>
        <w:spacing w:line="276" w:lineRule="auto"/>
        <w:ind w:left="1069"/>
      </w:pPr>
      <w:r>
        <w:t>jedna jednostka gospodarcza ma prawo wyznaczyć lub odwołać większość członków organu administracyjnego, zarządzającego lub nadzorczego innej jednostki gospodarczej,</w:t>
      </w:r>
    </w:p>
    <w:p w:rsidR="00164E90" w:rsidRDefault="00164E90" w:rsidP="00302A1A">
      <w:pPr>
        <w:pStyle w:val="Nagwek5"/>
        <w:numPr>
          <w:ilvl w:val="0"/>
          <w:numId w:val="55"/>
        </w:numPr>
        <w:spacing w:line="276" w:lineRule="auto"/>
        <w:ind w:left="1069"/>
      </w:pPr>
      <w:r>
        <w:t>jedna jednostka gospodarcza ma prawo wywierać dominujący wpływ na inną jednostkę gospodarczą zgodnie z umową zawartą z tą jednostką lub postanowieniami w jej akcie założycielskim lub umowie spółki,</w:t>
      </w:r>
    </w:p>
    <w:p w:rsidR="00164E90" w:rsidRDefault="00164E90" w:rsidP="00302A1A">
      <w:pPr>
        <w:pStyle w:val="Nagwek5"/>
        <w:numPr>
          <w:ilvl w:val="0"/>
          <w:numId w:val="55"/>
        </w:numPr>
        <w:spacing w:line="276" w:lineRule="auto"/>
        <w:ind w:left="1069"/>
      </w:pPr>
      <w:r>
        <w:t>jedna jednostka gospodarcza, która jest akcjonariuszem lub wspólnikiem w innej jednostce gospodarczej lub jej członkiem, sa</w:t>
      </w:r>
      <w:r w:rsidR="00FA05D1">
        <w:t xml:space="preserve">modzielnie kontroluje, zgodnie </w:t>
      </w:r>
      <w:r w:rsidR="00FA05D1">
        <w:br/>
      </w:r>
      <w:r>
        <w:lastRenderedPageBreak/>
        <w:t>z porozumieniem z innymi akcjonariuszami, wspólnikami lub członkami tej jednostki, większość praw głosu akcjonariuszy, wspólników lub członków tej jednostki.</w:t>
      </w:r>
    </w:p>
    <w:p w:rsidR="00164E90" w:rsidRDefault="00164E90" w:rsidP="00164E90">
      <w:pPr>
        <w:autoSpaceDE w:val="0"/>
        <w:autoSpaceDN w:val="0"/>
        <w:adjustRightInd w:val="0"/>
        <w:spacing w:line="276" w:lineRule="auto"/>
        <w:ind w:left="709"/>
        <w:jc w:val="both"/>
        <w:rPr>
          <w:rFonts w:ascii="Arial" w:hAnsi="Arial" w:cs="Arial"/>
          <w:sz w:val="20"/>
          <w:szCs w:val="20"/>
        </w:rPr>
      </w:pPr>
      <w:r>
        <w:rPr>
          <w:rFonts w:ascii="Arial" w:hAnsi="Arial" w:cs="Arial"/>
          <w:sz w:val="20"/>
          <w:szCs w:val="20"/>
        </w:rPr>
        <w:t>Jednostki gospodarcze pozostające w jakimkolwiek ze stosunków, o których mowa w lit. a)-d), za pośrednictwem jednej innej jednostki gospodarczej lub kilku innych jednostek gospodarczych również są uznawane za jedno przedsiębiorstwo.</w:t>
      </w:r>
    </w:p>
    <w:p w:rsidR="001C64F7" w:rsidRDefault="008366DE" w:rsidP="00302A1A">
      <w:pPr>
        <w:pStyle w:val="Nagwek3"/>
        <w:numPr>
          <w:ilvl w:val="0"/>
          <w:numId w:val="53"/>
        </w:numPr>
        <w:spacing w:line="276" w:lineRule="auto"/>
        <w:ind w:left="709" w:hanging="357"/>
        <w:rPr>
          <w:rFonts w:cs="Arial"/>
          <w:color w:val="000000"/>
          <w:szCs w:val="20"/>
        </w:rPr>
      </w:pPr>
      <w:r w:rsidRPr="008366DE">
        <w:rPr>
          <w:rFonts w:cs="Arial"/>
          <w:color w:val="000000"/>
          <w:szCs w:val="20"/>
        </w:rPr>
        <w:t xml:space="preserve">Wnioskodawca przed wystąpieniem o przyznanie pomocy </w:t>
      </w:r>
      <w:r w:rsidR="00187989" w:rsidRPr="0081133C">
        <w:rPr>
          <w:rFonts w:cs="Arial"/>
          <w:i/>
          <w:color w:val="000000"/>
          <w:szCs w:val="20"/>
        </w:rPr>
        <w:t>de minimis</w:t>
      </w:r>
      <w:r w:rsidRPr="008366DE">
        <w:rPr>
          <w:rFonts w:cs="Arial"/>
          <w:color w:val="000000"/>
          <w:szCs w:val="20"/>
        </w:rPr>
        <w:t xml:space="preserve"> zobowiązany jest ustalić swoje powiązania z innymi podmiotami i zweryfikować, czy na podstawie przytoczonego wyżej przepisu będzie traktowany jako jedno przedsiębiorstwo razem z innymi podmiotami. Limit pomocy </w:t>
      </w:r>
      <w:r w:rsidR="00187989" w:rsidRPr="008F0663">
        <w:rPr>
          <w:rFonts w:cs="Arial"/>
          <w:i/>
          <w:color w:val="000000"/>
          <w:szCs w:val="20"/>
        </w:rPr>
        <w:t>de minimis</w:t>
      </w:r>
      <w:r w:rsidRPr="008366DE">
        <w:rPr>
          <w:rFonts w:cs="Arial"/>
          <w:color w:val="000000"/>
          <w:szCs w:val="20"/>
        </w:rPr>
        <w:t xml:space="preserve"> wskazany powyżej (200 000 euro i 100 000 euro dla sektora transportu drogowego towarów) obowiązuje dla jednego przedsiębiorstwa, a zatem w przypadku traktowania jako jedno przedsiębiorstwo kilku podmiotów, pomoc </w:t>
      </w:r>
      <w:r w:rsidR="00187989" w:rsidRPr="0081133C">
        <w:rPr>
          <w:rFonts w:cs="Arial"/>
          <w:i/>
          <w:color w:val="000000"/>
          <w:szCs w:val="20"/>
        </w:rPr>
        <w:t>de minimis</w:t>
      </w:r>
      <w:r w:rsidRPr="008366DE">
        <w:rPr>
          <w:rFonts w:cs="Arial"/>
          <w:color w:val="000000"/>
          <w:szCs w:val="20"/>
        </w:rPr>
        <w:t xml:space="preserve"> uzyskana przez</w:t>
      </w:r>
      <w:r w:rsidR="00FC733D">
        <w:rPr>
          <w:rFonts w:cs="Arial"/>
          <w:color w:val="000000"/>
          <w:szCs w:val="20"/>
        </w:rPr>
        <w:t> te</w:t>
      </w:r>
      <w:r w:rsidRPr="008366DE">
        <w:rPr>
          <w:rFonts w:cs="Arial"/>
          <w:color w:val="000000"/>
          <w:szCs w:val="20"/>
        </w:rPr>
        <w:t xml:space="preserve"> podmioty podlega sumowaniu.</w:t>
      </w:r>
    </w:p>
    <w:p w:rsidR="00FF2AF7" w:rsidRDefault="00FF2AF7" w:rsidP="00942484">
      <w:pPr>
        <w:spacing w:line="276" w:lineRule="auto"/>
        <w:contextualSpacing/>
        <w:jc w:val="both"/>
      </w:pPr>
    </w:p>
    <w:p w:rsidR="003C2A18" w:rsidRPr="007238A9" w:rsidRDefault="003C2A18" w:rsidP="00A73226">
      <w:pPr>
        <w:pStyle w:val="Nagwek1"/>
      </w:pPr>
      <w:bookmarkStart w:id="46" w:name="_Toc457202444"/>
      <w:bookmarkStart w:id="47" w:name="_Toc12354992"/>
      <w:r w:rsidRPr="007238A9">
        <w:t>Rozdział 3 Kwalifikowalność</w:t>
      </w:r>
      <w:r w:rsidR="002529B9" w:rsidRPr="007238A9">
        <w:t xml:space="preserve"> </w:t>
      </w:r>
      <w:r w:rsidR="00BF53F7">
        <w:t xml:space="preserve">projektu i </w:t>
      </w:r>
      <w:r w:rsidR="002529B9" w:rsidRPr="007238A9">
        <w:t>wydatków</w:t>
      </w:r>
      <w:bookmarkEnd w:id="46"/>
      <w:bookmarkEnd w:id="47"/>
    </w:p>
    <w:p w:rsidR="00FF2AF7" w:rsidRDefault="00C614E4" w:rsidP="00A73226">
      <w:pPr>
        <w:pStyle w:val="Nagwek2"/>
      </w:pPr>
      <w:bookmarkStart w:id="48" w:name="_Toc457202445"/>
      <w:bookmarkStart w:id="49" w:name="_Toc12354993"/>
      <w:r>
        <w:t xml:space="preserve">3.1 </w:t>
      </w:r>
      <w:r w:rsidR="004C5637" w:rsidRPr="007238A9">
        <w:t>Ramy czasowe</w:t>
      </w:r>
      <w:r w:rsidR="003C2A18" w:rsidRPr="007238A9">
        <w:t xml:space="preserve"> kwalifikowalności</w:t>
      </w:r>
      <w:bookmarkEnd w:id="48"/>
      <w:bookmarkEnd w:id="49"/>
    </w:p>
    <w:p w:rsidR="00DC3BA8" w:rsidRPr="00DC3BA8" w:rsidRDefault="00DC3BA8" w:rsidP="00302A1A">
      <w:pPr>
        <w:numPr>
          <w:ilvl w:val="6"/>
          <w:numId w:val="54"/>
        </w:numPr>
        <w:spacing w:line="276" w:lineRule="auto"/>
        <w:ind w:left="709"/>
        <w:jc w:val="both"/>
        <w:outlineLvl w:val="2"/>
        <w:rPr>
          <w:rFonts w:ascii="Arial" w:hAnsi="Arial" w:cs="Arial"/>
          <w:sz w:val="20"/>
          <w:szCs w:val="20"/>
        </w:rPr>
      </w:pPr>
      <w:r w:rsidRPr="00DC3BA8">
        <w:rPr>
          <w:rFonts w:ascii="Arial" w:hAnsi="Arial" w:cs="Arial"/>
          <w:sz w:val="20"/>
          <w:szCs w:val="20"/>
        </w:rPr>
        <w:t>Rozpoczęcie realizacji projektu może nastąpić najwcześniej w dniu następującym po dniu złożenia w IZ RPO WZ pisemnego wniosku o przyznanie pomocy</w:t>
      </w:r>
      <w:r w:rsidR="00C36242">
        <w:rPr>
          <w:rStyle w:val="Odwoanieprzypisudolnego"/>
          <w:rFonts w:ascii="Arial" w:hAnsi="Arial" w:cs="Arial"/>
          <w:sz w:val="20"/>
          <w:szCs w:val="20"/>
        </w:rPr>
        <w:footnoteReference w:id="5"/>
      </w:r>
      <w:r w:rsidRPr="00DC3BA8">
        <w:rPr>
          <w:rFonts w:ascii="Arial" w:hAnsi="Arial" w:cs="Arial"/>
          <w:sz w:val="20"/>
          <w:szCs w:val="20"/>
        </w:rPr>
        <w:t>.</w:t>
      </w:r>
    </w:p>
    <w:p w:rsidR="00DC3BA8" w:rsidRPr="00DC3BA8" w:rsidRDefault="00264264" w:rsidP="00302A1A">
      <w:pPr>
        <w:numPr>
          <w:ilvl w:val="6"/>
          <w:numId w:val="54"/>
        </w:numPr>
        <w:spacing w:line="276" w:lineRule="auto"/>
        <w:ind w:left="709"/>
        <w:jc w:val="both"/>
        <w:outlineLvl w:val="2"/>
        <w:rPr>
          <w:rFonts w:ascii="Arial" w:hAnsi="Arial" w:cs="Arial"/>
          <w:sz w:val="20"/>
          <w:szCs w:val="20"/>
        </w:rPr>
      </w:pPr>
      <w:r w:rsidRPr="00807D39">
        <w:rPr>
          <w:rFonts w:ascii="Arial" w:hAnsi="Arial" w:cs="Arial"/>
          <w:sz w:val="20"/>
          <w:szCs w:val="20"/>
        </w:rPr>
        <w:t>Przez</w:t>
      </w:r>
      <w:r w:rsidRPr="0081133C">
        <w:rPr>
          <w:rFonts w:ascii="Arial" w:hAnsi="Arial" w:cs="Arial"/>
          <w:b/>
          <w:sz w:val="20"/>
          <w:szCs w:val="20"/>
        </w:rPr>
        <w:t xml:space="preserve"> rozpoczęcie realizacji projektu</w:t>
      </w:r>
      <w:r w:rsidR="00DC3BA8" w:rsidRPr="00DC3BA8">
        <w:rPr>
          <w:rFonts w:ascii="Arial" w:hAnsi="Arial" w:cs="Arial"/>
          <w:sz w:val="20"/>
          <w:szCs w:val="20"/>
        </w:rPr>
        <w:t xml:space="preserve"> należy rozumieć podjęcie jakichkolwiek działań </w:t>
      </w:r>
      <w:r w:rsidR="00DC3BA8" w:rsidRPr="00DC3BA8">
        <w:rPr>
          <w:rFonts w:ascii="Arial" w:hAnsi="Arial" w:cs="Arial"/>
          <w:sz w:val="20"/>
          <w:szCs w:val="20"/>
        </w:rPr>
        <w:br/>
        <w:t>w ramach projektu, niebędących rozpoczęciem prac, w tym zakup gruntu</w:t>
      </w:r>
      <w:r w:rsidR="00BD34F6">
        <w:rPr>
          <w:rFonts w:ascii="Arial" w:hAnsi="Arial" w:cs="Arial"/>
          <w:sz w:val="20"/>
          <w:szCs w:val="20"/>
        </w:rPr>
        <w:t>,</w:t>
      </w:r>
      <w:r w:rsidR="00DC3BA8" w:rsidRPr="00DC3BA8">
        <w:rPr>
          <w:rFonts w:ascii="Arial" w:hAnsi="Arial" w:cs="Arial"/>
          <w:sz w:val="20"/>
          <w:szCs w:val="20"/>
        </w:rPr>
        <w:t xml:space="preserve"> lub rozpoczęcie prac w ramach projektu, w zależności od tego co nastąpi najpierw. Podjęcie prac przygotowawczych nie stanowi rozpoczęcia realizacji projektu.</w:t>
      </w:r>
    </w:p>
    <w:p w:rsidR="00DC3BA8" w:rsidRPr="00807D39" w:rsidRDefault="00264264" w:rsidP="00302A1A">
      <w:pPr>
        <w:numPr>
          <w:ilvl w:val="6"/>
          <w:numId w:val="54"/>
        </w:numPr>
        <w:spacing w:line="276" w:lineRule="auto"/>
        <w:ind w:left="709"/>
        <w:jc w:val="both"/>
        <w:outlineLvl w:val="2"/>
        <w:rPr>
          <w:rFonts w:ascii="Arial" w:hAnsi="Arial" w:cs="Arial"/>
          <w:sz w:val="20"/>
          <w:szCs w:val="20"/>
        </w:rPr>
      </w:pPr>
      <w:r w:rsidRPr="00807D39">
        <w:rPr>
          <w:rFonts w:ascii="Arial" w:hAnsi="Arial" w:cs="Arial"/>
          <w:sz w:val="20"/>
          <w:szCs w:val="20"/>
        </w:rPr>
        <w:t xml:space="preserve">Przez </w:t>
      </w:r>
      <w:r w:rsidRPr="0081133C">
        <w:rPr>
          <w:rFonts w:ascii="Arial" w:hAnsi="Arial" w:cs="Arial"/>
          <w:b/>
          <w:sz w:val="20"/>
          <w:szCs w:val="20"/>
        </w:rPr>
        <w:t>rozpoczęcie prac</w:t>
      </w:r>
      <w:r w:rsidR="00DC3BA8" w:rsidRPr="00DC3BA8">
        <w:rPr>
          <w:rFonts w:ascii="Arial" w:hAnsi="Arial" w:cs="Arial"/>
          <w:sz w:val="20"/>
          <w:szCs w:val="20"/>
        </w:rPr>
        <w:t xml:space="preserve"> należy rozumieć rozpoczęcie robót budowlanych związanych </w:t>
      </w:r>
      <w:r w:rsidR="00DC3BA8" w:rsidRPr="00DC3BA8">
        <w:rPr>
          <w:rFonts w:ascii="Arial" w:hAnsi="Arial" w:cs="Arial"/>
          <w:sz w:val="20"/>
          <w:szCs w:val="20"/>
        </w:rPr>
        <w:br/>
        <w:t xml:space="preserve">z inwestycją objętą projektem lub pierwsze prawnie wiążące zobowiązanie do zamówienia urządzeń lub inne zobowiązanie, które powoduje, że inwestycja staje się nieodwracalna, </w:t>
      </w:r>
      <w:r w:rsidR="00DC3BA8" w:rsidRPr="00DC3BA8">
        <w:rPr>
          <w:rFonts w:ascii="Arial" w:hAnsi="Arial" w:cs="Arial"/>
          <w:sz w:val="20"/>
          <w:szCs w:val="20"/>
        </w:rPr>
        <w:br/>
        <w:t xml:space="preserve">w zależności od tego co nastąpi najpierw. Zakupu gruntów ani prac przygotowawczych nie </w:t>
      </w:r>
      <w:r w:rsidR="00DC3BA8" w:rsidRPr="00807D39">
        <w:rPr>
          <w:rFonts w:ascii="Arial" w:hAnsi="Arial" w:cs="Arial"/>
          <w:sz w:val="20"/>
          <w:szCs w:val="20"/>
        </w:rPr>
        <w:t>uznaje się za rozpoczęcie prac.</w:t>
      </w:r>
    </w:p>
    <w:p w:rsidR="002C703F" w:rsidRDefault="00264264" w:rsidP="004C7B93">
      <w:pPr>
        <w:numPr>
          <w:ilvl w:val="6"/>
          <w:numId w:val="54"/>
        </w:numPr>
        <w:spacing w:line="276" w:lineRule="auto"/>
        <w:ind w:left="709"/>
        <w:jc w:val="both"/>
        <w:outlineLvl w:val="2"/>
        <w:rPr>
          <w:rFonts w:ascii="Arial" w:hAnsi="Arial" w:cs="Arial"/>
          <w:sz w:val="20"/>
          <w:szCs w:val="20"/>
        </w:rPr>
      </w:pPr>
      <w:r w:rsidRPr="00807D39">
        <w:rPr>
          <w:rFonts w:ascii="Arial" w:hAnsi="Arial" w:cs="Arial"/>
          <w:sz w:val="20"/>
          <w:szCs w:val="20"/>
        </w:rPr>
        <w:t>Przez</w:t>
      </w:r>
      <w:r w:rsidRPr="0081133C">
        <w:rPr>
          <w:rFonts w:ascii="Arial" w:hAnsi="Arial" w:cs="Arial"/>
          <w:b/>
          <w:sz w:val="20"/>
          <w:szCs w:val="20"/>
        </w:rPr>
        <w:t xml:space="preserve"> prace przygotowawcze</w:t>
      </w:r>
      <w:r w:rsidRPr="001D7BDB">
        <w:rPr>
          <w:rFonts w:ascii="Arial" w:hAnsi="Arial" w:cs="Arial"/>
          <w:sz w:val="20"/>
          <w:szCs w:val="20"/>
        </w:rPr>
        <w:t xml:space="preserve"> należy rozumieć m.in. uzyskanie zezwoleń i przeprowadzenie studiów wykonalności. Podjęcie prac przygotowawczych przed złożeniem</w:t>
      </w:r>
      <w:r w:rsidR="000F03AB">
        <w:rPr>
          <w:rFonts w:ascii="Arial" w:hAnsi="Arial" w:cs="Arial"/>
          <w:sz w:val="20"/>
          <w:szCs w:val="20"/>
        </w:rPr>
        <w:t xml:space="preserve"> pisemnego</w:t>
      </w:r>
      <w:r w:rsidRPr="001D7BDB">
        <w:rPr>
          <w:rFonts w:ascii="Arial" w:hAnsi="Arial" w:cs="Arial"/>
          <w:sz w:val="20"/>
          <w:szCs w:val="20"/>
        </w:rPr>
        <w:t xml:space="preserve"> wniosku </w:t>
      </w:r>
      <w:r w:rsidRPr="001D7BDB">
        <w:rPr>
          <w:rFonts w:ascii="Arial" w:hAnsi="Arial" w:cs="Arial"/>
          <w:sz w:val="20"/>
          <w:szCs w:val="20"/>
        </w:rPr>
        <w:br/>
        <w:t xml:space="preserve">o </w:t>
      </w:r>
      <w:r w:rsidR="000F03AB">
        <w:rPr>
          <w:rFonts w:ascii="Arial" w:hAnsi="Arial" w:cs="Arial"/>
          <w:sz w:val="20"/>
          <w:szCs w:val="20"/>
        </w:rPr>
        <w:t>przyznanie pomocy</w:t>
      </w:r>
      <w:r w:rsidR="000F03AB" w:rsidRPr="001D7BDB">
        <w:rPr>
          <w:rFonts w:ascii="Arial" w:hAnsi="Arial" w:cs="Arial"/>
          <w:sz w:val="20"/>
          <w:szCs w:val="20"/>
        </w:rPr>
        <w:t xml:space="preserve"> </w:t>
      </w:r>
      <w:r w:rsidRPr="001D7BDB">
        <w:rPr>
          <w:rFonts w:ascii="Arial" w:hAnsi="Arial" w:cs="Arial"/>
          <w:sz w:val="20"/>
          <w:szCs w:val="20"/>
        </w:rPr>
        <w:t>nie niweczy efektu zachęty</w:t>
      </w:r>
      <w:r w:rsidR="006E4DD2">
        <w:rPr>
          <w:rFonts w:ascii="Arial" w:hAnsi="Arial" w:cs="Arial"/>
          <w:sz w:val="20"/>
          <w:szCs w:val="20"/>
        </w:rPr>
        <w:t>.</w:t>
      </w:r>
      <w:r w:rsidR="000F03AB">
        <w:rPr>
          <w:rStyle w:val="Odwoanieprzypisudolnego"/>
          <w:rFonts w:ascii="Arial" w:hAnsi="Arial" w:cs="Arial"/>
          <w:sz w:val="20"/>
          <w:szCs w:val="20"/>
        </w:rPr>
        <w:t>.</w:t>
      </w:r>
    </w:p>
    <w:p w:rsidR="000F03AB" w:rsidRPr="000F03AB" w:rsidRDefault="006B27DB" w:rsidP="000F03AB">
      <w:pPr>
        <w:numPr>
          <w:ilvl w:val="6"/>
          <w:numId w:val="54"/>
        </w:numPr>
        <w:spacing w:line="276" w:lineRule="auto"/>
        <w:ind w:left="709"/>
        <w:jc w:val="both"/>
        <w:outlineLvl w:val="2"/>
        <w:rPr>
          <w:rFonts w:ascii="Arial" w:hAnsi="Arial" w:cs="Arial"/>
          <w:sz w:val="20"/>
          <w:szCs w:val="20"/>
        </w:rPr>
      </w:pPr>
      <w:r w:rsidRPr="00AF7FEF">
        <w:rPr>
          <w:rFonts w:ascii="Arial" w:hAnsi="Arial" w:cs="Arial"/>
          <w:sz w:val="20"/>
          <w:szCs w:val="20"/>
        </w:rPr>
        <w:t>Rozpoczęcie prac przygotowawczych zdefiniowanych w ustawie z dnia 7 lipca 1994 r. Prawo budowlane niweczy efekt zachęty zdefiniowany w art. 6 Rozporządzenia Komisji nr 651/2014.</w:t>
      </w:r>
    </w:p>
    <w:p w:rsidR="00DC3BA8" w:rsidRDefault="00DC3BA8" w:rsidP="00302A1A">
      <w:pPr>
        <w:numPr>
          <w:ilvl w:val="6"/>
          <w:numId w:val="54"/>
        </w:numPr>
        <w:spacing w:line="276" w:lineRule="auto"/>
        <w:ind w:left="709"/>
        <w:jc w:val="both"/>
        <w:outlineLvl w:val="2"/>
        <w:rPr>
          <w:rFonts w:ascii="Arial" w:hAnsi="Arial" w:cs="Arial"/>
          <w:sz w:val="20"/>
          <w:szCs w:val="20"/>
        </w:rPr>
      </w:pPr>
      <w:r w:rsidRPr="0055022A">
        <w:rPr>
          <w:rFonts w:ascii="Arial" w:hAnsi="Arial" w:cs="Arial"/>
          <w:sz w:val="20"/>
          <w:szCs w:val="20"/>
        </w:rPr>
        <w:t>Wydatki w ramach projektu są kwalifikowalne w okresie kwalifikowalności wydatków wskazanym we wniosku o dofinansowanie.</w:t>
      </w:r>
    </w:p>
    <w:p w:rsidR="00DC3BA8" w:rsidRPr="000517ED" w:rsidRDefault="006B27DB" w:rsidP="00302A1A">
      <w:pPr>
        <w:numPr>
          <w:ilvl w:val="6"/>
          <w:numId w:val="54"/>
        </w:numPr>
        <w:spacing w:line="276" w:lineRule="auto"/>
        <w:ind w:left="709"/>
        <w:jc w:val="both"/>
        <w:outlineLvl w:val="2"/>
        <w:rPr>
          <w:rFonts w:ascii="Arial" w:hAnsi="Arial" w:cs="Arial"/>
          <w:sz w:val="20"/>
          <w:szCs w:val="20"/>
        </w:rPr>
      </w:pPr>
      <w:r w:rsidRPr="000517ED">
        <w:rPr>
          <w:rFonts w:ascii="Arial" w:hAnsi="Arial" w:cs="Arial"/>
          <w:sz w:val="20"/>
          <w:szCs w:val="20"/>
        </w:rPr>
        <w:t xml:space="preserve">Beneficjent rozpoczynający realizację projektu w dniu następującym po dniu złożenia </w:t>
      </w:r>
      <w:r w:rsidRPr="000517ED">
        <w:rPr>
          <w:rFonts w:ascii="Arial" w:hAnsi="Arial" w:cs="Arial"/>
          <w:sz w:val="20"/>
          <w:szCs w:val="20"/>
        </w:rPr>
        <w:br/>
        <w:t>w IZ RPO WZ pisemnego wniosku o przyznanie pomocy, ale przed przyznaniem dofinansowania, musi liczyć się z ryzykiem sfinansowania projektu jedynie ze środków własnych w przypadku, gdy projekt nie otrzyma dofinansowania.</w:t>
      </w:r>
    </w:p>
    <w:p w:rsidR="00DC3BA8" w:rsidRDefault="00264264" w:rsidP="00302A1A">
      <w:pPr>
        <w:numPr>
          <w:ilvl w:val="6"/>
          <w:numId w:val="54"/>
        </w:numPr>
        <w:spacing w:line="276" w:lineRule="auto"/>
        <w:ind w:left="709"/>
        <w:jc w:val="both"/>
        <w:outlineLvl w:val="2"/>
        <w:rPr>
          <w:rFonts w:ascii="Arial" w:hAnsi="Arial" w:cs="Arial"/>
          <w:sz w:val="20"/>
          <w:szCs w:val="20"/>
        </w:rPr>
      </w:pPr>
      <w:r w:rsidRPr="00807D39">
        <w:rPr>
          <w:rFonts w:ascii="Arial" w:hAnsi="Arial" w:cs="Arial"/>
          <w:sz w:val="20"/>
          <w:szCs w:val="20"/>
        </w:rPr>
        <w:t>Przez</w:t>
      </w:r>
      <w:r w:rsidRPr="0081133C">
        <w:rPr>
          <w:rFonts w:ascii="Arial" w:hAnsi="Arial" w:cs="Arial"/>
          <w:b/>
          <w:sz w:val="20"/>
          <w:szCs w:val="20"/>
        </w:rPr>
        <w:t xml:space="preserve"> zakończenie realizacji projektu</w:t>
      </w:r>
      <w:r w:rsidR="00DC3BA8" w:rsidRPr="0055022A">
        <w:rPr>
          <w:rFonts w:ascii="Arial" w:hAnsi="Arial" w:cs="Arial"/>
          <w:sz w:val="20"/>
          <w:szCs w:val="20"/>
        </w:rPr>
        <w:t xml:space="preserve"> należy rozumieć datę podpisania ostatniego protokołu potwierdzającego odbiór</w:t>
      </w:r>
      <w:r w:rsidR="00827DE5">
        <w:rPr>
          <w:rFonts w:ascii="Arial" w:hAnsi="Arial" w:cs="Arial"/>
          <w:sz w:val="20"/>
          <w:szCs w:val="20"/>
        </w:rPr>
        <w:t>,</w:t>
      </w:r>
      <w:r w:rsidR="00DC3BA8" w:rsidRPr="0055022A">
        <w:rPr>
          <w:rFonts w:ascii="Arial" w:hAnsi="Arial" w:cs="Arial"/>
          <w:sz w:val="20"/>
          <w:szCs w:val="20"/>
        </w:rPr>
        <w:t xml:space="preserve"> datę później uzyskanego/wystawionego dokumentu lub datę poniesienia ostatniego wydatku w ramach projektu, w zależności od tego co nastąpiło później.</w:t>
      </w:r>
    </w:p>
    <w:p w:rsidR="00271D09" w:rsidRDefault="007E746B" w:rsidP="00302A1A">
      <w:pPr>
        <w:numPr>
          <w:ilvl w:val="6"/>
          <w:numId w:val="54"/>
        </w:numPr>
        <w:spacing w:line="276" w:lineRule="auto"/>
        <w:ind w:left="709"/>
        <w:jc w:val="both"/>
        <w:outlineLvl w:val="2"/>
        <w:rPr>
          <w:rFonts w:ascii="Arial" w:hAnsi="Arial" w:cs="Arial"/>
          <w:sz w:val="20"/>
          <w:szCs w:val="20"/>
        </w:rPr>
      </w:pPr>
      <w:r w:rsidRPr="007E746B">
        <w:rPr>
          <w:rFonts w:ascii="Arial" w:hAnsi="Arial" w:cs="Arial"/>
          <w:sz w:val="20"/>
          <w:szCs w:val="20"/>
        </w:rPr>
        <w:t xml:space="preserve">Okres realizacji projektu nie </w:t>
      </w:r>
      <w:r w:rsidR="004972C0">
        <w:rPr>
          <w:rFonts w:ascii="Arial" w:hAnsi="Arial" w:cs="Arial"/>
          <w:sz w:val="20"/>
          <w:szCs w:val="20"/>
        </w:rPr>
        <w:t>może wykraczać</w:t>
      </w:r>
      <w:r w:rsidRPr="007E746B">
        <w:rPr>
          <w:rFonts w:ascii="Arial" w:hAnsi="Arial" w:cs="Arial"/>
          <w:sz w:val="20"/>
          <w:szCs w:val="20"/>
        </w:rPr>
        <w:t xml:space="preserve"> poza datę końcową okresu kwalifikowalności określoną w art. 65 ust. 2 rozporządzenia Parlamentu i Rady (UE) nr 1303/2013 z dnia 17 grudnia 2013 r. </w:t>
      </w:r>
      <w:r>
        <w:rPr>
          <w:rFonts w:ascii="Arial" w:hAnsi="Arial" w:cs="Arial"/>
          <w:sz w:val="20"/>
          <w:szCs w:val="20"/>
        </w:rPr>
        <w:t>tj.</w:t>
      </w:r>
      <w:r w:rsidR="00271D09">
        <w:rPr>
          <w:rFonts w:ascii="Arial" w:hAnsi="Arial" w:cs="Arial"/>
          <w:sz w:val="20"/>
          <w:szCs w:val="20"/>
        </w:rPr>
        <w:t xml:space="preserve"> </w:t>
      </w:r>
      <w:r w:rsidR="007C0C68" w:rsidRPr="00617322">
        <w:rPr>
          <w:rFonts w:ascii="Arial" w:hAnsi="Arial" w:cs="Arial"/>
          <w:b/>
          <w:sz w:val="20"/>
          <w:szCs w:val="20"/>
        </w:rPr>
        <w:t xml:space="preserve">31 </w:t>
      </w:r>
      <w:r w:rsidR="003638E5" w:rsidRPr="003638E5">
        <w:rPr>
          <w:rFonts w:ascii="Arial" w:hAnsi="Arial" w:cs="Arial"/>
          <w:b/>
          <w:sz w:val="20"/>
          <w:szCs w:val="20"/>
        </w:rPr>
        <w:t>grudnia</w:t>
      </w:r>
      <w:r w:rsidR="00617322" w:rsidRPr="00617322">
        <w:rPr>
          <w:rFonts w:ascii="Arial" w:hAnsi="Arial" w:cs="Arial"/>
          <w:b/>
          <w:sz w:val="20"/>
          <w:szCs w:val="20"/>
        </w:rPr>
        <w:t xml:space="preserve"> </w:t>
      </w:r>
      <w:r w:rsidR="007C0C68" w:rsidRPr="00617322">
        <w:rPr>
          <w:rFonts w:ascii="Arial" w:hAnsi="Arial" w:cs="Arial"/>
          <w:b/>
          <w:sz w:val="20"/>
          <w:szCs w:val="20"/>
        </w:rPr>
        <w:t>20</w:t>
      </w:r>
      <w:r w:rsidR="00CC7C44">
        <w:rPr>
          <w:rFonts w:ascii="Arial" w:hAnsi="Arial" w:cs="Arial"/>
          <w:b/>
          <w:sz w:val="20"/>
          <w:szCs w:val="20"/>
        </w:rPr>
        <w:t>2</w:t>
      </w:r>
      <w:r w:rsidR="007D695D">
        <w:rPr>
          <w:rFonts w:ascii="Arial" w:hAnsi="Arial" w:cs="Arial"/>
          <w:b/>
          <w:sz w:val="20"/>
          <w:szCs w:val="20"/>
        </w:rPr>
        <w:t>3</w:t>
      </w:r>
      <w:r w:rsidR="007C0C68" w:rsidRPr="00617322">
        <w:rPr>
          <w:rFonts w:ascii="Arial" w:hAnsi="Arial" w:cs="Arial"/>
          <w:b/>
          <w:sz w:val="20"/>
          <w:szCs w:val="20"/>
        </w:rPr>
        <w:t xml:space="preserve"> r.</w:t>
      </w:r>
    </w:p>
    <w:p w:rsidR="00A73226" w:rsidRDefault="00A73226" w:rsidP="00A73226">
      <w:pPr>
        <w:pStyle w:val="Nagwek2"/>
      </w:pPr>
    </w:p>
    <w:p w:rsidR="00205B92" w:rsidRDefault="007A7D7D" w:rsidP="003B5F72">
      <w:pPr>
        <w:pStyle w:val="Nagwek2"/>
      </w:pPr>
      <w:bookmarkStart w:id="50" w:name="_Toc457202446"/>
      <w:bookmarkStart w:id="51" w:name="_Toc12354994"/>
      <w:r w:rsidRPr="007238A9">
        <w:t>3.2</w:t>
      </w:r>
      <w:r w:rsidR="003C2A18" w:rsidRPr="007238A9">
        <w:t xml:space="preserve"> </w:t>
      </w:r>
      <w:bookmarkStart w:id="52" w:name="_Toc426088555"/>
      <w:bookmarkStart w:id="53" w:name="bookmark23"/>
      <w:r w:rsidR="00D40FBE">
        <w:t xml:space="preserve">Warunki i </w:t>
      </w:r>
      <w:r w:rsidR="000464B2">
        <w:t>o</w:t>
      </w:r>
      <w:r w:rsidR="000464B2" w:rsidRPr="007238A9">
        <w:t xml:space="preserve">cena </w:t>
      </w:r>
      <w:r w:rsidR="003C2A18" w:rsidRPr="007238A9">
        <w:t>kwalifikowalności wydatku</w:t>
      </w:r>
      <w:bookmarkStart w:id="54" w:name="_Toc426088556"/>
      <w:bookmarkEnd w:id="50"/>
      <w:bookmarkEnd w:id="52"/>
      <w:bookmarkEnd w:id="53"/>
      <w:bookmarkEnd w:id="51"/>
    </w:p>
    <w:bookmarkEnd w:id="54"/>
    <w:p w:rsidR="001C64F7" w:rsidRDefault="008366DE" w:rsidP="00FA05D1">
      <w:pPr>
        <w:pStyle w:val="Default"/>
        <w:widowControl w:val="0"/>
        <w:numPr>
          <w:ilvl w:val="0"/>
          <w:numId w:val="4"/>
        </w:numPr>
        <w:suppressAutoHyphens/>
        <w:autoSpaceDN/>
        <w:adjustRightInd/>
        <w:spacing w:line="276" w:lineRule="auto"/>
        <w:jc w:val="both"/>
        <w:rPr>
          <w:rFonts w:cs="Arial"/>
          <w:sz w:val="20"/>
          <w:szCs w:val="20"/>
        </w:rPr>
      </w:pPr>
      <w:r w:rsidRPr="008366DE">
        <w:rPr>
          <w:rFonts w:ascii="Arial" w:hAnsi="Arial" w:cs="Arial"/>
          <w:color w:val="auto"/>
          <w:sz w:val="20"/>
          <w:szCs w:val="20"/>
        </w:rPr>
        <w:t>Wydatkiem</w:t>
      </w:r>
      <w:r w:rsidR="003C2A18" w:rsidRPr="00AE7136">
        <w:rPr>
          <w:rFonts w:cs="Arial"/>
          <w:sz w:val="20"/>
          <w:szCs w:val="20"/>
        </w:rPr>
        <w:t xml:space="preserve"> </w:t>
      </w:r>
      <w:r w:rsidRPr="008366DE">
        <w:rPr>
          <w:rFonts w:ascii="Arial" w:hAnsi="Arial" w:cs="Arial"/>
          <w:color w:val="auto"/>
          <w:sz w:val="20"/>
          <w:szCs w:val="20"/>
        </w:rPr>
        <w:t>kwalifikowalnym jest wydatek spełniający łącznie następujące warunki:</w:t>
      </w:r>
    </w:p>
    <w:p w:rsidR="001C64F7" w:rsidRDefault="00A4532B" w:rsidP="00302A1A">
      <w:pPr>
        <w:pStyle w:val="Nagwek5"/>
        <w:numPr>
          <w:ilvl w:val="0"/>
          <w:numId w:val="60"/>
        </w:numPr>
        <w:spacing w:line="276" w:lineRule="auto"/>
      </w:pPr>
      <w:r w:rsidRPr="00FE51A7">
        <w:t>został faktycznie poniesiony w okresie kwalifikowalności wydatków wskazanym we</w:t>
      </w:r>
      <w:r w:rsidR="00813A01" w:rsidRPr="00FE51A7">
        <w:t> </w:t>
      </w:r>
      <w:r w:rsidR="0012332C" w:rsidRPr="00FE51A7">
        <w:t>wniosku o </w:t>
      </w:r>
      <w:r w:rsidRPr="00FE51A7">
        <w:t>dofinansowanie,</w:t>
      </w:r>
    </w:p>
    <w:p w:rsidR="001C64F7" w:rsidRDefault="00A4532B" w:rsidP="00302A1A">
      <w:pPr>
        <w:pStyle w:val="Nagwek5"/>
        <w:numPr>
          <w:ilvl w:val="0"/>
          <w:numId w:val="60"/>
        </w:numPr>
        <w:spacing w:line="276" w:lineRule="auto"/>
      </w:pPr>
      <w:r w:rsidRPr="00FE51A7">
        <w:lastRenderedPageBreak/>
        <w:t xml:space="preserve">jest zgodny z obowiązującymi przepisami prawa unijnego oraz prawa krajowego, </w:t>
      </w:r>
      <w:r w:rsidRPr="00FE51A7">
        <w:br/>
        <w:t xml:space="preserve">w tym przepisami regulującymi </w:t>
      </w:r>
      <w:r w:rsidR="00EB0B36" w:rsidRPr="00FE51A7">
        <w:t xml:space="preserve">zasady </w:t>
      </w:r>
      <w:r w:rsidRPr="00FE51A7">
        <w:t>udzielani</w:t>
      </w:r>
      <w:r w:rsidR="00EB0B36" w:rsidRPr="00FE51A7">
        <w:t>a</w:t>
      </w:r>
      <w:r w:rsidRPr="00FE51A7">
        <w:t xml:space="preserve"> pomocy publicznej,</w:t>
      </w:r>
    </w:p>
    <w:p w:rsidR="001C64F7" w:rsidRDefault="00A4532B" w:rsidP="00302A1A">
      <w:pPr>
        <w:pStyle w:val="Nagwek5"/>
        <w:numPr>
          <w:ilvl w:val="0"/>
          <w:numId w:val="60"/>
        </w:numPr>
        <w:spacing w:line="276" w:lineRule="auto"/>
      </w:pPr>
      <w:r w:rsidRPr="00FE51A7">
        <w:t>jest zgodny z RPO WZ, SOOP</w:t>
      </w:r>
      <w:r w:rsidR="00BC0622">
        <w:t xml:space="preserve"> (wersja </w:t>
      </w:r>
      <w:r w:rsidR="00733CBA">
        <w:t>37</w:t>
      </w:r>
      <w:r w:rsidR="002664B0">
        <w:t>.0</w:t>
      </w:r>
      <w:r w:rsidR="00BC0622">
        <w:t>), niniejszym regulaminem</w:t>
      </w:r>
      <w:r w:rsidRPr="00FE51A7">
        <w:t xml:space="preserve"> oraz</w:t>
      </w:r>
      <w:r w:rsidR="00BC0622">
        <w:t xml:space="preserve"> innymi dokumentami, do których stosowania zobowiązał się wnioskodawca/beneficjent</w:t>
      </w:r>
      <w:r w:rsidRPr="00FE51A7">
        <w:t xml:space="preserve">, </w:t>
      </w:r>
    </w:p>
    <w:p w:rsidR="001C64F7" w:rsidRDefault="00A4532B" w:rsidP="00302A1A">
      <w:pPr>
        <w:pStyle w:val="Nagwek5"/>
        <w:numPr>
          <w:ilvl w:val="0"/>
          <w:numId w:val="60"/>
        </w:numPr>
        <w:spacing w:line="276" w:lineRule="auto"/>
      </w:pPr>
      <w:r w:rsidRPr="00FE51A7">
        <w:t>został uwzględniony w budżecie projektu zawartym we wniosku o dofinansowanie,</w:t>
      </w:r>
    </w:p>
    <w:p w:rsidR="001C64F7" w:rsidRDefault="00A4532B" w:rsidP="00302A1A">
      <w:pPr>
        <w:pStyle w:val="Nagwek5"/>
        <w:numPr>
          <w:ilvl w:val="0"/>
          <w:numId w:val="60"/>
        </w:numPr>
        <w:spacing w:line="276" w:lineRule="auto"/>
      </w:pPr>
      <w:r w:rsidRPr="00FE51A7">
        <w:t>został poniesiony zgodnie z postanowieniami umowy o dofinansowanie,</w:t>
      </w:r>
    </w:p>
    <w:p w:rsidR="001C64F7" w:rsidRDefault="00A4532B" w:rsidP="00302A1A">
      <w:pPr>
        <w:pStyle w:val="Nagwek5"/>
        <w:numPr>
          <w:ilvl w:val="0"/>
          <w:numId w:val="60"/>
        </w:numPr>
        <w:spacing w:line="276" w:lineRule="auto"/>
      </w:pPr>
      <w:r w:rsidRPr="00FE51A7">
        <w:t>jest niezbędny do realizacji celów projektu i został poniesiony w związku z realizacją projektu,</w:t>
      </w:r>
    </w:p>
    <w:p w:rsidR="00AB74C8" w:rsidRDefault="00D7098C" w:rsidP="00302A1A">
      <w:pPr>
        <w:pStyle w:val="Nagwek5"/>
        <w:numPr>
          <w:ilvl w:val="0"/>
          <w:numId w:val="60"/>
        </w:numPr>
        <w:spacing w:line="276" w:lineRule="auto"/>
      </w:pPr>
      <w:r w:rsidRPr="00FE51A7">
        <w:t xml:space="preserve">został dokonany w sposób przejrzysty, racjonalny </w:t>
      </w:r>
      <w:r w:rsidR="00DF7C69">
        <w:t xml:space="preserve">i </w:t>
      </w:r>
      <w:r w:rsidRPr="00FE51A7">
        <w:t>efektywny, z zachowaniem zasad uzyskiwania najlepszych efektów z danych nakładów</w:t>
      </w:r>
      <w:r w:rsidR="00AB74C8">
        <w:t>,</w:t>
      </w:r>
      <w:r w:rsidR="0000483C">
        <w:t xml:space="preserve"> </w:t>
      </w:r>
    </w:p>
    <w:p w:rsidR="001C64F7" w:rsidRDefault="00D7098C" w:rsidP="00302A1A">
      <w:pPr>
        <w:pStyle w:val="Nagwek5"/>
        <w:numPr>
          <w:ilvl w:val="0"/>
          <w:numId w:val="60"/>
        </w:numPr>
        <w:spacing w:line="276" w:lineRule="auto"/>
      </w:pPr>
      <w:r w:rsidRPr="00FE51A7">
        <w:t>został należycie udokumentowany, tj. zgodnie z wymogami IZ RPO WZ,</w:t>
      </w:r>
    </w:p>
    <w:p w:rsidR="001C64F7" w:rsidRDefault="00A4532B" w:rsidP="00302A1A">
      <w:pPr>
        <w:pStyle w:val="Nagwek5"/>
        <w:numPr>
          <w:ilvl w:val="0"/>
          <w:numId w:val="60"/>
        </w:numPr>
        <w:spacing w:line="276" w:lineRule="auto"/>
      </w:pPr>
      <w:r w:rsidRPr="00FE51A7">
        <w:t>został wykazany we wniosku o płatność,</w:t>
      </w:r>
    </w:p>
    <w:p w:rsidR="000E5F5D" w:rsidRDefault="00DF1CB6" w:rsidP="00302A1A">
      <w:pPr>
        <w:pStyle w:val="Akapitzlist"/>
        <w:numPr>
          <w:ilvl w:val="0"/>
          <w:numId w:val="60"/>
        </w:numPr>
        <w:autoSpaceDE w:val="0"/>
        <w:autoSpaceDN w:val="0"/>
        <w:adjustRightInd w:val="0"/>
        <w:spacing w:line="276" w:lineRule="auto"/>
        <w:jc w:val="both"/>
        <w:rPr>
          <w:rFonts w:ascii="Arial" w:hAnsi="Arial" w:cs="Arial"/>
          <w:sz w:val="20"/>
          <w:szCs w:val="20"/>
        </w:rPr>
      </w:pPr>
      <w:r w:rsidRPr="00DF1CB6">
        <w:rPr>
          <w:rFonts w:ascii="Arial" w:hAnsi="Arial" w:cs="Arial"/>
          <w:sz w:val="20"/>
          <w:szCs w:val="20"/>
        </w:rPr>
        <w:t xml:space="preserve">dotyczy towarów dostarczonych lub usług wykonanych bądź robót zrealizowanych </w:t>
      </w:r>
      <w:r w:rsidR="006D3475">
        <w:rPr>
          <w:rFonts w:ascii="Arial" w:hAnsi="Arial" w:cs="Arial"/>
          <w:sz w:val="20"/>
          <w:szCs w:val="20"/>
        </w:rPr>
        <w:t xml:space="preserve">w tym </w:t>
      </w:r>
      <w:r w:rsidRPr="00DF1CB6">
        <w:rPr>
          <w:rFonts w:ascii="Arial" w:hAnsi="Arial" w:cs="Arial"/>
          <w:sz w:val="20"/>
          <w:szCs w:val="20"/>
        </w:rPr>
        <w:t xml:space="preserve">zaliczek </w:t>
      </w:r>
      <w:r w:rsidR="006D3475">
        <w:rPr>
          <w:rFonts w:ascii="Arial" w:hAnsi="Arial" w:cs="Arial"/>
          <w:sz w:val="20"/>
          <w:szCs w:val="20"/>
        </w:rPr>
        <w:t xml:space="preserve">dla </w:t>
      </w:r>
      <w:r w:rsidRPr="00DF1CB6">
        <w:rPr>
          <w:rFonts w:ascii="Arial" w:hAnsi="Arial" w:cs="Arial"/>
          <w:sz w:val="20"/>
          <w:szCs w:val="20"/>
        </w:rPr>
        <w:t>wykonawców</w:t>
      </w:r>
      <w:r>
        <w:rPr>
          <w:rStyle w:val="Odwoanieprzypisudolnego"/>
          <w:rFonts w:ascii="Arial" w:hAnsi="Arial" w:cs="Arial"/>
          <w:sz w:val="20"/>
          <w:szCs w:val="20"/>
        </w:rPr>
        <w:footnoteReference w:id="6"/>
      </w:r>
      <w:r w:rsidR="00AB74C8">
        <w:rPr>
          <w:rFonts w:ascii="Arial" w:hAnsi="Arial" w:cs="Arial"/>
          <w:sz w:val="20"/>
          <w:szCs w:val="20"/>
        </w:rPr>
        <w:t>,</w:t>
      </w:r>
      <w:r w:rsidR="00BC0622">
        <w:rPr>
          <w:rFonts w:ascii="Arial" w:hAnsi="Arial" w:cs="Arial"/>
          <w:sz w:val="20"/>
          <w:szCs w:val="20"/>
        </w:rPr>
        <w:t xml:space="preserve"> przy czym jeżeli umowa została zawarta na podstawie </w:t>
      </w:r>
      <w:r w:rsidR="00733CBA">
        <w:rPr>
          <w:rFonts w:ascii="Arial" w:hAnsi="Arial" w:cs="Arial"/>
          <w:sz w:val="20"/>
          <w:szCs w:val="20"/>
        </w:rPr>
        <w:t xml:space="preserve">ustawy </w:t>
      </w:r>
      <w:proofErr w:type="spellStart"/>
      <w:r w:rsidR="00733CBA">
        <w:rPr>
          <w:rFonts w:ascii="Arial" w:hAnsi="Arial" w:cs="Arial"/>
          <w:sz w:val="20"/>
          <w:szCs w:val="20"/>
        </w:rPr>
        <w:t>Pzp</w:t>
      </w:r>
      <w:proofErr w:type="spellEnd"/>
      <w:r w:rsidR="00BC0622">
        <w:rPr>
          <w:rFonts w:ascii="Arial" w:hAnsi="Arial" w:cs="Arial"/>
          <w:sz w:val="20"/>
          <w:szCs w:val="20"/>
        </w:rPr>
        <w:t>, zastosowanie ma art. 151a tej ustawy</w:t>
      </w:r>
      <w:r w:rsidR="00BC0622">
        <w:rPr>
          <w:rStyle w:val="Odwoanieprzypisudolnego"/>
          <w:rFonts w:ascii="Arial" w:hAnsi="Arial" w:cs="Arial"/>
          <w:sz w:val="20"/>
          <w:szCs w:val="20"/>
        </w:rPr>
        <w:footnoteReference w:id="7"/>
      </w:r>
      <w:r w:rsidR="00BC0622">
        <w:rPr>
          <w:rFonts w:ascii="Arial" w:hAnsi="Arial" w:cs="Arial"/>
          <w:sz w:val="20"/>
          <w:szCs w:val="20"/>
        </w:rPr>
        <w:t>,</w:t>
      </w:r>
    </w:p>
    <w:p w:rsidR="001C64F7" w:rsidRPr="003B5F72" w:rsidRDefault="00DF1CB6" w:rsidP="00302A1A">
      <w:pPr>
        <w:pStyle w:val="Nagwek5"/>
        <w:numPr>
          <w:ilvl w:val="0"/>
          <w:numId w:val="60"/>
        </w:numPr>
        <w:spacing w:line="276" w:lineRule="auto"/>
      </w:pPr>
      <w:r w:rsidRPr="0000483C">
        <w:t>jest zgodny z innymi warunkami uznania go za wydatek kwalifikowalny określonymi w</w:t>
      </w:r>
      <w:r w:rsidR="0027057C">
        <w:t> </w:t>
      </w:r>
      <w:r w:rsidR="008366DE" w:rsidRPr="008366DE">
        <w:t xml:space="preserve">Wytycznych Ministra Rozwoju </w:t>
      </w:r>
      <w:r w:rsidR="002C484D">
        <w:t xml:space="preserve">i Finansów </w:t>
      </w:r>
      <w:r w:rsidR="008366DE" w:rsidRPr="008366DE">
        <w:t>w zakresie kwalifikowalności wydatków w</w:t>
      </w:r>
      <w:r w:rsidR="0027057C">
        <w:t> </w:t>
      </w:r>
      <w:r w:rsidR="008366DE" w:rsidRPr="008366DE">
        <w:t>ramach Europejskiego Funduszu Rozwoju Regionalnego, Europejskiego Funduszu Społecznego oraz Funduszu Spójności na lata 2014-2020 z dnia 1</w:t>
      </w:r>
      <w:r w:rsidR="007A6B91">
        <w:t>9 lipca</w:t>
      </w:r>
      <w:r w:rsidR="008366DE" w:rsidRPr="008366DE">
        <w:t xml:space="preserve"> 201</w:t>
      </w:r>
      <w:r w:rsidR="007A6B91">
        <w:t>7</w:t>
      </w:r>
      <w:r w:rsidR="008366DE" w:rsidRPr="008366DE">
        <w:t xml:space="preserve"> r. </w:t>
      </w:r>
    </w:p>
    <w:p w:rsidR="00A7482B" w:rsidRPr="007238A9" w:rsidRDefault="00A7482B" w:rsidP="00A7482B">
      <w:pPr>
        <w:pStyle w:val="Default"/>
        <w:widowControl w:val="0"/>
        <w:numPr>
          <w:ilvl w:val="0"/>
          <w:numId w:val="4"/>
        </w:numPr>
        <w:suppressAutoHyphens/>
        <w:autoSpaceDN/>
        <w:adjustRightInd/>
        <w:spacing w:line="276" w:lineRule="auto"/>
        <w:jc w:val="both"/>
        <w:rPr>
          <w:rFonts w:ascii="Arial" w:hAnsi="Arial" w:cs="Arial"/>
          <w:color w:val="auto"/>
          <w:sz w:val="20"/>
          <w:szCs w:val="20"/>
        </w:rPr>
      </w:pPr>
      <w:r w:rsidRPr="007238A9">
        <w:rPr>
          <w:rFonts w:ascii="Arial" w:hAnsi="Arial" w:cs="Arial"/>
          <w:color w:val="auto"/>
          <w:sz w:val="20"/>
          <w:szCs w:val="20"/>
        </w:rPr>
        <w:t>Ocena kwalifi</w:t>
      </w:r>
      <w:r w:rsidRPr="00DF1CB6">
        <w:rPr>
          <w:rFonts w:ascii="Arial" w:hAnsi="Arial" w:cs="Arial"/>
          <w:color w:val="auto"/>
          <w:sz w:val="20"/>
          <w:szCs w:val="20"/>
        </w:rPr>
        <w:t>k</w:t>
      </w:r>
      <w:r w:rsidRPr="007238A9">
        <w:rPr>
          <w:rFonts w:ascii="Arial" w:hAnsi="Arial" w:cs="Arial"/>
          <w:color w:val="auto"/>
          <w:sz w:val="20"/>
          <w:szCs w:val="20"/>
        </w:rPr>
        <w:t>owalności wydatków dokonywana jest przez IZ RPO WZ w trakcie oceny wniosku o dofinansowanie, jak również w trakcie rozliczania i kontroli projektu</w:t>
      </w:r>
      <w:r w:rsidR="000F03AB">
        <w:rPr>
          <w:rFonts w:ascii="Arial" w:hAnsi="Arial" w:cs="Arial"/>
          <w:color w:val="auto"/>
          <w:sz w:val="20"/>
          <w:szCs w:val="20"/>
        </w:rPr>
        <w:t xml:space="preserve"> </w:t>
      </w:r>
      <w:r w:rsidRPr="007238A9">
        <w:rPr>
          <w:rFonts w:ascii="Arial" w:hAnsi="Arial" w:cs="Arial"/>
          <w:color w:val="auto"/>
          <w:sz w:val="20"/>
          <w:szCs w:val="20"/>
        </w:rPr>
        <w:t>po jego zakończeniu</w:t>
      </w:r>
      <w:r>
        <w:rPr>
          <w:rFonts w:ascii="Arial" w:hAnsi="Arial" w:cs="Arial"/>
          <w:color w:val="auto"/>
          <w:sz w:val="20"/>
          <w:szCs w:val="20"/>
        </w:rPr>
        <w:t>, w tym w okresie trwałości projektu</w:t>
      </w:r>
      <w:r w:rsidRPr="007238A9">
        <w:rPr>
          <w:rFonts w:ascii="Arial" w:hAnsi="Arial" w:cs="Arial"/>
          <w:color w:val="auto"/>
          <w:sz w:val="20"/>
          <w:szCs w:val="20"/>
        </w:rPr>
        <w:t xml:space="preserve">. Na etapie oceny wniosku o dofinansowanie weryfikacji podlega potencjalna kwalifikowalność wydatków ujętych </w:t>
      </w:r>
      <w:r w:rsidR="000F03AB">
        <w:rPr>
          <w:rFonts w:ascii="Arial" w:hAnsi="Arial" w:cs="Arial"/>
          <w:color w:val="auto"/>
          <w:sz w:val="20"/>
          <w:szCs w:val="20"/>
        </w:rPr>
        <w:t>we wniosku o dofinansowanie</w:t>
      </w:r>
      <w:r w:rsidRPr="007238A9">
        <w:rPr>
          <w:rFonts w:ascii="Arial" w:hAnsi="Arial" w:cs="Arial"/>
          <w:color w:val="auto"/>
          <w:sz w:val="20"/>
          <w:szCs w:val="20"/>
        </w:rPr>
        <w:t>. Skierowanie projektu do</w:t>
      </w:r>
      <w:r>
        <w:rPr>
          <w:rFonts w:ascii="Arial" w:hAnsi="Arial" w:cs="Arial"/>
          <w:color w:val="auto"/>
          <w:sz w:val="20"/>
          <w:szCs w:val="20"/>
        </w:rPr>
        <w:t> </w:t>
      </w:r>
      <w:r w:rsidRPr="007238A9">
        <w:rPr>
          <w:rFonts w:ascii="Arial" w:hAnsi="Arial" w:cs="Arial"/>
          <w:color w:val="auto"/>
          <w:sz w:val="20"/>
          <w:szCs w:val="20"/>
        </w:rPr>
        <w:t>dofinansowania oraz podpisanie</w:t>
      </w:r>
      <w:r w:rsidR="000F03AB">
        <w:rPr>
          <w:rFonts w:ascii="Arial" w:hAnsi="Arial" w:cs="Arial"/>
          <w:color w:val="auto"/>
          <w:sz w:val="20"/>
          <w:szCs w:val="20"/>
        </w:rPr>
        <w:t xml:space="preserve"> </w:t>
      </w:r>
      <w:r w:rsidRPr="007238A9">
        <w:rPr>
          <w:rFonts w:ascii="Arial" w:hAnsi="Arial" w:cs="Arial"/>
          <w:color w:val="auto"/>
          <w:sz w:val="20"/>
          <w:szCs w:val="20"/>
        </w:rPr>
        <w:t>umowy nie oznacza, że wszystkie wydatki ujęte we wniosku o dofinansowanie oraz przedstawione do poświadczenia we</w:t>
      </w:r>
      <w:r>
        <w:rPr>
          <w:rFonts w:ascii="Arial" w:hAnsi="Arial" w:cs="Arial"/>
          <w:color w:val="auto"/>
          <w:sz w:val="20"/>
          <w:szCs w:val="20"/>
        </w:rPr>
        <w:t> </w:t>
      </w:r>
      <w:r w:rsidRPr="007238A9">
        <w:rPr>
          <w:rFonts w:ascii="Arial" w:hAnsi="Arial" w:cs="Arial"/>
          <w:color w:val="auto"/>
          <w:sz w:val="20"/>
          <w:szCs w:val="20"/>
        </w:rPr>
        <w:t>wnioskach o</w:t>
      </w:r>
      <w:r>
        <w:rPr>
          <w:rFonts w:ascii="Arial" w:hAnsi="Arial" w:cs="Arial"/>
          <w:color w:val="auto"/>
          <w:sz w:val="20"/>
          <w:szCs w:val="20"/>
        </w:rPr>
        <w:t> </w:t>
      </w:r>
      <w:r w:rsidRPr="007238A9">
        <w:rPr>
          <w:rFonts w:ascii="Arial" w:hAnsi="Arial" w:cs="Arial"/>
          <w:color w:val="auto"/>
          <w:sz w:val="20"/>
          <w:szCs w:val="20"/>
        </w:rPr>
        <w:t xml:space="preserve">płatność zostaną uznane za kwalifikowalne. </w:t>
      </w:r>
    </w:p>
    <w:p w:rsidR="00A7482B" w:rsidRPr="00881414" w:rsidRDefault="00A7482B" w:rsidP="00881414">
      <w:pPr>
        <w:pStyle w:val="Teksttreci0"/>
        <w:shd w:val="clear" w:color="auto" w:fill="auto"/>
        <w:spacing w:before="0" w:line="276" w:lineRule="auto"/>
        <w:ind w:firstLine="0"/>
        <w:jc w:val="both"/>
        <w:rPr>
          <w:rFonts w:cs="Arial"/>
          <w:sz w:val="20"/>
          <w:szCs w:val="20"/>
        </w:rPr>
      </w:pPr>
    </w:p>
    <w:p w:rsidR="00FF2AF7" w:rsidRDefault="00A40246" w:rsidP="00A73226">
      <w:pPr>
        <w:pStyle w:val="Nagwek2"/>
      </w:pPr>
      <w:bookmarkStart w:id="55" w:name="_Toc426088557"/>
      <w:bookmarkStart w:id="56" w:name="_Toc457202447"/>
      <w:bookmarkStart w:id="57" w:name="_Toc12354995"/>
      <w:r w:rsidRPr="00250D83">
        <w:t>3.</w:t>
      </w:r>
      <w:r w:rsidR="00A73226">
        <w:t>3</w:t>
      </w:r>
      <w:r w:rsidR="00A73226" w:rsidRPr="00881414">
        <w:t xml:space="preserve"> </w:t>
      </w:r>
      <w:r w:rsidR="00A4532B" w:rsidRPr="00881414">
        <w:t>Zasada faktycznego poniesienia wydatku</w:t>
      </w:r>
      <w:bookmarkEnd w:id="55"/>
      <w:bookmarkEnd w:id="56"/>
      <w:bookmarkEnd w:id="57"/>
    </w:p>
    <w:p w:rsidR="003C2A18" w:rsidRPr="00AE7136" w:rsidRDefault="000E6F43" w:rsidP="009314FF">
      <w:pPr>
        <w:pStyle w:val="Teksttreci0"/>
        <w:numPr>
          <w:ilvl w:val="0"/>
          <w:numId w:val="5"/>
        </w:numPr>
        <w:shd w:val="clear" w:color="auto" w:fill="auto"/>
        <w:spacing w:before="0" w:line="276" w:lineRule="auto"/>
        <w:ind w:left="709" w:hanging="357"/>
        <w:jc w:val="both"/>
        <w:rPr>
          <w:rFonts w:cs="Arial"/>
          <w:sz w:val="20"/>
          <w:szCs w:val="20"/>
        </w:rPr>
      </w:pPr>
      <w:r w:rsidRPr="00AE7136">
        <w:rPr>
          <w:rFonts w:cs="Arial"/>
          <w:sz w:val="20"/>
          <w:szCs w:val="20"/>
        </w:rPr>
        <w:t xml:space="preserve">Do </w:t>
      </w:r>
      <w:r w:rsidR="003C2A18" w:rsidRPr="00AE7136">
        <w:rPr>
          <w:rFonts w:cs="Arial"/>
          <w:sz w:val="20"/>
          <w:szCs w:val="20"/>
        </w:rPr>
        <w:t xml:space="preserve">współfinansowania kwalifikuje się wydatek, który </w:t>
      </w:r>
      <w:r w:rsidR="003C2A18" w:rsidRPr="004C47D0">
        <w:rPr>
          <w:rFonts w:cs="Arial"/>
          <w:sz w:val="20"/>
          <w:szCs w:val="20"/>
        </w:rPr>
        <w:t>został faktycznie poniesiony przez beneficjenta</w:t>
      </w:r>
      <w:r w:rsidRPr="004C47D0">
        <w:rPr>
          <w:rFonts w:cs="Arial"/>
          <w:sz w:val="20"/>
          <w:szCs w:val="20"/>
        </w:rPr>
        <w:t xml:space="preserve">. </w:t>
      </w:r>
      <w:r w:rsidR="003C2A18" w:rsidRPr="004C47D0">
        <w:rPr>
          <w:rFonts w:cs="Arial"/>
          <w:sz w:val="20"/>
          <w:szCs w:val="20"/>
        </w:rPr>
        <w:t>Pod pojęciem wydatku faktycznie poniesi</w:t>
      </w:r>
      <w:r w:rsidR="003C2A18" w:rsidRPr="00AE7136">
        <w:rPr>
          <w:rFonts w:cs="Arial"/>
          <w:sz w:val="20"/>
          <w:szCs w:val="20"/>
        </w:rPr>
        <w:t xml:space="preserve">onego należy rozumieć wydatek poniesiony w znaczeniu kasowym, tj. jako rozchód środków pieniężnych z kasy lub </w:t>
      </w:r>
      <w:r w:rsidR="00C2041C" w:rsidRPr="00AE7136">
        <w:rPr>
          <w:rFonts w:cs="Arial"/>
          <w:sz w:val="20"/>
          <w:szCs w:val="20"/>
        </w:rPr>
        <w:t>rachunku bankowego</w:t>
      </w:r>
      <w:r w:rsidR="007A6B91">
        <w:rPr>
          <w:rFonts w:cs="Arial"/>
          <w:sz w:val="20"/>
          <w:szCs w:val="20"/>
        </w:rPr>
        <w:t>.</w:t>
      </w:r>
    </w:p>
    <w:p w:rsidR="003C2A18" w:rsidRPr="00AE7136" w:rsidRDefault="003C2A18" w:rsidP="009314FF">
      <w:pPr>
        <w:pStyle w:val="Akapitzlist"/>
        <w:numPr>
          <w:ilvl w:val="0"/>
          <w:numId w:val="5"/>
        </w:numPr>
        <w:autoSpaceDE w:val="0"/>
        <w:autoSpaceDN w:val="0"/>
        <w:adjustRightInd w:val="0"/>
        <w:spacing w:line="276" w:lineRule="auto"/>
        <w:ind w:left="709" w:hanging="357"/>
        <w:jc w:val="both"/>
        <w:rPr>
          <w:rFonts w:ascii="Arial" w:eastAsia="Times New Roman" w:hAnsi="Arial" w:cs="Arial"/>
          <w:sz w:val="20"/>
          <w:szCs w:val="20"/>
        </w:rPr>
      </w:pPr>
      <w:r w:rsidRPr="00AE7136">
        <w:rPr>
          <w:rFonts w:ascii="Arial" w:eastAsia="Times New Roman" w:hAnsi="Arial" w:cs="Arial"/>
          <w:sz w:val="20"/>
          <w:szCs w:val="20"/>
        </w:rPr>
        <w:t>Dowodem poniesienia wydatku jest zapłacona faktura</w:t>
      </w:r>
      <w:r w:rsidR="00EB0B36">
        <w:rPr>
          <w:rFonts w:ascii="Arial" w:eastAsia="Times New Roman" w:hAnsi="Arial" w:cs="Arial"/>
          <w:sz w:val="20"/>
          <w:szCs w:val="20"/>
        </w:rPr>
        <w:t xml:space="preserve"> lub</w:t>
      </w:r>
      <w:r w:rsidRPr="00AE7136">
        <w:rPr>
          <w:rFonts w:ascii="Arial" w:eastAsia="Times New Roman" w:hAnsi="Arial" w:cs="Arial"/>
          <w:sz w:val="20"/>
          <w:szCs w:val="20"/>
        </w:rPr>
        <w:t xml:space="preserve"> inny dokument księgowy </w:t>
      </w:r>
      <w:r w:rsidR="00F00A1D" w:rsidRPr="00AE7136">
        <w:rPr>
          <w:rFonts w:ascii="Arial" w:eastAsia="Times New Roman" w:hAnsi="Arial" w:cs="Arial"/>
          <w:sz w:val="20"/>
          <w:szCs w:val="20"/>
        </w:rPr>
        <w:br/>
      </w:r>
      <w:r w:rsidRPr="00AE7136">
        <w:rPr>
          <w:rFonts w:ascii="Arial" w:eastAsia="Times New Roman" w:hAnsi="Arial" w:cs="Arial"/>
          <w:sz w:val="20"/>
          <w:szCs w:val="20"/>
        </w:rPr>
        <w:t>o</w:t>
      </w:r>
      <w:r w:rsidR="003C15D2" w:rsidRPr="00AE7136">
        <w:rPr>
          <w:rFonts w:ascii="Arial" w:eastAsia="Times New Roman" w:hAnsi="Arial" w:cs="Arial"/>
          <w:sz w:val="20"/>
          <w:szCs w:val="20"/>
        </w:rPr>
        <w:t xml:space="preserve"> </w:t>
      </w:r>
      <w:r w:rsidRPr="00AE7136">
        <w:rPr>
          <w:rFonts w:ascii="Arial" w:eastAsia="Times New Roman" w:hAnsi="Arial" w:cs="Arial"/>
          <w:sz w:val="20"/>
          <w:szCs w:val="20"/>
        </w:rPr>
        <w:t xml:space="preserve">równoważnej wartości dowodowej wraz z odpowiednim dokumentem potwierdzającym dokonanie płatności. </w:t>
      </w:r>
    </w:p>
    <w:p w:rsidR="003C2A18" w:rsidRPr="00AE7136" w:rsidRDefault="003C2A18" w:rsidP="009314FF">
      <w:pPr>
        <w:pStyle w:val="Akapitzlist"/>
        <w:numPr>
          <w:ilvl w:val="0"/>
          <w:numId w:val="5"/>
        </w:numPr>
        <w:tabs>
          <w:tab w:val="left" w:pos="403"/>
        </w:tabs>
        <w:autoSpaceDE w:val="0"/>
        <w:autoSpaceDN w:val="0"/>
        <w:adjustRightInd w:val="0"/>
        <w:spacing w:line="276" w:lineRule="auto"/>
        <w:ind w:left="709" w:hanging="357"/>
        <w:jc w:val="both"/>
        <w:rPr>
          <w:rFonts w:ascii="Arial" w:eastAsia="Times New Roman" w:hAnsi="Arial" w:cs="Arial"/>
          <w:sz w:val="20"/>
          <w:szCs w:val="20"/>
        </w:rPr>
      </w:pPr>
      <w:r w:rsidRPr="00AE7136">
        <w:rPr>
          <w:rFonts w:ascii="Arial" w:eastAsia="Times New Roman" w:hAnsi="Arial" w:cs="Arial"/>
          <w:sz w:val="20"/>
          <w:szCs w:val="20"/>
        </w:rPr>
        <w:t>Za datę poniesienia wydatku przyjmuje się:</w:t>
      </w:r>
    </w:p>
    <w:p w:rsidR="003C2A18" w:rsidRPr="00881414" w:rsidRDefault="00A4532B" w:rsidP="00302A1A">
      <w:pPr>
        <w:pStyle w:val="Teksttreci0"/>
        <w:numPr>
          <w:ilvl w:val="0"/>
          <w:numId w:val="31"/>
        </w:numPr>
        <w:shd w:val="clear" w:color="auto" w:fill="auto"/>
        <w:spacing w:before="0" w:line="276" w:lineRule="auto"/>
        <w:ind w:left="1134"/>
        <w:jc w:val="both"/>
        <w:rPr>
          <w:rFonts w:cs="Arial"/>
          <w:sz w:val="20"/>
          <w:szCs w:val="20"/>
        </w:rPr>
      </w:pPr>
      <w:r w:rsidRPr="00881414">
        <w:rPr>
          <w:rFonts w:cs="Arial"/>
          <w:sz w:val="20"/>
          <w:szCs w:val="20"/>
        </w:rPr>
        <w:t>w przypadku wydatków pieniężnych:</w:t>
      </w:r>
    </w:p>
    <w:p w:rsidR="001A3FEA" w:rsidRPr="00AE7136" w:rsidRDefault="003C2A18" w:rsidP="00570764">
      <w:pPr>
        <w:pStyle w:val="Nagwek4"/>
        <w:numPr>
          <w:ilvl w:val="0"/>
          <w:numId w:val="20"/>
        </w:numPr>
        <w:tabs>
          <w:tab w:val="left" w:pos="1134"/>
          <w:tab w:val="left" w:pos="1418"/>
        </w:tabs>
        <w:spacing w:line="276" w:lineRule="auto"/>
        <w:ind w:left="1418" w:hanging="357"/>
        <w:rPr>
          <w:rFonts w:cs="Arial"/>
          <w:szCs w:val="20"/>
        </w:rPr>
      </w:pPr>
      <w:r w:rsidRPr="00AE7136">
        <w:rPr>
          <w:rFonts w:cs="Arial"/>
          <w:szCs w:val="20"/>
        </w:rPr>
        <w:t xml:space="preserve">dokonanych przelewem lub obciążeniową kartą płatniczą - datę obciążenia rachunku bankowego, tj. datę księgowania operacji, </w:t>
      </w:r>
    </w:p>
    <w:p w:rsidR="001A3FEA" w:rsidRPr="00AE7136" w:rsidRDefault="003C2A18" w:rsidP="00570764">
      <w:pPr>
        <w:pStyle w:val="Nagwek4"/>
        <w:numPr>
          <w:ilvl w:val="0"/>
          <w:numId w:val="20"/>
        </w:numPr>
        <w:tabs>
          <w:tab w:val="left" w:pos="1134"/>
          <w:tab w:val="left" w:pos="1418"/>
        </w:tabs>
        <w:spacing w:line="276" w:lineRule="auto"/>
        <w:ind w:left="1418" w:hanging="357"/>
        <w:rPr>
          <w:rFonts w:cs="Arial"/>
          <w:szCs w:val="20"/>
        </w:rPr>
      </w:pPr>
      <w:r w:rsidRPr="00AE7136">
        <w:rPr>
          <w:rFonts w:cs="Arial"/>
          <w:szCs w:val="20"/>
        </w:rPr>
        <w:t xml:space="preserve">dokonanych kartą kredytową lub podobnym instrumentem płatniczym o odroczonej płatności - datę transakcji skutkującej obciążeniem rachunku karty kredytowej </w:t>
      </w:r>
      <w:r w:rsidR="00F00A1D" w:rsidRPr="00AE7136">
        <w:rPr>
          <w:rFonts w:cs="Arial"/>
          <w:szCs w:val="20"/>
        </w:rPr>
        <w:br/>
      </w:r>
      <w:r w:rsidRPr="00AE7136">
        <w:rPr>
          <w:rFonts w:cs="Arial"/>
          <w:szCs w:val="20"/>
        </w:rPr>
        <w:t>lub podobnego instrumentu,</w:t>
      </w:r>
    </w:p>
    <w:p w:rsidR="003C2A18" w:rsidRPr="00AE7136" w:rsidRDefault="003C2A18" w:rsidP="00570764">
      <w:pPr>
        <w:pStyle w:val="Nagwek4"/>
        <w:numPr>
          <w:ilvl w:val="0"/>
          <w:numId w:val="20"/>
        </w:numPr>
        <w:tabs>
          <w:tab w:val="left" w:pos="1134"/>
          <w:tab w:val="left" w:pos="1418"/>
        </w:tabs>
        <w:spacing w:line="276" w:lineRule="auto"/>
        <w:ind w:left="1418" w:hanging="357"/>
        <w:rPr>
          <w:rFonts w:cs="Arial"/>
          <w:szCs w:val="20"/>
        </w:rPr>
      </w:pPr>
      <w:r w:rsidRPr="00AE7136">
        <w:rPr>
          <w:rFonts w:cs="Arial"/>
          <w:szCs w:val="20"/>
        </w:rPr>
        <w:t>dokonanych gotówką - datę faktycznego dokonania płatności,</w:t>
      </w:r>
    </w:p>
    <w:p w:rsidR="001A3FEA" w:rsidRPr="00AE7136" w:rsidRDefault="003C2A18" w:rsidP="00302A1A">
      <w:pPr>
        <w:pStyle w:val="Teksttreci0"/>
        <w:numPr>
          <w:ilvl w:val="0"/>
          <w:numId w:val="31"/>
        </w:numPr>
        <w:shd w:val="clear" w:color="auto" w:fill="auto"/>
        <w:spacing w:before="0" w:line="276" w:lineRule="auto"/>
        <w:ind w:left="1134"/>
        <w:jc w:val="both"/>
        <w:rPr>
          <w:rFonts w:cs="Arial"/>
          <w:sz w:val="20"/>
          <w:szCs w:val="20"/>
        </w:rPr>
      </w:pPr>
      <w:r w:rsidRPr="00AE7136">
        <w:rPr>
          <w:rFonts w:cs="Arial"/>
          <w:sz w:val="20"/>
          <w:szCs w:val="20"/>
        </w:rPr>
        <w:t xml:space="preserve">w przypadku potrącenia </w:t>
      </w:r>
      <w:r w:rsidR="00922570">
        <w:rPr>
          <w:rFonts w:cs="Arial"/>
          <w:sz w:val="20"/>
          <w:szCs w:val="20"/>
        </w:rPr>
        <w:t>–</w:t>
      </w:r>
      <w:r w:rsidRPr="00AE7136">
        <w:rPr>
          <w:rFonts w:cs="Arial"/>
          <w:sz w:val="20"/>
          <w:szCs w:val="20"/>
        </w:rPr>
        <w:t xml:space="preserve"> datę</w:t>
      </w:r>
      <w:r w:rsidR="00922570">
        <w:rPr>
          <w:rFonts w:cs="Arial"/>
          <w:sz w:val="20"/>
          <w:szCs w:val="20"/>
        </w:rPr>
        <w:t>, w której potrącenie,</w:t>
      </w:r>
      <w:r w:rsidRPr="00AE7136">
        <w:rPr>
          <w:rFonts w:cs="Arial"/>
          <w:sz w:val="20"/>
          <w:szCs w:val="20"/>
        </w:rPr>
        <w:t xml:space="preserve"> o któr</w:t>
      </w:r>
      <w:r w:rsidR="00922570">
        <w:rPr>
          <w:rFonts w:cs="Arial"/>
          <w:sz w:val="20"/>
          <w:szCs w:val="20"/>
        </w:rPr>
        <w:t>ym</w:t>
      </w:r>
      <w:r w:rsidRPr="00AE7136">
        <w:rPr>
          <w:rFonts w:cs="Arial"/>
          <w:sz w:val="20"/>
          <w:szCs w:val="20"/>
        </w:rPr>
        <w:t xml:space="preserve"> mowa w art. 49</w:t>
      </w:r>
      <w:r w:rsidR="00922570">
        <w:rPr>
          <w:rFonts w:cs="Arial"/>
          <w:sz w:val="20"/>
          <w:szCs w:val="20"/>
        </w:rPr>
        <w:t>8</w:t>
      </w:r>
      <w:r w:rsidRPr="00AE7136">
        <w:rPr>
          <w:rFonts w:cs="Arial"/>
          <w:sz w:val="20"/>
          <w:szCs w:val="20"/>
        </w:rPr>
        <w:t xml:space="preserve"> Kodeksu cywilnego,</w:t>
      </w:r>
      <w:r w:rsidR="00922570">
        <w:rPr>
          <w:rFonts w:cs="Arial"/>
          <w:sz w:val="20"/>
          <w:szCs w:val="20"/>
        </w:rPr>
        <w:t xml:space="preserve"> staje się możliwe, stosownie do art. 499 Kodeksu cywilnego,</w:t>
      </w:r>
    </w:p>
    <w:p w:rsidR="00EB0B36" w:rsidRDefault="003C2A18" w:rsidP="00302A1A">
      <w:pPr>
        <w:pStyle w:val="Teksttreci0"/>
        <w:numPr>
          <w:ilvl w:val="0"/>
          <w:numId w:val="31"/>
        </w:numPr>
        <w:shd w:val="clear" w:color="auto" w:fill="auto"/>
        <w:spacing w:before="0" w:line="276" w:lineRule="auto"/>
        <w:ind w:left="1134"/>
        <w:jc w:val="both"/>
        <w:rPr>
          <w:rFonts w:cs="Arial"/>
          <w:sz w:val="20"/>
          <w:szCs w:val="20"/>
        </w:rPr>
      </w:pPr>
      <w:r w:rsidRPr="00AE7136">
        <w:rPr>
          <w:rFonts w:cs="Arial"/>
          <w:sz w:val="20"/>
          <w:szCs w:val="20"/>
        </w:rPr>
        <w:t>w</w:t>
      </w:r>
      <w:r w:rsidR="00250D83" w:rsidRPr="00AE7136">
        <w:rPr>
          <w:rFonts w:cs="Arial"/>
          <w:sz w:val="20"/>
          <w:szCs w:val="20"/>
        </w:rPr>
        <w:t xml:space="preserve"> </w:t>
      </w:r>
      <w:r w:rsidRPr="00AE7136">
        <w:rPr>
          <w:rFonts w:cs="Arial"/>
          <w:sz w:val="20"/>
          <w:szCs w:val="20"/>
        </w:rPr>
        <w:t xml:space="preserve">przypadku depozytu sądowego - datę faktycznego wniesienia depozytu do sądu, </w:t>
      </w:r>
    </w:p>
    <w:p w:rsidR="003C2A18" w:rsidRPr="00AE7136" w:rsidRDefault="003C2A18" w:rsidP="00302A1A">
      <w:pPr>
        <w:pStyle w:val="Teksttreci0"/>
        <w:numPr>
          <w:ilvl w:val="0"/>
          <w:numId w:val="31"/>
        </w:numPr>
        <w:shd w:val="clear" w:color="auto" w:fill="auto"/>
        <w:spacing w:before="0" w:line="276" w:lineRule="auto"/>
        <w:ind w:left="1134"/>
        <w:jc w:val="both"/>
        <w:rPr>
          <w:rFonts w:cs="Arial"/>
          <w:sz w:val="20"/>
          <w:szCs w:val="20"/>
        </w:rPr>
      </w:pPr>
      <w:r w:rsidRPr="00AE7136">
        <w:rPr>
          <w:rFonts w:cs="Arial"/>
          <w:sz w:val="20"/>
          <w:szCs w:val="20"/>
        </w:rPr>
        <w:lastRenderedPageBreak/>
        <w:t>w przypadku rozliczeń na podstawie wewnętrznej noty obciążen</w:t>
      </w:r>
      <w:r w:rsidR="00741209">
        <w:rPr>
          <w:rFonts w:cs="Arial"/>
          <w:sz w:val="20"/>
          <w:szCs w:val="20"/>
        </w:rPr>
        <w:t xml:space="preserve">iowej – datę </w:t>
      </w:r>
      <w:r w:rsidR="00FD4B1E" w:rsidRPr="00AE7136">
        <w:rPr>
          <w:rFonts w:cs="Arial"/>
          <w:sz w:val="20"/>
          <w:szCs w:val="20"/>
        </w:rPr>
        <w:t>zaksięgowania noty.</w:t>
      </w:r>
    </w:p>
    <w:p w:rsidR="00FD4B1E" w:rsidRPr="00AE7136" w:rsidRDefault="00FD4B1E" w:rsidP="009314FF">
      <w:pPr>
        <w:pStyle w:val="Teksttreci0"/>
        <w:numPr>
          <w:ilvl w:val="0"/>
          <w:numId w:val="5"/>
        </w:numPr>
        <w:shd w:val="clear" w:color="auto" w:fill="auto"/>
        <w:spacing w:before="0" w:line="276" w:lineRule="auto"/>
        <w:ind w:left="709" w:hanging="357"/>
        <w:jc w:val="both"/>
        <w:rPr>
          <w:rFonts w:cs="Arial"/>
          <w:sz w:val="20"/>
          <w:szCs w:val="20"/>
        </w:rPr>
      </w:pPr>
      <w:r w:rsidRPr="00AE7136">
        <w:rPr>
          <w:rFonts w:cs="Arial"/>
          <w:sz w:val="20"/>
          <w:szCs w:val="20"/>
        </w:rPr>
        <w:t>W przypadku, gdy umowa między beneficjentem</w:t>
      </w:r>
      <w:r w:rsidR="00F44233">
        <w:rPr>
          <w:rFonts w:cs="Arial"/>
          <w:sz w:val="20"/>
          <w:szCs w:val="20"/>
        </w:rPr>
        <w:t>,</w:t>
      </w:r>
      <w:r w:rsidRPr="00AE7136">
        <w:rPr>
          <w:rFonts w:cs="Arial"/>
          <w:sz w:val="20"/>
          <w:szCs w:val="20"/>
        </w:rPr>
        <w:t xml:space="preserve"> </w:t>
      </w:r>
      <w:r w:rsidR="00EC45A6" w:rsidRPr="00AE7136">
        <w:rPr>
          <w:rFonts w:cs="Arial"/>
          <w:sz w:val="20"/>
          <w:szCs w:val="20"/>
        </w:rPr>
        <w:t xml:space="preserve">a </w:t>
      </w:r>
      <w:r w:rsidR="00F44233" w:rsidRPr="00F44233">
        <w:rPr>
          <w:rFonts w:cs="Arial"/>
          <w:sz w:val="20"/>
          <w:szCs w:val="20"/>
        </w:rPr>
        <w:t>podmiotem wykonującym na jego rzecz roboty budowlane/dostawy/usługi</w:t>
      </w:r>
      <w:r w:rsidRPr="00AE7136">
        <w:rPr>
          <w:rFonts w:cs="Arial"/>
          <w:sz w:val="20"/>
          <w:szCs w:val="20"/>
        </w:rPr>
        <w:t xml:space="preserve"> przewiduje ustanowienie</w:t>
      </w:r>
      <w:r w:rsidR="00EC45A6" w:rsidRPr="00AE7136">
        <w:rPr>
          <w:rFonts w:cs="Arial"/>
          <w:sz w:val="20"/>
          <w:szCs w:val="20"/>
        </w:rPr>
        <w:t xml:space="preserve"> </w:t>
      </w:r>
      <w:r w:rsidRPr="00AE7136">
        <w:rPr>
          <w:rFonts w:cs="Arial"/>
          <w:sz w:val="20"/>
          <w:szCs w:val="20"/>
        </w:rPr>
        <w:t>zabezpieczenia</w:t>
      </w:r>
      <w:r w:rsidR="00EC45A6" w:rsidRPr="00AE7136">
        <w:rPr>
          <w:rFonts w:cs="Arial"/>
          <w:sz w:val="20"/>
          <w:szCs w:val="20"/>
        </w:rPr>
        <w:t xml:space="preserve"> </w:t>
      </w:r>
      <w:r w:rsidRPr="00AE7136">
        <w:rPr>
          <w:rFonts w:cs="Arial"/>
          <w:sz w:val="20"/>
          <w:szCs w:val="20"/>
        </w:rPr>
        <w:t>w</w:t>
      </w:r>
      <w:r w:rsidR="00EC45A6" w:rsidRPr="00AE7136">
        <w:rPr>
          <w:rFonts w:cs="Arial"/>
          <w:sz w:val="20"/>
          <w:szCs w:val="20"/>
        </w:rPr>
        <w:t xml:space="preserve"> </w:t>
      </w:r>
      <w:r w:rsidRPr="00AE7136">
        <w:rPr>
          <w:rFonts w:cs="Arial"/>
          <w:sz w:val="20"/>
          <w:szCs w:val="20"/>
        </w:rPr>
        <w:t>formie</w:t>
      </w:r>
      <w:r w:rsidR="00EC45A6" w:rsidRPr="00AE7136">
        <w:rPr>
          <w:rFonts w:cs="Arial"/>
          <w:sz w:val="20"/>
          <w:szCs w:val="20"/>
        </w:rPr>
        <w:t xml:space="preserve"> </w:t>
      </w:r>
      <w:r w:rsidRPr="00AE7136">
        <w:rPr>
          <w:rFonts w:cs="Arial"/>
          <w:sz w:val="20"/>
          <w:szCs w:val="20"/>
        </w:rPr>
        <w:t>tzw. kwoty zatrzymanej</w:t>
      </w:r>
      <w:r w:rsidRPr="00AE7136">
        <w:rPr>
          <w:rStyle w:val="Odwoanieprzypisudolnego"/>
          <w:rFonts w:cs="Arial"/>
          <w:sz w:val="20"/>
          <w:szCs w:val="20"/>
        </w:rPr>
        <w:footnoteReference w:id="8"/>
      </w:r>
      <w:r w:rsidRPr="00AE7136">
        <w:rPr>
          <w:rFonts w:cs="Arial"/>
          <w:sz w:val="20"/>
          <w:szCs w:val="20"/>
        </w:rPr>
        <w:t>, może zdarzyć się, że termin wypłaty kwoty zatrzymanej przekroczy termin końcowej daty ponoszenia wydatków kwalifikowalnych</w:t>
      </w:r>
      <w:r w:rsidR="001A3FEA" w:rsidRPr="00AE7136">
        <w:rPr>
          <w:rFonts w:cs="Arial"/>
          <w:sz w:val="20"/>
          <w:szCs w:val="20"/>
        </w:rPr>
        <w:t>,</w:t>
      </w:r>
      <w:r w:rsidRPr="00AE7136">
        <w:rPr>
          <w:rFonts w:cs="Arial"/>
          <w:sz w:val="20"/>
          <w:szCs w:val="20"/>
        </w:rPr>
        <w:t xml:space="preserve"> określonej </w:t>
      </w:r>
      <w:r w:rsidR="00F44233">
        <w:rPr>
          <w:rFonts w:cs="Arial"/>
          <w:sz w:val="20"/>
          <w:szCs w:val="20"/>
        </w:rPr>
        <w:t>we wniosku</w:t>
      </w:r>
      <w:r w:rsidRPr="00AE7136">
        <w:rPr>
          <w:rFonts w:cs="Arial"/>
          <w:sz w:val="20"/>
          <w:szCs w:val="20"/>
        </w:rPr>
        <w:t xml:space="preserve"> o dofinansowanie. W takiej sytuacji, aby wydatek stanowiący wypłatę kwoty zatrzymanej na rzecz wykonawcy mógł zostać uznany za wydatek kwalifikowalny, termin realizacji projektu powinien zostać tak określony, aby w okresie kwalifikowalności wydatków dla projektu uwzględniony był okres gwarancyjny, po upływie którego następuje wypłata kwoty zatrzymanej</w:t>
      </w:r>
      <w:r w:rsidR="00F44233">
        <w:rPr>
          <w:rFonts w:cs="Arial"/>
          <w:sz w:val="20"/>
          <w:szCs w:val="20"/>
        </w:rPr>
        <w:t xml:space="preserve"> i by</w:t>
      </w:r>
      <w:r w:rsidR="000F03AB">
        <w:rPr>
          <w:rFonts w:cs="Arial"/>
          <w:sz w:val="20"/>
          <w:szCs w:val="20"/>
        </w:rPr>
        <w:t xml:space="preserve"> </w:t>
      </w:r>
      <w:r w:rsidRPr="00AE7136">
        <w:rPr>
          <w:rFonts w:cs="Arial"/>
          <w:sz w:val="20"/>
          <w:szCs w:val="20"/>
        </w:rPr>
        <w:t xml:space="preserve">wypłata kwoty zatrzymanej nastąpiła przed upływem końcowego terminu ponoszenia wydatków kwalifikowalnych określonego </w:t>
      </w:r>
      <w:r w:rsidR="00F44233">
        <w:rPr>
          <w:rFonts w:cs="Arial"/>
          <w:sz w:val="20"/>
          <w:szCs w:val="20"/>
        </w:rPr>
        <w:t>we wniosku</w:t>
      </w:r>
      <w:r w:rsidRPr="00AE7136">
        <w:rPr>
          <w:rFonts w:cs="Arial"/>
          <w:sz w:val="20"/>
          <w:szCs w:val="20"/>
        </w:rPr>
        <w:t xml:space="preserve"> o</w:t>
      </w:r>
      <w:r w:rsidR="00813A01">
        <w:rPr>
          <w:rFonts w:cs="Arial"/>
          <w:sz w:val="20"/>
          <w:szCs w:val="20"/>
        </w:rPr>
        <w:t> </w:t>
      </w:r>
      <w:r w:rsidRPr="00AE7136">
        <w:rPr>
          <w:rFonts w:cs="Arial"/>
          <w:sz w:val="20"/>
          <w:szCs w:val="20"/>
        </w:rPr>
        <w:t>dofinansowanie. W</w:t>
      </w:r>
      <w:r w:rsidR="00F06D9E">
        <w:rPr>
          <w:rFonts w:cs="Arial"/>
          <w:sz w:val="20"/>
          <w:szCs w:val="20"/>
        </w:rPr>
        <w:t> </w:t>
      </w:r>
      <w:r w:rsidRPr="00AE7136">
        <w:rPr>
          <w:rFonts w:cs="Arial"/>
          <w:sz w:val="20"/>
          <w:szCs w:val="20"/>
        </w:rPr>
        <w:t>celu przyspieszenia terminu zwrotu kwoty zatrzymanej można dopuścić m.in. posłużenie się przez wykonawcę gwarancją instytucji finansowej. W takim przypadku wykonawca uzyskuje zwrot kwoty zatrzymanej (która w innym wypadku mogłaby zostać wypłacona np. dopiero po dwóch latach) w zamian za przedstawienie gwarancji instytucji finansowej na tę kwotę. Kwota zatrzymana, która została wypłacona wykonawcy, stanowi wydatek faktycznie poniesiony, może być zatem uznana za wydatek kwalifikowalny. Zwrot kwoty zatrzymanej (faktyczne poniesienie wydatku) po upływie okresu kwalifikowalności wydatków w projekcie nie stanowi wydatku kwalifikowalnego.</w:t>
      </w:r>
    </w:p>
    <w:p w:rsidR="003C2A18" w:rsidRPr="007238A9" w:rsidRDefault="003C2A18" w:rsidP="00780957">
      <w:pPr>
        <w:autoSpaceDE w:val="0"/>
        <w:autoSpaceDN w:val="0"/>
        <w:adjustRightInd w:val="0"/>
        <w:spacing w:line="276" w:lineRule="auto"/>
        <w:jc w:val="both"/>
        <w:rPr>
          <w:rFonts w:ascii="Arial" w:hAnsi="Arial" w:cs="Arial"/>
          <w:sz w:val="20"/>
          <w:szCs w:val="20"/>
        </w:rPr>
      </w:pPr>
      <w:r w:rsidRPr="007238A9">
        <w:rPr>
          <w:rFonts w:ascii="Arial" w:hAnsi="Arial" w:cs="Arial"/>
          <w:sz w:val="20"/>
          <w:szCs w:val="20"/>
        </w:rPr>
        <w:tab/>
      </w:r>
    </w:p>
    <w:p w:rsidR="003C2A18" w:rsidRPr="007238A9" w:rsidRDefault="00A40246" w:rsidP="00A73226">
      <w:pPr>
        <w:pStyle w:val="Nagwek2"/>
      </w:pPr>
      <w:bookmarkStart w:id="58" w:name="_Toc426088558"/>
      <w:bookmarkStart w:id="59" w:name="_Toc457202448"/>
      <w:bookmarkStart w:id="60" w:name="_Toc12354996"/>
      <w:r w:rsidRPr="007238A9">
        <w:t>3.</w:t>
      </w:r>
      <w:r w:rsidR="00A73226">
        <w:t>4</w:t>
      </w:r>
      <w:r w:rsidR="00A73226" w:rsidRPr="007238A9">
        <w:t xml:space="preserve"> </w:t>
      </w:r>
      <w:r w:rsidR="003C2A18" w:rsidRPr="007238A9">
        <w:t>Zakaz podwójnego finansowania</w:t>
      </w:r>
      <w:bookmarkEnd w:id="58"/>
      <w:bookmarkEnd w:id="59"/>
      <w:bookmarkEnd w:id="60"/>
    </w:p>
    <w:p w:rsidR="00101A56" w:rsidRPr="00CC5D58" w:rsidRDefault="003C2A18" w:rsidP="00302A1A">
      <w:pPr>
        <w:pStyle w:val="Teksttreci0"/>
        <w:numPr>
          <w:ilvl w:val="0"/>
          <w:numId w:val="25"/>
        </w:numPr>
        <w:shd w:val="clear" w:color="auto" w:fill="auto"/>
        <w:tabs>
          <w:tab w:val="left" w:pos="403"/>
        </w:tabs>
        <w:spacing w:before="0" w:line="276" w:lineRule="auto"/>
        <w:ind w:right="20"/>
        <w:jc w:val="both"/>
        <w:rPr>
          <w:rFonts w:cs="Arial"/>
          <w:sz w:val="20"/>
          <w:szCs w:val="20"/>
        </w:rPr>
      </w:pPr>
      <w:r w:rsidRPr="00CC5D58">
        <w:rPr>
          <w:rFonts w:cs="Arial"/>
          <w:sz w:val="20"/>
          <w:szCs w:val="20"/>
        </w:rPr>
        <w:t xml:space="preserve">Niedozwolone jest podwójne finansowanie wydatków. </w:t>
      </w:r>
    </w:p>
    <w:p w:rsidR="003C2A18" w:rsidRPr="00CC5D58" w:rsidRDefault="003C2A18" w:rsidP="00302A1A">
      <w:pPr>
        <w:pStyle w:val="Teksttreci0"/>
        <w:numPr>
          <w:ilvl w:val="0"/>
          <w:numId w:val="25"/>
        </w:numPr>
        <w:shd w:val="clear" w:color="auto" w:fill="auto"/>
        <w:tabs>
          <w:tab w:val="left" w:pos="403"/>
        </w:tabs>
        <w:spacing w:before="0" w:line="276" w:lineRule="auto"/>
        <w:ind w:right="20"/>
        <w:jc w:val="both"/>
        <w:rPr>
          <w:rFonts w:cs="Arial"/>
          <w:sz w:val="20"/>
          <w:szCs w:val="20"/>
        </w:rPr>
      </w:pPr>
      <w:r w:rsidRPr="00CC5D58">
        <w:rPr>
          <w:rFonts w:cs="Arial"/>
          <w:sz w:val="20"/>
          <w:szCs w:val="20"/>
        </w:rPr>
        <w:t>Podwójne finansowanie oznacza w szczególności:</w:t>
      </w:r>
    </w:p>
    <w:p w:rsidR="001A3FEA" w:rsidRPr="00CC5D58" w:rsidRDefault="006D1A61" w:rsidP="009314FF">
      <w:pPr>
        <w:pStyle w:val="Teksttreci0"/>
        <w:numPr>
          <w:ilvl w:val="0"/>
          <w:numId w:val="7"/>
        </w:numPr>
        <w:shd w:val="clear" w:color="auto" w:fill="auto"/>
        <w:tabs>
          <w:tab w:val="left" w:pos="818"/>
        </w:tabs>
        <w:spacing w:before="0" w:line="276" w:lineRule="auto"/>
        <w:ind w:left="993" w:hanging="284"/>
        <w:jc w:val="both"/>
        <w:rPr>
          <w:rFonts w:cs="Arial"/>
          <w:sz w:val="20"/>
          <w:szCs w:val="20"/>
        </w:rPr>
      </w:pPr>
      <w:r w:rsidRPr="002F61CB">
        <w:rPr>
          <w:rFonts w:cs="Arial"/>
          <w:sz w:val="20"/>
          <w:szCs w:val="20"/>
        </w:rPr>
        <w:t xml:space="preserve">całkowite lub częściowe, więcej niż jednokrotne </w:t>
      </w:r>
      <w:r w:rsidR="003C2A18" w:rsidRPr="00CC5D58">
        <w:rPr>
          <w:rFonts w:cs="Arial"/>
          <w:sz w:val="20"/>
          <w:szCs w:val="20"/>
        </w:rPr>
        <w:t xml:space="preserve">poświadczenie, zrefundowanie lub rozliczenie tego samego wydatku </w:t>
      </w:r>
      <w:r>
        <w:rPr>
          <w:rFonts w:cs="Arial"/>
          <w:sz w:val="20"/>
          <w:szCs w:val="20"/>
        </w:rPr>
        <w:t xml:space="preserve">w ramach dofinansowania lub wkładu własnego tego samego lub </w:t>
      </w:r>
      <w:r w:rsidR="003C2A18" w:rsidRPr="00CC5D58">
        <w:rPr>
          <w:rFonts w:cs="Arial"/>
          <w:sz w:val="20"/>
          <w:szCs w:val="20"/>
        </w:rPr>
        <w:t>różnych projektów współfinansowanych ze środków funduszy strukturalnych lub F</w:t>
      </w:r>
      <w:r>
        <w:rPr>
          <w:rFonts w:cs="Arial"/>
          <w:sz w:val="20"/>
          <w:szCs w:val="20"/>
        </w:rPr>
        <w:t xml:space="preserve">unduszu </w:t>
      </w:r>
      <w:r w:rsidR="003C2A18" w:rsidRPr="00CC5D58">
        <w:rPr>
          <w:rFonts w:cs="Arial"/>
          <w:sz w:val="20"/>
          <w:szCs w:val="20"/>
        </w:rPr>
        <w:t>S</w:t>
      </w:r>
      <w:r>
        <w:rPr>
          <w:rFonts w:cs="Arial"/>
          <w:sz w:val="20"/>
          <w:szCs w:val="20"/>
        </w:rPr>
        <w:t>pójności</w:t>
      </w:r>
      <w:r w:rsidR="003C2A18" w:rsidRPr="00CC5D58">
        <w:rPr>
          <w:rFonts w:cs="Arial"/>
          <w:sz w:val="20"/>
          <w:szCs w:val="20"/>
        </w:rPr>
        <w:t xml:space="preserve"> lub/oraz dotacji z krajowych środków publicznych,</w:t>
      </w:r>
    </w:p>
    <w:p w:rsidR="001C64F7" w:rsidRDefault="003C2A18">
      <w:pPr>
        <w:pStyle w:val="Teksttreci0"/>
        <w:numPr>
          <w:ilvl w:val="0"/>
          <w:numId w:val="7"/>
        </w:numPr>
        <w:shd w:val="clear" w:color="auto" w:fill="auto"/>
        <w:tabs>
          <w:tab w:val="left" w:pos="818"/>
        </w:tabs>
        <w:spacing w:before="0" w:line="276" w:lineRule="auto"/>
        <w:ind w:left="993" w:hanging="284"/>
        <w:jc w:val="both"/>
        <w:rPr>
          <w:rFonts w:cs="Arial"/>
          <w:sz w:val="20"/>
          <w:szCs w:val="20"/>
        </w:rPr>
      </w:pPr>
      <w:r w:rsidRPr="00CC5D58">
        <w:rPr>
          <w:rFonts w:cs="Arial"/>
          <w:sz w:val="20"/>
          <w:szCs w:val="20"/>
        </w:rPr>
        <w:t>otrzymanie na wydatki kwalifikowalne danego projektu lub części projektu bezzwrotnej pomocy finansowej z kilku źródeł (krajowych, unijnych lub innych) w wysokości łącznie wyższej niż 100% wydatków kwalifikowalnych projektu lub części projektu,</w:t>
      </w:r>
      <w:r w:rsidR="00263DEB">
        <w:rPr>
          <w:rFonts w:cs="Arial"/>
          <w:sz w:val="20"/>
          <w:szCs w:val="20"/>
        </w:rPr>
        <w:t xml:space="preserve"> </w:t>
      </w:r>
    </w:p>
    <w:p w:rsidR="001C64F7" w:rsidRDefault="007A6B91">
      <w:pPr>
        <w:pStyle w:val="Teksttreci0"/>
        <w:numPr>
          <w:ilvl w:val="0"/>
          <w:numId w:val="7"/>
        </w:numPr>
        <w:shd w:val="clear" w:color="auto" w:fill="auto"/>
        <w:tabs>
          <w:tab w:val="left" w:pos="818"/>
        </w:tabs>
        <w:spacing w:before="0" w:line="276" w:lineRule="auto"/>
        <w:ind w:left="993" w:hanging="284"/>
        <w:jc w:val="both"/>
        <w:rPr>
          <w:rFonts w:cs="Arial"/>
          <w:sz w:val="20"/>
          <w:szCs w:val="20"/>
        </w:rPr>
      </w:pPr>
      <w:r>
        <w:rPr>
          <w:rFonts w:cs="Arial"/>
          <w:sz w:val="20"/>
          <w:szCs w:val="20"/>
        </w:rPr>
        <w:t>za</w:t>
      </w:r>
      <w:r w:rsidR="00263DEB">
        <w:rPr>
          <w:rFonts w:cs="Arial"/>
          <w:sz w:val="20"/>
          <w:szCs w:val="20"/>
        </w:rPr>
        <w:t xml:space="preserve">kupienie środka trwałego z udziałem środków unijnych lub/oraz dotacji z krajowych </w:t>
      </w:r>
      <w:r w:rsidR="00263DEB" w:rsidRPr="00263DEB">
        <w:rPr>
          <w:rFonts w:cs="Arial"/>
          <w:sz w:val="20"/>
          <w:szCs w:val="20"/>
        </w:rPr>
        <w:t>środków publicznych, a następnie rozliczenie kosztów amortyzacji tego środka trwałego</w:t>
      </w:r>
      <w:r w:rsidR="00263DEB">
        <w:rPr>
          <w:rFonts w:cs="Arial"/>
          <w:sz w:val="20"/>
          <w:szCs w:val="20"/>
        </w:rPr>
        <w:t xml:space="preserve"> </w:t>
      </w:r>
      <w:r w:rsidR="00263DEB" w:rsidRPr="00263DEB">
        <w:rPr>
          <w:rFonts w:cs="Arial"/>
          <w:sz w:val="20"/>
          <w:szCs w:val="20"/>
        </w:rPr>
        <w:t>w</w:t>
      </w:r>
      <w:r w:rsidR="0027057C">
        <w:rPr>
          <w:rFonts w:cs="Arial"/>
          <w:sz w:val="20"/>
          <w:szCs w:val="20"/>
        </w:rPr>
        <w:t> </w:t>
      </w:r>
      <w:r w:rsidR="00263DEB" w:rsidRPr="00263DEB">
        <w:rPr>
          <w:rFonts w:cs="Arial"/>
          <w:sz w:val="20"/>
          <w:szCs w:val="20"/>
        </w:rPr>
        <w:t>ramach tego samego projektu lub innych współfinansowanych ze środków UE,</w:t>
      </w:r>
    </w:p>
    <w:p w:rsidR="002C703F" w:rsidRDefault="003C2A18" w:rsidP="00C37020">
      <w:pPr>
        <w:pStyle w:val="Teksttreci0"/>
        <w:numPr>
          <w:ilvl w:val="0"/>
          <w:numId w:val="7"/>
        </w:numPr>
        <w:shd w:val="clear" w:color="auto" w:fill="auto"/>
        <w:tabs>
          <w:tab w:val="left" w:pos="818"/>
        </w:tabs>
        <w:spacing w:before="0" w:line="276" w:lineRule="auto"/>
        <w:jc w:val="both"/>
        <w:rPr>
          <w:rFonts w:cs="Arial"/>
          <w:sz w:val="20"/>
          <w:szCs w:val="20"/>
        </w:rPr>
      </w:pPr>
      <w:r w:rsidRPr="0062296D">
        <w:rPr>
          <w:rFonts w:cs="Arial"/>
          <w:sz w:val="20"/>
          <w:szCs w:val="20"/>
        </w:rPr>
        <w:t>sytuacja, w której środki na prefinansowanie wkładu unijnego zostały pozyskane w formie kredytu lub pożyczki, które następnie zostały umorzone</w:t>
      </w:r>
      <w:r w:rsidR="006E4DD2">
        <w:rPr>
          <w:rFonts w:cs="Arial"/>
          <w:sz w:val="20"/>
          <w:szCs w:val="20"/>
        </w:rPr>
        <w:t>,</w:t>
      </w:r>
    </w:p>
    <w:p w:rsidR="000E5F5D" w:rsidRDefault="007F2716" w:rsidP="0081133C">
      <w:pPr>
        <w:pStyle w:val="Teksttreci0"/>
        <w:numPr>
          <w:ilvl w:val="0"/>
          <w:numId w:val="7"/>
        </w:numPr>
        <w:shd w:val="clear" w:color="auto" w:fill="auto"/>
        <w:tabs>
          <w:tab w:val="left" w:pos="818"/>
        </w:tabs>
        <w:spacing w:before="0" w:line="276" w:lineRule="auto"/>
        <w:ind w:left="993" w:hanging="284"/>
        <w:jc w:val="both"/>
        <w:rPr>
          <w:rFonts w:cs="Arial"/>
          <w:sz w:val="20"/>
          <w:szCs w:val="20"/>
        </w:rPr>
      </w:pPr>
      <w:r w:rsidRPr="008D4B0B">
        <w:rPr>
          <w:rFonts w:cs="Arial"/>
          <w:sz w:val="20"/>
          <w:szCs w:val="20"/>
          <w:lang w:eastAsia="pl-PL"/>
        </w:rPr>
        <w:t>zrefundowanie wydatku poniesionego przez leasingodawcę na zakup przedmiotu leasingu w ramach leasingu finansowego, a następnie zrefundowanie rat opłacanych przez beneficjenta w związku z leasingiem tego przedmiotu,</w:t>
      </w:r>
    </w:p>
    <w:p w:rsidR="000E5F5D" w:rsidRDefault="00263DEB" w:rsidP="0081133C">
      <w:pPr>
        <w:pStyle w:val="Teksttreci0"/>
        <w:numPr>
          <w:ilvl w:val="0"/>
          <w:numId w:val="7"/>
        </w:numPr>
        <w:shd w:val="clear" w:color="auto" w:fill="auto"/>
        <w:tabs>
          <w:tab w:val="left" w:pos="818"/>
        </w:tabs>
        <w:spacing w:before="0" w:line="276" w:lineRule="auto"/>
        <w:ind w:left="993" w:hanging="284"/>
        <w:jc w:val="both"/>
        <w:rPr>
          <w:rFonts w:cs="Arial"/>
          <w:sz w:val="20"/>
          <w:szCs w:val="20"/>
        </w:rPr>
      </w:pPr>
      <w:r w:rsidRPr="006D1A61">
        <w:rPr>
          <w:rFonts w:cs="Arial"/>
          <w:sz w:val="20"/>
          <w:szCs w:val="20"/>
        </w:rPr>
        <w:t xml:space="preserve">zakup używanego środka trwałego, który w ciągu 7 poprzednich lat </w:t>
      </w:r>
      <w:r w:rsidR="006D1A61" w:rsidRPr="00756235">
        <w:rPr>
          <w:rFonts w:cs="Arial"/>
          <w:sz w:val="20"/>
          <w:szCs w:val="20"/>
        </w:rPr>
        <w:t>(10 lat dla nieruchomości)</w:t>
      </w:r>
      <w:r w:rsidR="006D1A61" w:rsidRPr="006D1A61">
        <w:rPr>
          <w:rFonts w:cs="Arial"/>
          <w:sz w:val="20"/>
          <w:szCs w:val="20"/>
        </w:rPr>
        <w:t xml:space="preserve"> </w:t>
      </w:r>
      <w:r w:rsidRPr="006D1A61">
        <w:rPr>
          <w:rFonts w:cs="Arial"/>
          <w:sz w:val="20"/>
          <w:szCs w:val="20"/>
        </w:rPr>
        <w:t>był współfinansowany ze środków UE lub/oraz dotacji z krajowych środków publicznych.</w:t>
      </w:r>
    </w:p>
    <w:p w:rsidR="000E5F5D" w:rsidRDefault="000E5F5D" w:rsidP="0081133C">
      <w:pPr>
        <w:pStyle w:val="Nagwek2"/>
        <w:ind w:left="0" w:firstLine="0"/>
      </w:pPr>
    </w:p>
    <w:p w:rsidR="00FF2AF7" w:rsidRDefault="007B012E" w:rsidP="00A73226">
      <w:pPr>
        <w:pStyle w:val="Nagwek2"/>
      </w:pPr>
      <w:bookmarkStart w:id="61" w:name="_Toc457202449"/>
      <w:bookmarkStart w:id="62" w:name="_Toc12354997"/>
      <w:r w:rsidRPr="007B012E">
        <w:t xml:space="preserve">3.5 Wydatki kwalifikowalne w </w:t>
      </w:r>
      <w:bookmarkEnd w:id="61"/>
      <w:r w:rsidR="008E79E8">
        <w:t>konkursie</w:t>
      </w:r>
      <w:bookmarkEnd w:id="62"/>
    </w:p>
    <w:p w:rsidR="00971B36" w:rsidRDefault="00DE1543" w:rsidP="00302A1A">
      <w:pPr>
        <w:pStyle w:val="Nagwek3"/>
        <w:numPr>
          <w:ilvl w:val="0"/>
          <w:numId w:val="61"/>
        </w:numPr>
        <w:spacing w:line="276" w:lineRule="auto"/>
        <w:ind w:left="709" w:hanging="357"/>
        <w:rPr>
          <w:rFonts w:cs="Arial"/>
          <w:szCs w:val="20"/>
        </w:rPr>
      </w:pPr>
      <w:r w:rsidRPr="007238A9">
        <w:rPr>
          <w:rFonts w:cs="Arial"/>
          <w:szCs w:val="20"/>
        </w:rPr>
        <w:t xml:space="preserve">Wydatkami kwalifikującymi się do objęcia wsparciem w ramach </w:t>
      </w:r>
      <w:r w:rsidR="00BC0622">
        <w:rPr>
          <w:rFonts w:cs="Arial"/>
          <w:szCs w:val="20"/>
        </w:rPr>
        <w:t>D</w:t>
      </w:r>
      <w:r w:rsidRPr="007238A9">
        <w:rPr>
          <w:rFonts w:cs="Arial"/>
          <w:szCs w:val="20"/>
        </w:rPr>
        <w:t>ziałania 1.</w:t>
      </w:r>
      <w:r>
        <w:rPr>
          <w:rFonts w:cs="Arial"/>
          <w:szCs w:val="20"/>
        </w:rPr>
        <w:t>2</w:t>
      </w:r>
      <w:r w:rsidRPr="007238A9">
        <w:rPr>
          <w:rFonts w:cs="Arial"/>
          <w:szCs w:val="20"/>
        </w:rPr>
        <w:t xml:space="preserve"> są wydatki spełniające wymagania określone </w:t>
      </w:r>
      <w:r w:rsidRPr="00634FAC">
        <w:rPr>
          <w:rFonts w:cs="Arial"/>
          <w:szCs w:val="20"/>
        </w:rPr>
        <w:t>dla inwestycji początkowej</w:t>
      </w:r>
      <w:r w:rsidR="00617322">
        <w:rPr>
          <w:rFonts w:cs="Arial"/>
          <w:szCs w:val="20"/>
        </w:rPr>
        <w:t xml:space="preserve"> w</w:t>
      </w:r>
      <w:r w:rsidR="004202AD" w:rsidRPr="00501567">
        <w:rPr>
          <w:rFonts w:cs="Arial"/>
          <w:szCs w:val="20"/>
        </w:rPr>
        <w:t xml:space="preserve"> </w:t>
      </w:r>
      <w:r w:rsidR="00971B36" w:rsidRPr="00EC624A">
        <w:rPr>
          <w:rFonts w:cs="Arial"/>
          <w:szCs w:val="20"/>
        </w:rPr>
        <w:t>rozumieniu art. 2 pkt 49 Rozporządzenia Komisji (UE) nr 651/2014</w:t>
      </w:r>
      <w:r w:rsidR="00BC0622">
        <w:rPr>
          <w:rFonts w:cs="Arial"/>
          <w:szCs w:val="20"/>
        </w:rPr>
        <w:t>.</w:t>
      </w:r>
      <w:r w:rsidR="00971B36" w:rsidRPr="00EC624A">
        <w:rPr>
          <w:rFonts w:cs="Arial"/>
          <w:szCs w:val="20"/>
        </w:rPr>
        <w:t xml:space="preserve"> </w:t>
      </w:r>
    </w:p>
    <w:p w:rsidR="00DE1543" w:rsidRPr="00343E5C" w:rsidRDefault="00DE1543" w:rsidP="00302A1A">
      <w:pPr>
        <w:pStyle w:val="Nagwek3"/>
        <w:numPr>
          <w:ilvl w:val="0"/>
          <w:numId w:val="61"/>
        </w:numPr>
        <w:spacing w:line="276" w:lineRule="auto"/>
        <w:ind w:left="709" w:hanging="357"/>
        <w:rPr>
          <w:rFonts w:eastAsia="Arial Unicode MS" w:cs="Arial"/>
          <w:color w:val="000000"/>
          <w:szCs w:val="20"/>
        </w:rPr>
      </w:pPr>
      <w:r w:rsidRPr="00343E5C">
        <w:rPr>
          <w:rFonts w:eastAsia="Arial Unicode MS" w:cs="Arial"/>
          <w:color w:val="000000"/>
          <w:szCs w:val="20"/>
        </w:rPr>
        <w:t>W przypadku pomocy przyzna</w:t>
      </w:r>
      <w:r w:rsidR="00A179FB" w:rsidRPr="00343E5C">
        <w:rPr>
          <w:rFonts w:eastAsia="Arial Unicode MS" w:cs="Arial"/>
          <w:color w:val="000000"/>
          <w:szCs w:val="20"/>
        </w:rPr>
        <w:t>wa</w:t>
      </w:r>
      <w:r w:rsidRPr="00343E5C">
        <w:rPr>
          <w:rFonts w:eastAsia="Arial Unicode MS" w:cs="Arial"/>
          <w:color w:val="000000"/>
          <w:szCs w:val="20"/>
        </w:rPr>
        <w:t xml:space="preserve">nej </w:t>
      </w:r>
      <w:r w:rsidR="00E4456F" w:rsidRPr="00343E5C">
        <w:rPr>
          <w:rFonts w:eastAsia="Arial Unicode MS" w:cs="Arial"/>
          <w:color w:val="000000"/>
          <w:szCs w:val="20"/>
        </w:rPr>
        <w:t xml:space="preserve">dużym przedsiębiorstwom </w:t>
      </w:r>
      <w:r w:rsidRPr="00343E5C">
        <w:rPr>
          <w:rFonts w:eastAsia="Arial Unicode MS" w:cs="Arial"/>
          <w:color w:val="000000"/>
          <w:szCs w:val="20"/>
        </w:rPr>
        <w:t>na zasadniczą zmianę procesu produkcji koszty kwalifikowalne</w:t>
      </w:r>
      <w:r w:rsidR="005404CE">
        <w:rPr>
          <w:rFonts w:eastAsia="Arial Unicode MS" w:cs="Arial"/>
          <w:color w:val="000000"/>
          <w:szCs w:val="20"/>
        </w:rPr>
        <w:t xml:space="preserve"> inwestycji początkowej</w:t>
      </w:r>
      <w:r w:rsidRPr="00343E5C">
        <w:rPr>
          <w:rFonts w:eastAsia="Arial Unicode MS" w:cs="Arial"/>
          <w:color w:val="000000"/>
          <w:szCs w:val="20"/>
        </w:rPr>
        <w:t xml:space="preserve"> muszą przekraczać koszty amortyzacji aktywów związan</w:t>
      </w:r>
      <w:r w:rsidR="00E4456F" w:rsidRPr="00343E5C">
        <w:rPr>
          <w:rFonts w:eastAsia="Arial Unicode MS" w:cs="Arial"/>
          <w:color w:val="000000"/>
          <w:szCs w:val="20"/>
        </w:rPr>
        <w:t>ych</w:t>
      </w:r>
      <w:r w:rsidRPr="00343E5C">
        <w:rPr>
          <w:rFonts w:eastAsia="Arial Unicode MS" w:cs="Arial"/>
          <w:color w:val="000000"/>
          <w:szCs w:val="20"/>
        </w:rPr>
        <w:t xml:space="preserve"> z działalnością podlegającą modernizacji w ciągu trzech </w:t>
      </w:r>
      <w:r w:rsidR="00E4456F" w:rsidRPr="00343E5C">
        <w:rPr>
          <w:rFonts w:eastAsia="Arial Unicode MS" w:cs="Arial"/>
          <w:color w:val="000000"/>
          <w:szCs w:val="20"/>
        </w:rPr>
        <w:t xml:space="preserve">poprzednich </w:t>
      </w:r>
      <w:r w:rsidRPr="00343E5C">
        <w:rPr>
          <w:rFonts w:eastAsia="Arial Unicode MS" w:cs="Arial"/>
          <w:color w:val="000000"/>
          <w:szCs w:val="20"/>
        </w:rPr>
        <w:t>lat obrotowych</w:t>
      </w:r>
      <w:r w:rsidR="00E4456F" w:rsidRPr="00343E5C">
        <w:rPr>
          <w:rFonts w:eastAsia="Arial Unicode MS" w:cs="Arial"/>
          <w:color w:val="000000"/>
          <w:szCs w:val="20"/>
        </w:rPr>
        <w:t>.</w:t>
      </w:r>
    </w:p>
    <w:p w:rsidR="00DE1543" w:rsidRPr="00984684" w:rsidRDefault="00DE1543" w:rsidP="00302A1A">
      <w:pPr>
        <w:pStyle w:val="Teksttreci0"/>
        <w:numPr>
          <w:ilvl w:val="0"/>
          <w:numId w:val="61"/>
        </w:numPr>
        <w:shd w:val="clear" w:color="auto" w:fill="auto"/>
        <w:spacing w:before="0" w:line="276" w:lineRule="auto"/>
        <w:ind w:left="709" w:hanging="357"/>
        <w:jc w:val="both"/>
        <w:rPr>
          <w:sz w:val="20"/>
          <w:szCs w:val="20"/>
        </w:rPr>
      </w:pPr>
      <w:r w:rsidRPr="00343E5C">
        <w:rPr>
          <w:rFonts w:eastAsia="Arial Unicode MS" w:cs="Arial"/>
          <w:color w:val="000000"/>
          <w:sz w:val="20"/>
          <w:szCs w:val="20"/>
          <w:lang w:eastAsia="pl-PL"/>
        </w:rPr>
        <w:t xml:space="preserve">W przypadku </w:t>
      </w:r>
      <w:r w:rsidR="003638E5" w:rsidRPr="00343E5C">
        <w:rPr>
          <w:rFonts w:eastAsia="Arial Unicode MS" w:cs="Arial"/>
          <w:color w:val="000000"/>
          <w:sz w:val="20"/>
          <w:szCs w:val="20"/>
          <w:lang w:eastAsia="pl-PL"/>
        </w:rPr>
        <w:t>p</w:t>
      </w:r>
      <w:r w:rsidRPr="00343E5C">
        <w:rPr>
          <w:rFonts w:eastAsia="Arial Unicode MS" w:cs="Arial"/>
          <w:color w:val="000000"/>
          <w:sz w:val="20"/>
          <w:szCs w:val="20"/>
          <w:lang w:eastAsia="pl-PL"/>
        </w:rPr>
        <w:t>omocy przyzna</w:t>
      </w:r>
      <w:r w:rsidR="00A179FB" w:rsidRPr="00343E5C">
        <w:rPr>
          <w:rFonts w:eastAsia="Arial Unicode MS" w:cs="Arial"/>
          <w:color w:val="000000"/>
          <w:sz w:val="20"/>
          <w:szCs w:val="20"/>
          <w:lang w:eastAsia="pl-PL"/>
        </w:rPr>
        <w:t>wa</w:t>
      </w:r>
      <w:r w:rsidRPr="00343E5C">
        <w:rPr>
          <w:rFonts w:eastAsia="Arial Unicode MS" w:cs="Arial"/>
          <w:color w:val="000000"/>
          <w:sz w:val="20"/>
          <w:szCs w:val="20"/>
          <w:lang w:eastAsia="pl-PL"/>
        </w:rPr>
        <w:t xml:space="preserve">nej </w:t>
      </w:r>
      <w:r w:rsidR="00220362" w:rsidRPr="00343E5C">
        <w:rPr>
          <w:rFonts w:eastAsia="Arial Unicode MS" w:cs="Arial"/>
          <w:color w:val="000000"/>
          <w:szCs w:val="20"/>
        </w:rPr>
        <w:t xml:space="preserve">dużym przedsiębiorstwom </w:t>
      </w:r>
      <w:r w:rsidRPr="00343E5C">
        <w:rPr>
          <w:rFonts w:eastAsia="Arial Unicode MS" w:cs="Arial"/>
          <w:color w:val="000000"/>
          <w:sz w:val="20"/>
          <w:szCs w:val="20"/>
          <w:lang w:eastAsia="pl-PL"/>
        </w:rPr>
        <w:t>na dywersyfikację istniejącego zakładu koszty</w:t>
      </w:r>
      <w:r w:rsidRPr="00971B36">
        <w:rPr>
          <w:rFonts w:eastAsia="Arial Unicode MS" w:cs="Arial"/>
          <w:color w:val="000000"/>
          <w:sz w:val="20"/>
          <w:szCs w:val="20"/>
          <w:lang w:eastAsia="pl-PL"/>
        </w:rPr>
        <w:t xml:space="preserve"> kwalifikowalne </w:t>
      </w:r>
      <w:r w:rsidR="005404CE">
        <w:rPr>
          <w:rFonts w:eastAsia="Arial Unicode MS" w:cs="Arial"/>
          <w:color w:val="000000"/>
          <w:szCs w:val="20"/>
        </w:rPr>
        <w:t>inwestycji początkowej</w:t>
      </w:r>
      <w:r w:rsidR="005404CE" w:rsidRPr="00343E5C">
        <w:rPr>
          <w:rFonts w:eastAsia="Arial Unicode MS" w:cs="Arial"/>
          <w:color w:val="000000"/>
          <w:szCs w:val="20"/>
        </w:rPr>
        <w:t xml:space="preserve"> </w:t>
      </w:r>
      <w:r w:rsidRPr="00971B36">
        <w:rPr>
          <w:rFonts w:eastAsia="Arial Unicode MS" w:cs="Arial"/>
          <w:color w:val="000000"/>
          <w:sz w:val="20"/>
          <w:szCs w:val="20"/>
          <w:lang w:eastAsia="pl-PL"/>
        </w:rPr>
        <w:t>muszą przekraczać o co najmniej 200% wartość księgową ponownie wykorzystywanych aktywów, odnotowaną w roku obrotowym poprzedzającym rozpoczęcie prac</w:t>
      </w:r>
      <w:r w:rsidRPr="007238A9">
        <w:rPr>
          <w:rFonts w:eastAsia="Arial Unicode MS"/>
          <w:color w:val="000000"/>
          <w:sz w:val="20"/>
          <w:szCs w:val="20"/>
          <w:lang w:eastAsia="pl-PL"/>
        </w:rPr>
        <w:t>.</w:t>
      </w:r>
    </w:p>
    <w:p w:rsidR="00984684" w:rsidRPr="0081133C" w:rsidRDefault="00984684" w:rsidP="00302A1A">
      <w:pPr>
        <w:pStyle w:val="Teksttreci0"/>
        <w:numPr>
          <w:ilvl w:val="0"/>
          <w:numId w:val="61"/>
        </w:numPr>
        <w:shd w:val="clear" w:color="auto" w:fill="auto"/>
        <w:spacing w:before="0" w:line="276" w:lineRule="auto"/>
        <w:ind w:left="709" w:hanging="357"/>
        <w:jc w:val="both"/>
        <w:rPr>
          <w:b/>
          <w:sz w:val="20"/>
          <w:szCs w:val="20"/>
        </w:rPr>
      </w:pPr>
      <w:r w:rsidRPr="0081133C">
        <w:rPr>
          <w:b/>
          <w:sz w:val="20"/>
          <w:szCs w:val="20"/>
        </w:rPr>
        <w:t>Katalog wydatków kwalifikowalnych w ramach niniejszego konkursu obejmuje:</w:t>
      </w:r>
    </w:p>
    <w:p w:rsidR="005814E8" w:rsidRPr="0081133C" w:rsidRDefault="005814E8" w:rsidP="00302A1A">
      <w:pPr>
        <w:pStyle w:val="Nagwek3"/>
        <w:numPr>
          <w:ilvl w:val="0"/>
          <w:numId w:val="59"/>
        </w:numPr>
        <w:spacing w:line="276" w:lineRule="auto"/>
        <w:ind w:left="1072"/>
        <w:rPr>
          <w:rFonts w:cs="Arial"/>
          <w:szCs w:val="20"/>
        </w:rPr>
      </w:pPr>
      <w:r w:rsidRPr="0081133C">
        <w:rPr>
          <w:rFonts w:cs="Arial"/>
          <w:b/>
          <w:szCs w:val="20"/>
        </w:rPr>
        <w:t xml:space="preserve">nabycie nieruchomości niezabudowanej </w:t>
      </w:r>
      <w:r w:rsidR="00550463" w:rsidRPr="0081133C">
        <w:rPr>
          <w:rFonts w:cs="Arial"/>
          <w:b/>
          <w:szCs w:val="20"/>
        </w:rPr>
        <w:t xml:space="preserve">(gruntu) </w:t>
      </w:r>
      <w:r w:rsidRPr="0081133C">
        <w:rPr>
          <w:rFonts w:cs="Arial"/>
          <w:b/>
          <w:szCs w:val="20"/>
        </w:rPr>
        <w:t>i/lub nabycie nieruchomości zabudowanej</w:t>
      </w:r>
      <w:r w:rsidRPr="0081133C">
        <w:rPr>
          <w:rFonts w:cs="Arial"/>
          <w:szCs w:val="20"/>
        </w:rPr>
        <w:t xml:space="preserve"> </w:t>
      </w:r>
      <w:r w:rsidR="007F2716" w:rsidRPr="0081133C">
        <w:rPr>
          <w:rFonts w:cs="Arial"/>
          <w:b/>
          <w:szCs w:val="20"/>
        </w:rPr>
        <w:t>(gruntu z budynkiem lub budynku)</w:t>
      </w:r>
      <w:r w:rsidR="00550463" w:rsidRPr="0081133C">
        <w:rPr>
          <w:rFonts w:cs="Arial"/>
          <w:szCs w:val="20"/>
        </w:rPr>
        <w:t xml:space="preserve"> </w:t>
      </w:r>
      <w:r w:rsidRPr="0081133C">
        <w:rPr>
          <w:rFonts w:cs="Arial"/>
          <w:szCs w:val="20"/>
        </w:rPr>
        <w:t xml:space="preserve">- w tym prawa użytkowania wieczystego, pod warunkiem że </w:t>
      </w:r>
      <w:r w:rsidR="00210E7F">
        <w:rPr>
          <w:rFonts w:cs="Arial"/>
          <w:szCs w:val="20"/>
        </w:rPr>
        <w:t xml:space="preserve">łącznie </w:t>
      </w:r>
      <w:r w:rsidRPr="0081133C">
        <w:rPr>
          <w:rFonts w:cs="Arial"/>
          <w:b/>
          <w:szCs w:val="20"/>
        </w:rPr>
        <w:t>stanowią nie więcej niż 10%</w:t>
      </w:r>
      <w:r w:rsidRPr="0081133C">
        <w:rPr>
          <w:rFonts w:cs="Arial"/>
          <w:szCs w:val="20"/>
        </w:rPr>
        <w:t xml:space="preserve"> </w:t>
      </w:r>
      <w:r w:rsidRPr="0081133C">
        <w:rPr>
          <w:rFonts w:cs="Arial"/>
          <w:b/>
          <w:szCs w:val="20"/>
        </w:rPr>
        <w:t>całkowitych wydatków kwalifikowalnych projektu</w:t>
      </w:r>
      <w:r w:rsidRPr="0081133C">
        <w:rPr>
          <w:rFonts w:cs="Arial"/>
          <w:szCs w:val="20"/>
        </w:rPr>
        <w:t xml:space="preserve"> (w przypadku terenów poprzemysłowych</w:t>
      </w:r>
      <w:r w:rsidRPr="0081133C">
        <w:rPr>
          <w:rStyle w:val="Odwoanieprzypisudolnego"/>
          <w:rFonts w:eastAsia="Arial Unicode MS" w:cs="Arial"/>
          <w:color w:val="000000"/>
        </w:rPr>
        <w:footnoteReference w:id="9"/>
      </w:r>
      <w:r w:rsidRPr="0081133C">
        <w:rPr>
          <w:rFonts w:cs="Arial"/>
          <w:szCs w:val="20"/>
        </w:rPr>
        <w:t xml:space="preserve"> i terenów opuszczonych</w:t>
      </w:r>
      <w:r w:rsidRPr="0081133C">
        <w:rPr>
          <w:rFonts w:cs="Arial"/>
          <w:szCs w:val="20"/>
          <w:vertAlign w:val="superscript"/>
        </w:rPr>
        <w:footnoteReference w:id="10"/>
      </w:r>
      <w:r w:rsidRPr="0081133C">
        <w:rPr>
          <w:rFonts w:cs="Arial"/>
          <w:szCs w:val="20"/>
        </w:rPr>
        <w:t>, na których znajdują się budynki limit ten wynosi 15%), jeżeli spełnione są łącznie następujące warunki:</w:t>
      </w:r>
    </w:p>
    <w:p w:rsidR="005814E8" w:rsidRDefault="005814E8" w:rsidP="00302A1A">
      <w:pPr>
        <w:pStyle w:val="Nagwek5"/>
        <w:numPr>
          <w:ilvl w:val="0"/>
          <w:numId w:val="84"/>
        </w:numPr>
        <w:spacing w:line="276" w:lineRule="auto"/>
        <w:rPr>
          <w:rFonts w:cs="Arial"/>
        </w:rPr>
      </w:pPr>
      <w:r w:rsidRPr="007238A9">
        <w:rPr>
          <w:rFonts w:cs="Arial"/>
        </w:rPr>
        <w:t>cena nabycia nie przekracza wartości rynkowej nieruchomości, a jej wartość potwierdzona jest operatem szacunkowym sporządzonym przez uprawnionego rzeczoznawcę w rozumieniu ustawy z dnia 21 sierpnia 1997 r. o gospodarce nieruchomościami</w:t>
      </w:r>
      <w:r w:rsidR="00AD5EA7">
        <w:rPr>
          <w:rFonts w:cs="Arial"/>
        </w:rPr>
        <w:t xml:space="preserve"> </w:t>
      </w:r>
      <w:r w:rsidR="00AD5EA7" w:rsidRPr="002F61CB">
        <w:rPr>
          <w:rFonts w:cs="Arial"/>
        </w:rPr>
        <w:t>(</w:t>
      </w:r>
      <w:proofErr w:type="spellStart"/>
      <w:r w:rsidR="00AD5EA7" w:rsidRPr="002F61CB">
        <w:rPr>
          <w:rFonts w:cs="Arial"/>
        </w:rPr>
        <w:t>t.j</w:t>
      </w:r>
      <w:proofErr w:type="spellEnd"/>
      <w:r w:rsidR="00AD5EA7" w:rsidRPr="002F61CB">
        <w:rPr>
          <w:rFonts w:cs="Arial"/>
        </w:rPr>
        <w:t xml:space="preserve">. Dz. U. z </w:t>
      </w:r>
      <w:r w:rsidR="00210E7F" w:rsidRPr="002F61CB">
        <w:rPr>
          <w:rFonts w:cs="Arial"/>
        </w:rPr>
        <w:t>201</w:t>
      </w:r>
      <w:r w:rsidR="00210E7F">
        <w:rPr>
          <w:rFonts w:cs="Arial"/>
        </w:rPr>
        <w:t>8</w:t>
      </w:r>
      <w:r w:rsidR="00210E7F" w:rsidRPr="002F61CB">
        <w:rPr>
          <w:rFonts w:cs="Arial"/>
        </w:rPr>
        <w:t xml:space="preserve"> </w:t>
      </w:r>
      <w:r w:rsidR="00AD5EA7" w:rsidRPr="002F61CB">
        <w:rPr>
          <w:rFonts w:cs="Arial"/>
        </w:rPr>
        <w:t>r., poz. 2</w:t>
      </w:r>
      <w:r w:rsidR="00210E7F">
        <w:rPr>
          <w:rFonts w:cs="Arial"/>
        </w:rPr>
        <w:t xml:space="preserve">204 </w:t>
      </w:r>
      <w:proofErr w:type="spellStart"/>
      <w:r w:rsidR="00210E7F">
        <w:rPr>
          <w:rFonts w:cs="Arial"/>
        </w:rPr>
        <w:t>t.j</w:t>
      </w:r>
      <w:proofErr w:type="spellEnd"/>
      <w:r w:rsidR="00210E7F">
        <w:rPr>
          <w:rFonts w:cs="Arial"/>
        </w:rPr>
        <w:t>.</w:t>
      </w:r>
      <w:r w:rsidR="00AD5EA7" w:rsidRPr="002F61CB">
        <w:rPr>
          <w:rFonts w:cs="Arial"/>
        </w:rPr>
        <w:t xml:space="preserve"> ze zm.)</w:t>
      </w:r>
      <w:r w:rsidRPr="007238A9">
        <w:rPr>
          <w:rFonts w:cs="Arial"/>
        </w:rPr>
        <w:t>; wartość nieruchomości powinna</w:t>
      </w:r>
      <w:r w:rsidR="00AD5EA7">
        <w:rPr>
          <w:rFonts w:cs="Arial"/>
        </w:rPr>
        <w:t> </w:t>
      </w:r>
      <w:r w:rsidRPr="007238A9">
        <w:rPr>
          <w:rFonts w:cs="Arial"/>
        </w:rPr>
        <w:t>być</w:t>
      </w:r>
      <w:r w:rsidR="00AD5EA7">
        <w:rPr>
          <w:rFonts w:cs="Arial"/>
        </w:rPr>
        <w:t> </w:t>
      </w:r>
      <w:r w:rsidRPr="007238A9">
        <w:rPr>
          <w:rFonts w:cs="Arial"/>
        </w:rPr>
        <w:t>określona</w:t>
      </w:r>
      <w:r w:rsidR="00AD5EA7">
        <w:rPr>
          <w:rFonts w:cs="Arial"/>
        </w:rPr>
        <w:t> </w:t>
      </w:r>
      <w:r w:rsidRPr="007238A9">
        <w:rPr>
          <w:rFonts w:cs="Arial"/>
        </w:rPr>
        <w:t>na</w:t>
      </w:r>
      <w:r w:rsidR="00AD5EA7">
        <w:rPr>
          <w:rFonts w:cs="Arial"/>
        </w:rPr>
        <w:t> </w:t>
      </w:r>
      <w:r w:rsidRPr="007238A9">
        <w:rPr>
          <w:rFonts w:cs="Arial"/>
        </w:rPr>
        <w:t xml:space="preserve">dzień jej zakupu zgodnie z art. 156 ust. 3 </w:t>
      </w:r>
      <w:r w:rsidR="00AD5EA7">
        <w:rPr>
          <w:rFonts w:cs="Arial"/>
        </w:rPr>
        <w:t xml:space="preserve">tej </w:t>
      </w:r>
      <w:r w:rsidRPr="007238A9">
        <w:rPr>
          <w:rFonts w:cs="Arial"/>
        </w:rPr>
        <w:t>ustawy,</w:t>
      </w:r>
    </w:p>
    <w:p w:rsidR="005814E8" w:rsidRDefault="005814E8" w:rsidP="00302A1A">
      <w:pPr>
        <w:pStyle w:val="Nagwek5"/>
        <w:numPr>
          <w:ilvl w:val="0"/>
          <w:numId w:val="84"/>
        </w:numPr>
        <w:spacing w:line="276" w:lineRule="auto"/>
        <w:rPr>
          <w:rFonts w:cs="Arial"/>
        </w:rPr>
      </w:pPr>
      <w:r w:rsidRPr="007238A9">
        <w:rPr>
          <w:rFonts w:cs="Arial"/>
        </w:rPr>
        <w:t>nabyta nieruchomość jest niezbędna do realizacji projektu i kwalifikowa</w:t>
      </w:r>
      <w:r w:rsidR="00AD5EA7">
        <w:rPr>
          <w:rFonts w:cs="Arial"/>
        </w:rPr>
        <w:t>l</w:t>
      </w:r>
      <w:r w:rsidRPr="007238A9">
        <w:rPr>
          <w:rFonts w:cs="Arial"/>
        </w:rPr>
        <w:t>na wyłącznie w zakresie, w jakim jest wykorzystana do celów realizacji projektu, zgodnie z przeznaczeniem określonym w umowie o dofinansowanie,</w:t>
      </w:r>
    </w:p>
    <w:p w:rsidR="00AD5EA7" w:rsidRDefault="006E22A1" w:rsidP="00302A1A">
      <w:pPr>
        <w:pStyle w:val="Nagwek5"/>
        <w:numPr>
          <w:ilvl w:val="0"/>
          <w:numId w:val="84"/>
        </w:numPr>
        <w:spacing w:line="276" w:lineRule="auto"/>
        <w:rPr>
          <w:rFonts w:cs="Arial"/>
        </w:rPr>
      </w:pPr>
      <w:r>
        <w:rPr>
          <w:rFonts w:cs="Arial"/>
        </w:rPr>
        <w:t xml:space="preserve">w </w:t>
      </w:r>
      <w:r w:rsidRPr="006E22A1">
        <w:rPr>
          <w:rFonts w:cs="Arial"/>
        </w:rPr>
        <w:t xml:space="preserve">przypadku nieruchomości zabudowanych </w:t>
      </w:r>
      <w:r w:rsidR="00C029A6">
        <w:rPr>
          <w:rFonts w:cs="Arial"/>
        </w:rPr>
        <w:t>wnioskodawca</w:t>
      </w:r>
      <w:r w:rsidRPr="006E22A1">
        <w:rPr>
          <w:rFonts w:cs="Arial"/>
        </w:rPr>
        <w:t xml:space="preserve"> dodatkowo przedstawi opinię rzeczoznawcy budowlanego potwierdzającą, że nieruchomość może być używana w określonym celu, zgodnym z celami projektu, lub określającą zakres niezbędnych zmian lub ulepszeń</w:t>
      </w:r>
      <w:r w:rsidR="00AD5EA7">
        <w:rPr>
          <w:rFonts w:cs="Arial"/>
        </w:rPr>
        <w:t>,</w:t>
      </w:r>
    </w:p>
    <w:p w:rsidR="005814E8" w:rsidRPr="006E22A1" w:rsidRDefault="00AD5EA7" w:rsidP="00302A1A">
      <w:pPr>
        <w:pStyle w:val="Nagwek5"/>
        <w:numPr>
          <w:ilvl w:val="0"/>
          <w:numId w:val="84"/>
        </w:numPr>
        <w:spacing w:line="276" w:lineRule="auto"/>
        <w:rPr>
          <w:rFonts w:cs="Arial"/>
        </w:rPr>
      </w:pPr>
      <w:r w:rsidRPr="002F61CB">
        <w:rPr>
          <w:rFonts w:cs="Arial"/>
        </w:rPr>
        <w:t>zakup nieruchomości został przewidziany we wniosku o dofinansowanie</w:t>
      </w:r>
      <w:r>
        <w:rPr>
          <w:rFonts w:cs="Arial"/>
        </w:rPr>
        <w:t>.</w:t>
      </w:r>
    </w:p>
    <w:p w:rsidR="005814E8" w:rsidRPr="007238A9" w:rsidRDefault="005814E8" w:rsidP="005814E8">
      <w:pPr>
        <w:pStyle w:val="Teksttreci1"/>
        <w:shd w:val="clear" w:color="auto" w:fill="auto"/>
        <w:spacing w:before="0" w:after="123" w:line="276" w:lineRule="auto"/>
        <w:ind w:left="1110" w:firstLine="306"/>
        <w:contextualSpacing/>
        <w:jc w:val="both"/>
        <w:rPr>
          <w:sz w:val="20"/>
          <w:szCs w:val="20"/>
        </w:rPr>
      </w:pPr>
      <w:r w:rsidRPr="007238A9">
        <w:rPr>
          <w:sz w:val="20"/>
          <w:szCs w:val="20"/>
        </w:rPr>
        <w:t xml:space="preserve">Limit, o którym mowa powyżej </w:t>
      </w:r>
      <w:r w:rsidR="006E22A1">
        <w:rPr>
          <w:sz w:val="20"/>
          <w:szCs w:val="20"/>
        </w:rPr>
        <w:t xml:space="preserve">(10 lub 15%) </w:t>
      </w:r>
      <w:r w:rsidRPr="007238A9">
        <w:rPr>
          <w:sz w:val="20"/>
          <w:szCs w:val="20"/>
        </w:rPr>
        <w:t>nie dotyczy:</w:t>
      </w:r>
    </w:p>
    <w:p w:rsidR="005814E8" w:rsidRDefault="005814E8" w:rsidP="00302A1A">
      <w:pPr>
        <w:pStyle w:val="Teksttreci1"/>
        <w:numPr>
          <w:ilvl w:val="0"/>
          <w:numId w:val="83"/>
        </w:numPr>
        <w:shd w:val="clear" w:color="auto" w:fill="auto"/>
        <w:tabs>
          <w:tab w:val="left" w:pos="1134"/>
        </w:tabs>
        <w:spacing w:before="0" w:line="276" w:lineRule="auto"/>
        <w:ind w:left="1843"/>
        <w:contextualSpacing/>
        <w:jc w:val="both"/>
        <w:rPr>
          <w:sz w:val="20"/>
          <w:szCs w:val="20"/>
        </w:rPr>
      </w:pPr>
      <w:r w:rsidRPr="007238A9">
        <w:rPr>
          <w:sz w:val="20"/>
          <w:szCs w:val="20"/>
        </w:rPr>
        <w:t xml:space="preserve">wydatków bezpośrednio związanych z nabyciem nieruchomości (jeśli nabycie nieruchomości stanowi wydatek kwalifikowalny), tj. wydatków poniesionych </w:t>
      </w:r>
      <w:r w:rsidRPr="007238A9">
        <w:rPr>
          <w:sz w:val="20"/>
          <w:szCs w:val="20"/>
        </w:rPr>
        <w:br/>
        <w:t>w związku ze sporządzeniem dokumentacji geodezyjno-kartograficznej, wynagrodzeniem rzeczoznawcy (np. wydatek związany ze sporządzeniem operatu szacunkowego) oraz opłatami notarialnymi,</w:t>
      </w:r>
    </w:p>
    <w:p w:rsidR="005814E8" w:rsidRDefault="005814E8" w:rsidP="00302A1A">
      <w:pPr>
        <w:pStyle w:val="Teksttreci1"/>
        <w:numPr>
          <w:ilvl w:val="0"/>
          <w:numId w:val="83"/>
        </w:numPr>
        <w:shd w:val="clear" w:color="auto" w:fill="auto"/>
        <w:tabs>
          <w:tab w:val="left" w:pos="1134"/>
        </w:tabs>
        <w:spacing w:before="0" w:line="276" w:lineRule="auto"/>
        <w:ind w:left="1843"/>
        <w:contextualSpacing/>
        <w:jc w:val="both"/>
        <w:rPr>
          <w:sz w:val="20"/>
          <w:szCs w:val="20"/>
        </w:rPr>
      </w:pPr>
      <w:r w:rsidRPr="007238A9">
        <w:rPr>
          <w:sz w:val="20"/>
          <w:szCs w:val="20"/>
        </w:rPr>
        <w:t xml:space="preserve">wydatków poniesionych na obowiązkowe odszkodowania wynikające </w:t>
      </w:r>
      <w:r>
        <w:rPr>
          <w:sz w:val="20"/>
          <w:szCs w:val="20"/>
        </w:rPr>
        <w:br/>
      </w:r>
      <w:r w:rsidRPr="007238A9">
        <w:rPr>
          <w:sz w:val="20"/>
          <w:szCs w:val="20"/>
        </w:rPr>
        <w:t>z</w:t>
      </w:r>
      <w:r>
        <w:rPr>
          <w:sz w:val="20"/>
          <w:szCs w:val="20"/>
        </w:rPr>
        <w:t xml:space="preserve"> </w:t>
      </w:r>
      <w:r w:rsidRPr="007238A9">
        <w:rPr>
          <w:sz w:val="20"/>
          <w:szCs w:val="20"/>
        </w:rPr>
        <w:t>ustanowienia obszaru ogranicz</w:t>
      </w:r>
      <w:r w:rsidR="00E062DD">
        <w:rPr>
          <w:sz w:val="20"/>
          <w:szCs w:val="20"/>
        </w:rPr>
        <w:t xml:space="preserve">onego użytkowania, niezwiązane </w:t>
      </w:r>
      <w:r w:rsidR="00E062DD">
        <w:rPr>
          <w:sz w:val="20"/>
          <w:szCs w:val="20"/>
        </w:rPr>
        <w:br/>
      </w:r>
      <w:r w:rsidRPr="007238A9">
        <w:rPr>
          <w:sz w:val="20"/>
          <w:szCs w:val="20"/>
        </w:rPr>
        <w:t>z koniecznością wykupu nieruchomości,</w:t>
      </w:r>
    </w:p>
    <w:p w:rsidR="005814E8" w:rsidRDefault="005814E8" w:rsidP="00302A1A">
      <w:pPr>
        <w:pStyle w:val="Teksttreci1"/>
        <w:numPr>
          <w:ilvl w:val="0"/>
          <w:numId w:val="83"/>
        </w:numPr>
        <w:shd w:val="clear" w:color="auto" w:fill="auto"/>
        <w:tabs>
          <w:tab w:val="left" w:pos="1134"/>
        </w:tabs>
        <w:spacing w:before="0" w:line="276" w:lineRule="auto"/>
        <w:ind w:left="1843"/>
        <w:contextualSpacing/>
        <w:jc w:val="both"/>
        <w:rPr>
          <w:sz w:val="20"/>
          <w:szCs w:val="20"/>
        </w:rPr>
      </w:pPr>
      <w:r w:rsidRPr="007238A9">
        <w:rPr>
          <w:sz w:val="20"/>
          <w:szCs w:val="20"/>
        </w:rPr>
        <w:t>wydatków związanych z adaptacją lub remontem budynku.</w:t>
      </w:r>
    </w:p>
    <w:p w:rsidR="00BE022F" w:rsidRDefault="00BE022F" w:rsidP="00BE022F">
      <w:pPr>
        <w:pStyle w:val="Teksttreci1"/>
        <w:shd w:val="clear" w:color="auto" w:fill="auto"/>
        <w:tabs>
          <w:tab w:val="left" w:pos="1134"/>
        </w:tabs>
        <w:spacing w:before="0" w:line="276" w:lineRule="auto"/>
        <w:ind w:left="1483" w:firstLine="0"/>
        <w:contextualSpacing/>
        <w:jc w:val="both"/>
        <w:rPr>
          <w:sz w:val="20"/>
          <w:szCs w:val="20"/>
        </w:rPr>
      </w:pPr>
      <w:r>
        <w:rPr>
          <w:sz w:val="20"/>
          <w:szCs w:val="20"/>
        </w:rPr>
        <w:t xml:space="preserve">W przypadku, gdy jedynie część wydatku poniesionego na nabycie nieruchomości może być uznana za kwalifikowalną, wydatki związane z nabyciem nieruchomości mogą być uznane za kwalifikowalne na następujących warunkach: </w:t>
      </w:r>
    </w:p>
    <w:p w:rsidR="00BE022F" w:rsidRDefault="00BE022F" w:rsidP="00302A1A">
      <w:pPr>
        <w:pStyle w:val="Teksttreci1"/>
        <w:numPr>
          <w:ilvl w:val="0"/>
          <w:numId w:val="103"/>
        </w:numPr>
        <w:shd w:val="clear" w:color="auto" w:fill="auto"/>
        <w:tabs>
          <w:tab w:val="left" w:pos="1134"/>
        </w:tabs>
        <w:spacing w:before="0" w:line="276" w:lineRule="auto"/>
        <w:ind w:left="1843"/>
        <w:contextualSpacing/>
        <w:jc w:val="both"/>
        <w:rPr>
          <w:sz w:val="20"/>
          <w:szCs w:val="20"/>
        </w:rPr>
      </w:pPr>
      <w:r>
        <w:rPr>
          <w:sz w:val="20"/>
          <w:szCs w:val="20"/>
        </w:rPr>
        <w:lastRenderedPageBreak/>
        <w:t xml:space="preserve">proporcjonalnie do udziału wydatku kwalifikowalnego na nabycie nieruchomości w całkowitym wydatku na nabycie nieruchomości – w przypadku wydatków związanych z nabyciem nieruchomości, których wysokość ustala się proporcjonalnie do wartości nieruchomości (np. opłaty notarialne), </w:t>
      </w:r>
    </w:p>
    <w:p w:rsidR="00BE022F" w:rsidRPr="00493502" w:rsidRDefault="00BE022F" w:rsidP="00493502">
      <w:pPr>
        <w:pStyle w:val="Teksttreci1"/>
        <w:numPr>
          <w:ilvl w:val="0"/>
          <w:numId w:val="103"/>
        </w:numPr>
        <w:shd w:val="clear" w:color="auto" w:fill="auto"/>
        <w:tabs>
          <w:tab w:val="left" w:pos="1134"/>
        </w:tabs>
        <w:spacing w:before="0" w:line="276" w:lineRule="auto"/>
        <w:ind w:left="1843"/>
        <w:contextualSpacing/>
        <w:jc w:val="both"/>
        <w:rPr>
          <w:sz w:val="20"/>
          <w:szCs w:val="20"/>
        </w:rPr>
      </w:pPr>
      <w:r>
        <w:rPr>
          <w:sz w:val="20"/>
          <w:szCs w:val="20"/>
        </w:rPr>
        <w:t>w pełnej wysokości – w przypadku, gdy poniesienie wydatku było wyłącznie rezultatem wypełniania wymogów dotyczących realizacji PO (np. wydatki związane z wykonaniem operatu szacunkowego w przypadku, gdy w innych okolicznościach nie byłoby to wymagane).</w:t>
      </w:r>
    </w:p>
    <w:p w:rsidR="000C7F4B" w:rsidRPr="000C7F4B" w:rsidRDefault="008366DE" w:rsidP="00302A1A">
      <w:pPr>
        <w:pStyle w:val="Nagwek3"/>
        <w:numPr>
          <w:ilvl w:val="0"/>
          <w:numId w:val="59"/>
        </w:numPr>
        <w:spacing w:line="276" w:lineRule="auto"/>
        <w:ind w:left="1072"/>
        <w:rPr>
          <w:rFonts w:cs="Arial"/>
          <w:szCs w:val="20"/>
        </w:rPr>
      </w:pPr>
      <w:r w:rsidRPr="008366DE">
        <w:rPr>
          <w:rFonts w:cs="Arial"/>
          <w:b/>
          <w:szCs w:val="20"/>
        </w:rPr>
        <w:t xml:space="preserve">nabycie </w:t>
      </w:r>
      <w:r w:rsidR="007B012E" w:rsidRPr="007B012E">
        <w:rPr>
          <w:rFonts w:cs="Arial"/>
          <w:b/>
          <w:szCs w:val="20"/>
        </w:rPr>
        <w:t xml:space="preserve">lub </w:t>
      </w:r>
      <w:r w:rsidR="007F2716" w:rsidRPr="008D4B0B">
        <w:rPr>
          <w:rFonts w:cs="Arial"/>
          <w:b/>
          <w:szCs w:val="20"/>
        </w:rPr>
        <w:t>wytworzenie</w:t>
      </w:r>
      <w:r w:rsidR="000C7F4B">
        <w:rPr>
          <w:rFonts w:cs="Arial"/>
          <w:b/>
          <w:szCs w:val="20"/>
        </w:rPr>
        <w:t xml:space="preserve"> </w:t>
      </w:r>
      <w:r w:rsidR="00617322">
        <w:rPr>
          <w:rFonts w:cs="Arial"/>
          <w:b/>
          <w:szCs w:val="20"/>
        </w:rPr>
        <w:t>środków trwałych</w:t>
      </w:r>
      <w:r w:rsidRPr="008366DE">
        <w:rPr>
          <w:rFonts w:cs="Arial"/>
          <w:szCs w:val="20"/>
        </w:rPr>
        <w:t xml:space="preserve">, </w:t>
      </w:r>
      <w:r w:rsidR="002F6FCF">
        <w:rPr>
          <w:rFonts w:cs="Arial"/>
          <w:szCs w:val="20"/>
        </w:rPr>
        <w:t>z zastrzeżeniem</w:t>
      </w:r>
      <w:r w:rsidR="00E72CA1">
        <w:rPr>
          <w:rFonts w:cs="Arial"/>
          <w:szCs w:val="20"/>
        </w:rPr>
        <w:t xml:space="preserve"> </w:t>
      </w:r>
      <w:r w:rsidRPr="008366DE">
        <w:rPr>
          <w:rFonts w:cs="Arial"/>
          <w:szCs w:val="20"/>
        </w:rPr>
        <w:t>że:</w:t>
      </w:r>
    </w:p>
    <w:p w:rsidR="00975084" w:rsidRDefault="00975084" w:rsidP="00302A1A">
      <w:pPr>
        <w:pStyle w:val="Nagwek5"/>
        <w:numPr>
          <w:ilvl w:val="0"/>
          <w:numId w:val="64"/>
        </w:numPr>
        <w:spacing w:line="276" w:lineRule="auto"/>
        <w:ind w:left="1701" w:hanging="425"/>
        <w:rPr>
          <w:rFonts w:cs="Arial"/>
        </w:rPr>
      </w:pPr>
      <w:r w:rsidRPr="007238A9">
        <w:rPr>
          <w:rFonts w:cs="Arial"/>
        </w:rPr>
        <w:t xml:space="preserve">należy z nich korzystać wyłącznie w </w:t>
      </w:r>
      <w:r w:rsidR="00DB05D4">
        <w:rPr>
          <w:rFonts w:cs="Arial"/>
        </w:rPr>
        <w:t>zakładzie (przedsiębiorstwie)</w:t>
      </w:r>
      <w:r w:rsidRPr="007238A9">
        <w:rPr>
          <w:rFonts w:cs="Arial"/>
        </w:rPr>
        <w:t xml:space="preserve"> otrzymującym pomoc,</w:t>
      </w:r>
    </w:p>
    <w:p w:rsidR="00975084" w:rsidRDefault="00975084" w:rsidP="00302A1A">
      <w:pPr>
        <w:pStyle w:val="Nagwek5"/>
        <w:numPr>
          <w:ilvl w:val="0"/>
          <w:numId w:val="64"/>
        </w:numPr>
        <w:spacing w:line="276" w:lineRule="auto"/>
        <w:ind w:left="1701" w:hanging="425"/>
        <w:rPr>
          <w:rFonts w:cs="Arial"/>
        </w:rPr>
      </w:pPr>
      <w:r w:rsidRPr="007238A9">
        <w:rPr>
          <w:rFonts w:cs="Arial"/>
        </w:rPr>
        <w:t>muszą podlegać amortyzacji (jeśli dotyczy),</w:t>
      </w:r>
    </w:p>
    <w:p w:rsidR="00D93183" w:rsidRDefault="00975084" w:rsidP="00302A1A">
      <w:pPr>
        <w:pStyle w:val="Nagwek5"/>
        <w:numPr>
          <w:ilvl w:val="0"/>
          <w:numId w:val="64"/>
        </w:numPr>
        <w:spacing w:line="276" w:lineRule="auto"/>
        <w:ind w:left="1701" w:hanging="425"/>
        <w:rPr>
          <w:rFonts w:cs="Arial"/>
        </w:rPr>
      </w:pPr>
      <w:r w:rsidRPr="007238A9">
        <w:rPr>
          <w:rFonts w:cs="Arial"/>
        </w:rPr>
        <w:t xml:space="preserve">należy je nabyć na warunkach rynkowych od osób trzecich niepowiązanych </w:t>
      </w:r>
      <w:r w:rsidRPr="007238A9">
        <w:rPr>
          <w:rFonts w:cs="Arial"/>
        </w:rPr>
        <w:br/>
        <w:t>z nabywcą osobowo lub kapitałowo,</w:t>
      </w:r>
    </w:p>
    <w:p w:rsidR="00D93183" w:rsidRDefault="00975084" w:rsidP="00302A1A">
      <w:pPr>
        <w:pStyle w:val="Nagwek5"/>
        <w:numPr>
          <w:ilvl w:val="0"/>
          <w:numId w:val="64"/>
        </w:numPr>
        <w:spacing w:line="276" w:lineRule="auto"/>
        <w:ind w:left="1701" w:hanging="425"/>
        <w:rPr>
          <w:rFonts w:cs="Arial"/>
        </w:rPr>
      </w:pPr>
      <w:r w:rsidRPr="007238A9">
        <w:rPr>
          <w:rFonts w:cs="Arial"/>
        </w:rPr>
        <w:t xml:space="preserve">muszą być włączone do ewidencji księgowej </w:t>
      </w:r>
      <w:r w:rsidR="00AF6A40">
        <w:rPr>
          <w:rFonts w:cs="Arial"/>
        </w:rPr>
        <w:t>wnioskodawcy</w:t>
      </w:r>
      <w:r w:rsidRPr="007238A9">
        <w:rPr>
          <w:rFonts w:cs="Arial"/>
        </w:rPr>
        <w:t xml:space="preserve"> otrzymującego pomoc</w:t>
      </w:r>
      <w:r>
        <w:rPr>
          <w:rFonts w:cs="Arial"/>
        </w:rPr>
        <w:t xml:space="preserve"> </w:t>
      </w:r>
      <w:r w:rsidRPr="007238A9">
        <w:rPr>
          <w:rFonts w:cs="Arial"/>
        </w:rPr>
        <w:t xml:space="preserve">i muszą pozostać związane z projektem, na który przyznano pomoc, przez okres trwałości projektu, tj. </w:t>
      </w:r>
      <w:r w:rsidRPr="00B83EF9">
        <w:rPr>
          <w:rFonts w:cs="Arial"/>
        </w:rPr>
        <w:t xml:space="preserve">przez co najmniej </w:t>
      </w:r>
      <w:r>
        <w:rPr>
          <w:rFonts w:cs="Arial"/>
        </w:rPr>
        <w:t>5</w:t>
      </w:r>
      <w:r w:rsidRPr="00B83EF9">
        <w:rPr>
          <w:rFonts w:cs="Arial"/>
        </w:rPr>
        <w:t xml:space="preserve"> lat</w:t>
      </w:r>
      <w:r>
        <w:rPr>
          <w:rFonts w:cs="Arial"/>
        </w:rPr>
        <w:t xml:space="preserve"> (3 lata w przypadku </w:t>
      </w:r>
      <w:r w:rsidR="005E6C4D">
        <w:rPr>
          <w:rFonts w:cs="Arial"/>
        </w:rPr>
        <w:t>MŚP</w:t>
      </w:r>
      <w:r>
        <w:rPr>
          <w:rFonts w:cs="Arial"/>
        </w:rPr>
        <w:t xml:space="preserve">) od daty płatności końcowej </w:t>
      </w:r>
      <w:r w:rsidRPr="007238A9">
        <w:rPr>
          <w:rFonts w:cs="Arial"/>
        </w:rPr>
        <w:t>na rzecz beneficjenta,</w:t>
      </w:r>
    </w:p>
    <w:p w:rsidR="00656570" w:rsidRDefault="00975084" w:rsidP="00302A1A">
      <w:pPr>
        <w:pStyle w:val="Nagwek5"/>
        <w:numPr>
          <w:ilvl w:val="0"/>
          <w:numId w:val="64"/>
        </w:numPr>
        <w:spacing w:line="276" w:lineRule="auto"/>
        <w:ind w:left="1701" w:hanging="425"/>
        <w:rPr>
          <w:rFonts w:cs="Arial"/>
        </w:rPr>
      </w:pPr>
      <w:r w:rsidRPr="007A3E79">
        <w:rPr>
          <w:rFonts w:cs="Arial"/>
        </w:rPr>
        <w:t>wydatek ten będzie traktowany jako wydatek inwestycyjny zgodnie z zasadami rachunkowości,</w:t>
      </w:r>
    </w:p>
    <w:p w:rsidR="00D24395" w:rsidRPr="00BB67C8" w:rsidRDefault="00D24395" w:rsidP="00302A1A">
      <w:pPr>
        <w:pStyle w:val="Nagwek5"/>
        <w:numPr>
          <w:ilvl w:val="0"/>
          <w:numId w:val="64"/>
        </w:numPr>
        <w:spacing w:line="276" w:lineRule="auto"/>
        <w:ind w:left="1701" w:hanging="425"/>
        <w:rPr>
          <w:rFonts w:cs="Arial"/>
        </w:rPr>
      </w:pPr>
      <w:r w:rsidRPr="00BB67C8">
        <w:rPr>
          <w:rFonts w:cs="Arial"/>
        </w:rPr>
        <w:t>w przypadku nabywanego środka</w:t>
      </w:r>
      <w:r w:rsidR="0092222B">
        <w:rPr>
          <w:rFonts w:cs="Arial"/>
        </w:rPr>
        <w:t xml:space="preserve"> </w:t>
      </w:r>
      <w:r w:rsidRPr="00BB67C8">
        <w:rPr>
          <w:rFonts w:cs="Arial"/>
        </w:rPr>
        <w:t xml:space="preserve">trwałego </w:t>
      </w:r>
      <w:r w:rsidR="00656570" w:rsidRPr="00BB67C8">
        <w:rPr>
          <w:rFonts w:cs="Arial"/>
        </w:rPr>
        <w:t xml:space="preserve">na wartość wydatku kwalifikowalnego składać się będą koszty stanowiące cenę nabycia zdefiniowane w art. 28 Ustawy </w:t>
      </w:r>
      <w:r w:rsidR="0092222B">
        <w:rPr>
          <w:rFonts w:cs="Arial"/>
        </w:rPr>
        <w:br/>
      </w:r>
      <w:r w:rsidR="00656570" w:rsidRPr="00BB67C8">
        <w:rPr>
          <w:rFonts w:cs="Arial"/>
        </w:rPr>
        <w:t xml:space="preserve">o rachunkowości </w:t>
      </w:r>
      <w:r w:rsidR="00BB67C8" w:rsidRPr="00BB67C8">
        <w:rPr>
          <w:rFonts w:cs="Arial"/>
        </w:rPr>
        <w:t>(Dz. U. z 201</w:t>
      </w:r>
      <w:r w:rsidR="0092222B">
        <w:rPr>
          <w:rFonts w:cs="Arial"/>
        </w:rPr>
        <w:t>9</w:t>
      </w:r>
      <w:r w:rsidR="00BB67C8" w:rsidRPr="00BB67C8">
        <w:rPr>
          <w:rFonts w:cs="Arial"/>
        </w:rPr>
        <w:t xml:space="preserve"> r., poz. </w:t>
      </w:r>
      <w:r w:rsidR="0092222B">
        <w:rPr>
          <w:rFonts w:cs="Arial"/>
        </w:rPr>
        <w:t>351</w:t>
      </w:r>
      <w:r w:rsidR="00BC04C3">
        <w:rPr>
          <w:rFonts w:cs="Arial"/>
        </w:rPr>
        <w:t xml:space="preserve"> </w:t>
      </w:r>
      <w:proofErr w:type="spellStart"/>
      <w:r w:rsidR="00BC04C3">
        <w:rPr>
          <w:rFonts w:cs="Arial"/>
        </w:rPr>
        <w:t>t.j</w:t>
      </w:r>
      <w:proofErr w:type="spellEnd"/>
      <w:r w:rsidR="00BC04C3">
        <w:rPr>
          <w:rFonts w:cs="Arial"/>
        </w:rPr>
        <w:t>.</w:t>
      </w:r>
      <w:r w:rsidR="00BB67C8" w:rsidRPr="00BB67C8">
        <w:rPr>
          <w:rFonts w:cs="Arial"/>
        </w:rPr>
        <w:t>)</w:t>
      </w:r>
      <w:r w:rsidRPr="00BB67C8">
        <w:rPr>
          <w:rFonts w:cs="Arial"/>
        </w:rPr>
        <w:t>,</w:t>
      </w:r>
    </w:p>
    <w:p w:rsidR="00EF796F" w:rsidRDefault="00BB61B8" w:rsidP="00302A1A">
      <w:pPr>
        <w:pStyle w:val="Nagwek5"/>
        <w:numPr>
          <w:ilvl w:val="0"/>
          <w:numId w:val="64"/>
        </w:numPr>
        <w:spacing w:line="276" w:lineRule="auto"/>
        <w:ind w:left="1701" w:hanging="425"/>
        <w:rPr>
          <w:rFonts w:cs="Arial"/>
        </w:rPr>
      </w:pPr>
      <w:r w:rsidRPr="00BB67C8">
        <w:rPr>
          <w:rFonts w:cs="Arial"/>
        </w:rPr>
        <w:t xml:space="preserve">w przypadku </w:t>
      </w:r>
      <w:r w:rsidR="007F2716" w:rsidRPr="008D4B0B">
        <w:rPr>
          <w:rFonts w:cs="Arial"/>
        </w:rPr>
        <w:t>wytworzenia</w:t>
      </w:r>
      <w:r w:rsidRPr="00BB61B8">
        <w:rPr>
          <w:rFonts w:cs="Arial"/>
        </w:rPr>
        <w:t xml:space="preserve"> środka trwałego na wartość wydatku kwalifikowalnego składać się będą jedynie koszty pozostające w bezpośrednim związku z danym </w:t>
      </w:r>
      <w:r w:rsidR="0069262C">
        <w:rPr>
          <w:rFonts w:cs="Arial"/>
        </w:rPr>
        <w:t>środkiem trwałym</w:t>
      </w:r>
      <w:r w:rsidRPr="00BB61B8">
        <w:rPr>
          <w:rFonts w:cs="Arial"/>
        </w:rPr>
        <w:t xml:space="preserve"> w myśl art. 28 Ustawy o rachunkowości </w:t>
      </w:r>
      <w:r w:rsidR="0092222B" w:rsidRPr="0092222B">
        <w:rPr>
          <w:rFonts w:cs="Arial"/>
        </w:rPr>
        <w:t xml:space="preserve">(Dz. U. z 2019 r., poz. 351 </w:t>
      </w:r>
      <w:proofErr w:type="spellStart"/>
      <w:r w:rsidR="0092222B" w:rsidRPr="0092222B">
        <w:rPr>
          <w:rFonts w:cs="Arial"/>
        </w:rPr>
        <w:t>t.j</w:t>
      </w:r>
      <w:proofErr w:type="spellEnd"/>
      <w:r w:rsidR="0092222B" w:rsidRPr="0092222B">
        <w:rPr>
          <w:rFonts w:cs="Arial"/>
        </w:rPr>
        <w:t>.)</w:t>
      </w:r>
      <w:r>
        <w:rPr>
          <w:rFonts w:cs="Arial"/>
        </w:rPr>
        <w:t>.</w:t>
      </w:r>
    </w:p>
    <w:p w:rsidR="00124293" w:rsidRPr="007E604A" w:rsidRDefault="005E6C4D" w:rsidP="00302A1A">
      <w:pPr>
        <w:pStyle w:val="Nagwek3"/>
        <w:numPr>
          <w:ilvl w:val="0"/>
          <w:numId w:val="59"/>
        </w:numPr>
        <w:spacing w:line="276" w:lineRule="auto"/>
        <w:ind w:left="1072"/>
        <w:rPr>
          <w:rFonts w:cs="Arial"/>
          <w:szCs w:val="20"/>
        </w:rPr>
      </w:pPr>
      <w:r>
        <w:rPr>
          <w:rFonts w:cs="Arial"/>
          <w:b/>
          <w:szCs w:val="20"/>
        </w:rPr>
        <w:t>z</w:t>
      </w:r>
      <w:r w:rsidRPr="00862555">
        <w:rPr>
          <w:rFonts w:cs="Arial"/>
          <w:b/>
          <w:szCs w:val="20"/>
        </w:rPr>
        <w:t xml:space="preserve">akup </w:t>
      </w:r>
      <w:r w:rsidR="00124293" w:rsidRPr="00862555">
        <w:rPr>
          <w:rFonts w:cs="Arial"/>
          <w:b/>
          <w:szCs w:val="20"/>
        </w:rPr>
        <w:t>robót i materiałów budowlanych</w:t>
      </w:r>
      <w:r w:rsidR="00BE404B">
        <w:rPr>
          <w:rFonts w:cs="Arial"/>
          <w:b/>
          <w:szCs w:val="20"/>
        </w:rPr>
        <w:t xml:space="preserve"> do wysokości 70 % całkowitych wydatków kwalifikowalnych projektu</w:t>
      </w:r>
      <w:r w:rsidR="00124293" w:rsidRPr="00862555">
        <w:rPr>
          <w:rFonts w:cs="Arial"/>
          <w:b/>
          <w:szCs w:val="20"/>
        </w:rPr>
        <w:t>, pod warunkiem że</w:t>
      </w:r>
      <w:r w:rsidR="00124293" w:rsidRPr="00862555">
        <w:rPr>
          <w:rFonts w:cs="Arial"/>
          <w:szCs w:val="20"/>
        </w:rPr>
        <w:t>:</w:t>
      </w:r>
    </w:p>
    <w:p w:rsidR="008D18CA" w:rsidRDefault="008366DE" w:rsidP="00302A1A">
      <w:pPr>
        <w:pStyle w:val="Nagwek5"/>
        <w:numPr>
          <w:ilvl w:val="0"/>
          <w:numId w:val="62"/>
        </w:numPr>
        <w:spacing w:line="276" w:lineRule="auto"/>
        <w:ind w:left="1701" w:hanging="425"/>
        <w:rPr>
          <w:rFonts w:cs="Arial"/>
        </w:rPr>
      </w:pPr>
      <w:r w:rsidRPr="008366DE">
        <w:rPr>
          <w:rFonts w:cs="Arial"/>
        </w:rPr>
        <w:t xml:space="preserve">są niezbędne do prawidłowego funkcjonowania </w:t>
      </w:r>
      <w:r w:rsidR="00975084">
        <w:rPr>
          <w:rFonts w:cs="Arial"/>
        </w:rPr>
        <w:t>infrastruktury</w:t>
      </w:r>
      <w:r w:rsidR="00975084" w:rsidRPr="008366DE">
        <w:rPr>
          <w:rFonts w:cs="Arial"/>
        </w:rPr>
        <w:t xml:space="preserve"> </w:t>
      </w:r>
      <w:r w:rsidRPr="008366DE">
        <w:rPr>
          <w:rFonts w:cs="Arial"/>
        </w:rPr>
        <w:t>badawczo-rozwojowej</w:t>
      </w:r>
      <w:r w:rsidR="00E72CA1">
        <w:rPr>
          <w:rFonts w:cs="Arial"/>
        </w:rPr>
        <w:t>,</w:t>
      </w:r>
    </w:p>
    <w:p w:rsidR="00124293" w:rsidRPr="007E604A" w:rsidRDefault="00124293" w:rsidP="00302A1A">
      <w:pPr>
        <w:pStyle w:val="Nagwek5"/>
        <w:numPr>
          <w:ilvl w:val="0"/>
          <w:numId w:val="62"/>
        </w:numPr>
        <w:spacing w:line="276" w:lineRule="auto"/>
        <w:ind w:left="1701" w:hanging="425"/>
        <w:rPr>
          <w:rFonts w:cs="Arial"/>
        </w:rPr>
      </w:pPr>
      <w:r w:rsidRPr="007E604A">
        <w:rPr>
          <w:rFonts w:cs="Arial"/>
        </w:rPr>
        <w:t>są niezbędne do prawidłowej realizacji i osiągnięcia celów projektu,</w:t>
      </w:r>
    </w:p>
    <w:p w:rsidR="00124293" w:rsidRPr="007E604A" w:rsidRDefault="00124293" w:rsidP="00302A1A">
      <w:pPr>
        <w:pStyle w:val="Nagwek5"/>
        <w:numPr>
          <w:ilvl w:val="0"/>
          <w:numId w:val="62"/>
        </w:numPr>
        <w:spacing w:line="276" w:lineRule="auto"/>
        <w:ind w:left="1701" w:hanging="425"/>
        <w:rPr>
          <w:rFonts w:cs="Arial"/>
        </w:rPr>
      </w:pPr>
      <w:r w:rsidRPr="007E604A">
        <w:rPr>
          <w:rFonts w:cs="Arial"/>
        </w:rPr>
        <w:t>prowadzą do zwiększenia wartości środka trwałego,</w:t>
      </w:r>
    </w:p>
    <w:p w:rsidR="00124293" w:rsidRDefault="00124293" w:rsidP="00302A1A">
      <w:pPr>
        <w:pStyle w:val="Nagwek5"/>
        <w:numPr>
          <w:ilvl w:val="0"/>
          <w:numId w:val="62"/>
        </w:numPr>
        <w:spacing w:line="276" w:lineRule="auto"/>
        <w:ind w:left="1701" w:hanging="425"/>
        <w:rPr>
          <w:rFonts w:cs="Arial"/>
        </w:rPr>
      </w:pPr>
      <w:r w:rsidRPr="007E604A">
        <w:rPr>
          <w:rFonts w:cs="Arial"/>
        </w:rPr>
        <w:t>zostały wyodrębnione w budżecie projektu.</w:t>
      </w:r>
    </w:p>
    <w:p w:rsidR="00124293" w:rsidRPr="00862555" w:rsidRDefault="005E6C4D" w:rsidP="00302A1A">
      <w:pPr>
        <w:pStyle w:val="Nagwek3"/>
        <w:numPr>
          <w:ilvl w:val="0"/>
          <w:numId w:val="59"/>
        </w:numPr>
        <w:spacing w:line="276" w:lineRule="auto"/>
        <w:ind w:left="1072"/>
        <w:rPr>
          <w:rFonts w:cs="Arial"/>
          <w:b/>
          <w:szCs w:val="20"/>
        </w:rPr>
      </w:pPr>
      <w:r>
        <w:rPr>
          <w:rFonts w:cs="Arial"/>
          <w:b/>
          <w:szCs w:val="20"/>
        </w:rPr>
        <w:t>n</w:t>
      </w:r>
      <w:r w:rsidRPr="00862555">
        <w:rPr>
          <w:rFonts w:cs="Arial"/>
          <w:b/>
          <w:szCs w:val="20"/>
        </w:rPr>
        <w:t xml:space="preserve">abycie </w:t>
      </w:r>
      <w:r w:rsidR="00124293" w:rsidRPr="00862555">
        <w:rPr>
          <w:rFonts w:cs="Arial"/>
          <w:b/>
          <w:szCs w:val="20"/>
        </w:rPr>
        <w:t>wartości niematerialnych i prawnych</w:t>
      </w:r>
      <w:r w:rsidR="00AF6A40">
        <w:rPr>
          <w:rFonts w:cs="Arial"/>
          <w:b/>
          <w:szCs w:val="20"/>
        </w:rPr>
        <w:t xml:space="preserve"> w formie patentów, licencji know-how oraz innych praw własności intelektualnej</w:t>
      </w:r>
      <w:r w:rsidR="00124293" w:rsidRPr="00862555">
        <w:rPr>
          <w:rFonts w:cs="Arial"/>
          <w:b/>
          <w:szCs w:val="20"/>
        </w:rPr>
        <w:t xml:space="preserve">, </w:t>
      </w:r>
      <w:r w:rsidR="00E72CA1">
        <w:rPr>
          <w:rFonts w:cs="Arial"/>
          <w:b/>
          <w:szCs w:val="20"/>
        </w:rPr>
        <w:t>pod warunkiem</w:t>
      </w:r>
      <w:r w:rsidR="00124293" w:rsidRPr="00862555">
        <w:rPr>
          <w:rFonts w:cs="Arial"/>
          <w:b/>
          <w:szCs w:val="20"/>
        </w:rPr>
        <w:t>, że:</w:t>
      </w:r>
    </w:p>
    <w:p w:rsidR="001C64F7" w:rsidRDefault="008366DE" w:rsidP="00302A1A">
      <w:pPr>
        <w:pStyle w:val="Nagwek5"/>
        <w:numPr>
          <w:ilvl w:val="0"/>
          <w:numId w:val="65"/>
        </w:numPr>
        <w:spacing w:line="276" w:lineRule="auto"/>
        <w:ind w:left="1701" w:hanging="425"/>
        <w:rPr>
          <w:rFonts w:cs="Arial"/>
          <w:bCs/>
        </w:rPr>
      </w:pPr>
      <w:r w:rsidRPr="008366DE">
        <w:rPr>
          <w:rFonts w:cs="Arial"/>
        </w:rPr>
        <w:t xml:space="preserve">są niezbędne do </w:t>
      </w:r>
      <w:r w:rsidR="00E72CA1">
        <w:rPr>
          <w:rFonts w:cs="Arial"/>
        </w:rPr>
        <w:t xml:space="preserve">prowadzenia prac B+R, </w:t>
      </w:r>
    </w:p>
    <w:p w:rsidR="00EE161A" w:rsidRDefault="00124293" w:rsidP="004F54F6">
      <w:pPr>
        <w:pStyle w:val="Nagwek5"/>
        <w:numPr>
          <w:ilvl w:val="0"/>
          <w:numId w:val="65"/>
        </w:numPr>
        <w:spacing w:line="276" w:lineRule="auto"/>
        <w:ind w:left="1701" w:hanging="425"/>
        <w:rPr>
          <w:rFonts w:cs="Arial"/>
          <w:bCs/>
        </w:rPr>
      </w:pPr>
      <w:r w:rsidRPr="00E72CA1">
        <w:rPr>
          <w:rFonts w:cs="Arial"/>
          <w:bCs/>
        </w:rPr>
        <w:t xml:space="preserve">należy z nich korzystać wyłącznie w </w:t>
      </w:r>
      <w:r w:rsidR="0062296D" w:rsidRPr="0062296D">
        <w:rPr>
          <w:rFonts w:cs="Arial"/>
          <w:bCs/>
        </w:rPr>
        <w:t>przedsiębiorstwie otrzymującym pomoc</w:t>
      </w:r>
      <w:r w:rsidRPr="00E72CA1">
        <w:rPr>
          <w:rFonts w:cs="Arial"/>
          <w:bCs/>
        </w:rPr>
        <w:t>,</w:t>
      </w:r>
    </w:p>
    <w:p w:rsidR="001C64F7" w:rsidRDefault="008366DE" w:rsidP="00302A1A">
      <w:pPr>
        <w:pStyle w:val="Nagwek5"/>
        <w:numPr>
          <w:ilvl w:val="0"/>
          <w:numId w:val="65"/>
        </w:numPr>
        <w:spacing w:line="276" w:lineRule="auto"/>
        <w:ind w:left="1701" w:hanging="425"/>
        <w:rPr>
          <w:rFonts w:cs="Arial"/>
          <w:bCs/>
        </w:rPr>
      </w:pPr>
      <w:r w:rsidRPr="008366DE">
        <w:rPr>
          <w:rFonts w:cs="Arial"/>
          <w:bCs/>
        </w:rPr>
        <w:t>muszą podlegać amortyzacji,</w:t>
      </w:r>
    </w:p>
    <w:p w:rsidR="001C64F7" w:rsidRDefault="008366DE" w:rsidP="00302A1A">
      <w:pPr>
        <w:pStyle w:val="Nagwek5"/>
        <w:numPr>
          <w:ilvl w:val="0"/>
          <w:numId w:val="65"/>
        </w:numPr>
        <w:spacing w:line="276" w:lineRule="auto"/>
        <w:ind w:left="1701" w:hanging="425"/>
        <w:rPr>
          <w:rFonts w:cs="Arial"/>
          <w:bCs/>
        </w:rPr>
      </w:pPr>
      <w:r w:rsidRPr="008366DE">
        <w:rPr>
          <w:rFonts w:cs="Arial"/>
          <w:bCs/>
        </w:rPr>
        <w:t>należy je nabyć na warunkach rynkowych od osób trzecich niepowiązanych z</w:t>
      </w:r>
      <w:r w:rsidR="00975084">
        <w:rPr>
          <w:rFonts w:cs="Arial"/>
          <w:bCs/>
        </w:rPr>
        <w:t> </w:t>
      </w:r>
      <w:r w:rsidRPr="008366DE">
        <w:rPr>
          <w:rFonts w:cs="Arial"/>
          <w:bCs/>
        </w:rPr>
        <w:t>nabywcą osobowo lub kapitałowo,</w:t>
      </w:r>
    </w:p>
    <w:p w:rsidR="001C64F7" w:rsidRDefault="008366DE" w:rsidP="00302A1A">
      <w:pPr>
        <w:pStyle w:val="Nagwek5"/>
        <w:numPr>
          <w:ilvl w:val="0"/>
          <w:numId w:val="65"/>
        </w:numPr>
        <w:spacing w:line="276" w:lineRule="auto"/>
        <w:ind w:left="1701" w:hanging="425"/>
        <w:rPr>
          <w:rFonts w:cs="Arial"/>
          <w:bCs/>
        </w:rPr>
      </w:pPr>
      <w:r w:rsidRPr="008366DE">
        <w:rPr>
          <w:rFonts w:cs="Arial"/>
          <w:bCs/>
        </w:rPr>
        <w:t>muszą być włączone do ewidencji księgowej przedsiębiorstwa otrzymującego pomoc i muszą pozostać związane z projektem, na który przyznano pomoc, przez okres trwałości projektu, tj. przez co najmniej 5 lat (3 lata w przypadku MŚP) od daty płatności</w:t>
      </w:r>
      <w:r w:rsidR="0038211B">
        <w:rPr>
          <w:rFonts w:cs="Arial"/>
          <w:bCs/>
        </w:rPr>
        <w:t xml:space="preserve"> końcowej na rzecz beneficjenta,</w:t>
      </w:r>
    </w:p>
    <w:p w:rsidR="0038211B" w:rsidRPr="0038211B" w:rsidRDefault="0038211B" w:rsidP="00302A1A">
      <w:pPr>
        <w:pStyle w:val="Nagwek5"/>
        <w:numPr>
          <w:ilvl w:val="0"/>
          <w:numId w:val="65"/>
        </w:numPr>
        <w:spacing w:line="276" w:lineRule="auto"/>
        <w:ind w:left="1701" w:hanging="425"/>
        <w:rPr>
          <w:rFonts w:cs="Arial"/>
          <w:bCs/>
        </w:rPr>
      </w:pPr>
      <w:r w:rsidRPr="0038211B">
        <w:rPr>
          <w:rFonts w:cs="Arial"/>
          <w:bCs/>
        </w:rPr>
        <w:t>na wartość wydatku kwalifikowalnego składać się będą koszty stanowiące cenę nabycia zdefiniowane w ustawie o rachunkowości</w:t>
      </w:r>
      <w:r>
        <w:rPr>
          <w:rFonts w:cs="Arial"/>
          <w:bCs/>
        </w:rPr>
        <w:t>.</w:t>
      </w:r>
    </w:p>
    <w:p w:rsidR="00EF796F" w:rsidRDefault="006B27DB" w:rsidP="00F90C2A">
      <w:pPr>
        <w:pStyle w:val="Nagwek5"/>
        <w:spacing w:line="276" w:lineRule="auto"/>
        <w:ind w:left="1276"/>
        <w:rPr>
          <w:rFonts w:cs="Arial"/>
          <w:bCs/>
        </w:rPr>
      </w:pPr>
      <w:r w:rsidRPr="00D82889">
        <w:rPr>
          <w:rFonts w:cs="Arial"/>
          <w:bCs/>
        </w:rPr>
        <w:t xml:space="preserve">W przypadku </w:t>
      </w:r>
      <w:r w:rsidRPr="00D82889">
        <w:rPr>
          <w:rFonts w:cs="Arial"/>
          <w:b/>
          <w:bCs/>
        </w:rPr>
        <w:t>dużych przedsiębiorstw</w:t>
      </w:r>
      <w:r w:rsidRPr="00D82889">
        <w:rPr>
          <w:rFonts w:cs="Arial"/>
          <w:bCs/>
        </w:rPr>
        <w:t xml:space="preserve"> wartość wydatków kwalifikowalnych związanych z nabyciem wartości niematerialnych i prawnych nie może przekroczyć </w:t>
      </w:r>
      <w:r w:rsidRPr="00D82889">
        <w:rPr>
          <w:rFonts w:cs="Arial"/>
          <w:b/>
          <w:bCs/>
        </w:rPr>
        <w:t>50%</w:t>
      </w:r>
      <w:r w:rsidRPr="00D82889">
        <w:rPr>
          <w:rFonts w:cs="Arial"/>
          <w:bCs/>
        </w:rPr>
        <w:t xml:space="preserve">  całkowitych kwalifikowalnych kosztów inwestycji początkowej.</w:t>
      </w:r>
    </w:p>
    <w:p w:rsidR="00124293" w:rsidRPr="00862555" w:rsidRDefault="005E6C4D" w:rsidP="00302A1A">
      <w:pPr>
        <w:pStyle w:val="Nagwek3"/>
        <w:numPr>
          <w:ilvl w:val="0"/>
          <w:numId w:val="59"/>
        </w:numPr>
        <w:spacing w:line="276" w:lineRule="auto"/>
        <w:ind w:left="1072"/>
        <w:rPr>
          <w:rFonts w:cs="Arial"/>
          <w:b/>
          <w:szCs w:val="20"/>
        </w:rPr>
      </w:pPr>
      <w:r>
        <w:rPr>
          <w:rFonts w:cs="Arial"/>
          <w:b/>
          <w:szCs w:val="20"/>
        </w:rPr>
        <w:lastRenderedPageBreak/>
        <w:t>d</w:t>
      </w:r>
      <w:r w:rsidRPr="00862555">
        <w:rPr>
          <w:rFonts w:cs="Arial"/>
          <w:b/>
          <w:szCs w:val="20"/>
        </w:rPr>
        <w:t>zierżawa</w:t>
      </w:r>
      <w:r w:rsidR="00124293" w:rsidRPr="00862555">
        <w:rPr>
          <w:rFonts w:cs="Arial"/>
          <w:b/>
          <w:szCs w:val="20"/>
        </w:rPr>
        <w:t xml:space="preserve">/najem instalacji lub maszyn </w:t>
      </w:r>
      <w:r w:rsidR="00E657C2">
        <w:rPr>
          <w:rFonts w:cs="Arial"/>
          <w:b/>
          <w:szCs w:val="20"/>
        </w:rPr>
        <w:t xml:space="preserve">stanowiących </w:t>
      </w:r>
      <w:r>
        <w:rPr>
          <w:rFonts w:cs="Arial"/>
          <w:b/>
          <w:szCs w:val="20"/>
        </w:rPr>
        <w:t>infrastrukturę</w:t>
      </w:r>
      <w:r w:rsidR="00DB05D4">
        <w:rPr>
          <w:rFonts w:cs="Arial"/>
          <w:b/>
          <w:szCs w:val="20"/>
        </w:rPr>
        <w:t xml:space="preserve"> </w:t>
      </w:r>
      <w:r w:rsidR="00E657C2">
        <w:rPr>
          <w:rFonts w:cs="Arial"/>
          <w:b/>
          <w:szCs w:val="20"/>
        </w:rPr>
        <w:t xml:space="preserve">badawczo-rozwojową </w:t>
      </w:r>
      <w:r w:rsidR="00124293" w:rsidRPr="00862555">
        <w:rPr>
          <w:rFonts w:cs="Arial"/>
          <w:b/>
          <w:szCs w:val="20"/>
        </w:rPr>
        <w:t>dokonana na podstawie umowy leasingu finansowego</w:t>
      </w:r>
      <w:r w:rsidR="007D5A75" w:rsidRPr="007A3E79">
        <w:rPr>
          <w:rStyle w:val="Odwoanieprzypisudolnego"/>
          <w:rFonts w:cs="Arial"/>
          <w:szCs w:val="20"/>
        </w:rPr>
        <w:footnoteReference w:id="11"/>
      </w:r>
      <w:r w:rsidR="00124293" w:rsidRPr="00862555">
        <w:rPr>
          <w:rFonts w:cs="Arial"/>
          <w:b/>
          <w:szCs w:val="20"/>
        </w:rPr>
        <w:t xml:space="preserve"> </w:t>
      </w:r>
      <w:r w:rsidR="00124293" w:rsidRPr="00862555">
        <w:rPr>
          <w:rFonts w:cs="Arial"/>
          <w:szCs w:val="20"/>
        </w:rPr>
        <w:t>pod warunkiem obowiązkowego zakupu przez beneficjenta aktywów stanowiących przedmiot leasingu po wygaśnięciu umowy leasingu oraz:</w:t>
      </w:r>
    </w:p>
    <w:p w:rsidR="00124293" w:rsidRDefault="00124293" w:rsidP="00302A1A">
      <w:pPr>
        <w:pStyle w:val="Nagwek5"/>
        <w:numPr>
          <w:ilvl w:val="0"/>
          <w:numId w:val="63"/>
        </w:numPr>
        <w:spacing w:line="276" w:lineRule="auto"/>
        <w:ind w:left="1701" w:hanging="425"/>
        <w:rPr>
          <w:rFonts w:cs="Arial"/>
        </w:rPr>
      </w:pPr>
      <w:r w:rsidRPr="007E604A">
        <w:rPr>
          <w:rFonts w:cs="Arial"/>
        </w:rPr>
        <w:t>w przypadku zastosowania w ramach projektu finansowania w drodze leasingu finansowego, wydatkiem kwalifikującym się do współfinansowania jest kwota przypadająca na część raty leasingowej wystawionej na rzecz beneficjenta,</w:t>
      </w:r>
      <w:r>
        <w:rPr>
          <w:rFonts w:cs="Arial"/>
        </w:rPr>
        <w:t xml:space="preserve"> </w:t>
      </w:r>
      <w:r w:rsidRPr="007E604A">
        <w:rPr>
          <w:rFonts w:cs="Arial"/>
        </w:rPr>
        <w:t>związanej ze spłatą kapitału przedmiotu umowy leasingu,</w:t>
      </w:r>
    </w:p>
    <w:p w:rsidR="00124293" w:rsidRPr="005E6C4D" w:rsidRDefault="00124293" w:rsidP="00302A1A">
      <w:pPr>
        <w:pStyle w:val="Nagwek5"/>
        <w:numPr>
          <w:ilvl w:val="0"/>
          <w:numId w:val="63"/>
        </w:numPr>
        <w:spacing w:line="276" w:lineRule="auto"/>
        <w:ind w:left="1701" w:hanging="425"/>
        <w:rPr>
          <w:rFonts w:cs="Arial"/>
        </w:rPr>
      </w:pPr>
      <w:r w:rsidRPr="007E604A">
        <w:rPr>
          <w:rFonts w:cs="Arial"/>
        </w:rPr>
        <w:t>maksymalna kwota wydatków kwalifikowalnych nie może przekroczyć rynkowej wartości dobra będącego przedmiotem leasingu. Oznacza to, że kwota kwalifikująca się do współfinansowania nie może być wyższa, niż rynkowa</w:t>
      </w:r>
      <w:r>
        <w:rPr>
          <w:rFonts w:cs="Arial"/>
        </w:rPr>
        <w:t xml:space="preserve"> </w:t>
      </w:r>
      <w:r w:rsidRPr="007E604A">
        <w:rPr>
          <w:rFonts w:cs="Arial"/>
        </w:rPr>
        <w:t>wartość dobra będącego przedmiotem leasingu określona w wycenie</w:t>
      </w:r>
      <w:r w:rsidR="005E6C4D">
        <w:rPr>
          <w:rFonts w:cs="Arial"/>
        </w:rPr>
        <w:t xml:space="preserve"> </w:t>
      </w:r>
      <w:r w:rsidRPr="005E6C4D">
        <w:rPr>
          <w:rFonts w:cs="Arial"/>
        </w:rPr>
        <w:t>sporządzonej przez uprawnionego rzeczoznawcę. Wycena może zostać zastąpiona udokumentowaniem wyboru przedmiotu leasingu w procedurze przetargowej zapewniającej zachowanie uczciwej konkurencji</w:t>
      </w:r>
      <w:r w:rsidR="005E6C4D">
        <w:rPr>
          <w:rFonts w:cs="Arial"/>
        </w:rPr>
        <w:t>,</w:t>
      </w:r>
    </w:p>
    <w:p w:rsidR="00124293" w:rsidRDefault="00124293" w:rsidP="00302A1A">
      <w:pPr>
        <w:pStyle w:val="Nagwek5"/>
        <w:numPr>
          <w:ilvl w:val="0"/>
          <w:numId w:val="63"/>
        </w:numPr>
        <w:spacing w:line="276" w:lineRule="auto"/>
        <w:ind w:left="1701" w:hanging="425"/>
        <w:rPr>
          <w:rFonts w:cs="Arial"/>
        </w:rPr>
      </w:pPr>
      <w:r w:rsidRPr="007E604A">
        <w:rPr>
          <w:rFonts w:cs="Arial"/>
        </w:rPr>
        <w:t>środki w ramach pomocy unijnej na realizację umów leasingu są wypłacane</w:t>
      </w:r>
      <w:r>
        <w:rPr>
          <w:rFonts w:cs="Arial"/>
        </w:rPr>
        <w:t xml:space="preserve"> </w:t>
      </w:r>
      <w:r w:rsidRPr="007E604A">
        <w:rPr>
          <w:rFonts w:cs="Arial"/>
        </w:rPr>
        <w:t>leasingobiorcy zgodnie z faktycznie spłacanymi ratami leasingu</w:t>
      </w:r>
      <w:r w:rsidR="005E6C4D">
        <w:rPr>
          <w:rFonts w:cs="Arial"/>
        </w:rPr>
        <w:t>,</w:t>
      </w:r>
    </w:p>
    <w:p w:rsidR="000623DA" w:rsidRDefault="00124293" w:rsidP="00302A1A">
      <w:pPr>
        <w:pStyle w:val="Nagwek5"/>
        <w:numPr>
          <w:ilvl w:val="0"/>
          <w:numId w:val="63"/>
        </w:numPr>
        <w:spacing w:line="276" w:lineRule="auto"/>
        <w:ind w:left="1701" w:hanging="425"/>
        <w:rPr>
          <w:rFonts w:cs="Arial"/>
        </w:rPr>
      </w:pPr>
      <w:r w:rsidRPr="007E604A">
        <w:rPr>
          <w:rFonts w:cs="Arial"/>
        </w:rPr>
        <w:t>w przypadku, gdy okres obowiązywania umowy leasingu przekracza końcowy termin realizacji projektu, wydatkami kwalifikującymi się do współfinansowania są wyłącznie raty leasingowe, których termin płatności przypada na okres ponoszenia wydatków kwalifikowalnych określonych w umowie o dofinansowanie</w:t>
      </w:r>
      <w:r>
        <w:rPr>
          <w:rFonts w:cs="Arial"/>
        </w:rPr>
        <w:t xml:space="preserve"> </w:t>
      </w:r>
      <w:r w:rsidRPr="007E604A">
        <w:rPr>
          <w:rFonts w:cs="Arial"/>
        </w:rPr>
        <w:t>oraz faktycznie zapłacone w tym okresie.</w:t>
      </w:r>
    </w:p>
    <w:p w:rsidR="000623DA" w:rsidRDefault="00124293" w:rsidP="00302A1A">
      <w:pPr>
        <w:pStyle w:val="Nagwek3"/>
        <w:numPr>
          <w:ilvl w:val="0"/>
          <w:numId w:val="59"/>
        </w:numPr>
        <w:spacing w:line="276" w:lineRule="auto"/>
        <w:ind w:left="1072"/>
        <w:rPr>
          <w:rFonts w:cs="Arial"/>
        </w:rPr>
      </w:pPr>
      <w:r w:rsidRPr="0067790A">
        <w:rPr>
          <w:rFonts w:cs="Arial"/>
          <w:b/>
          <w:szCs w:val="20"/>
        </w:rPr>
        <w:t>Zakup usług szkoleniowych (</w:t>
      </w:r>
      <w:proofErr w:type="spellStart"/>
      <w:r w:rsidRPr="0067790A">
        <w:rPr>
          <w:rFonts w:cs="Arial"/>
          <w:b/>
          <w:szCs w:val="20"/>
        </w:rPr>
        <w:t>cross-financing</w:t>
      </w:r>
      <w:proofErr w:type="spellEnd"/>
      <w:r w:rsidRPr="0067790A">
        <w:rPr>
          <w:rFonts w:cs="Arial"/>
          <w:b/>
          <w:szCs w:val="20"/>
        </w:rPr>
        <w:t xml:space="preserve">) </w:t>
      </w:r>
      <w:r w:rsidR="006B27DB" w:rsidRPr="00AF7FEF">
        <w:rPr>
          <w:rFonts w:cs="Arial"/>
          <w:szCs w:val="20"/>
        </w:rPr>
        <w:t>-</w:t>
      </w:r>
      <w:r w:rsidRPr="0067790A">
        <w:rPr>
          <w:rFonts w:cs="Arial"/>
          <w:b/>
          <w:szCs w:val="20"/>
        </w:rPr>
        <w:t xml:space="preserve"> </w:t>
      </w:r>
      <w:r w:rsidRPr="0067790A">
        <w:rPr>
          <w:rFonts w:cs="Arial"/>
          <w:szCs w:val="20"/>
        </w:rPr>
        <w:t xml:space="preserve">bezpośrednio związanych z realizacją inwestycji, umożliwiających wykorzystanie </w:t>
      </w:r>
      <w:r w:rsidR="00DB05D4">
        <w:rPr>
          <w:rFonts w:cs="Arial"/>
          <w:szCs w:val="20"/>
        </w:rPr>
        <w:t xml:space="preserve">infrastruktury </w:t>
      </w:r>
      <w:r w:rsidR="00E72CA1">
        <w:rPr>
          <w:rFonts w:cs="Arial"/>
          <w:szCs w:val="20"/>
        </w:rPr>
        <w:t xml:space="preserve">badawczo-rozwojowej </w:t>
      </w:r>
      <w:r w:rsidRPr="0067790A">
        <w:rPr>
          <w:rFonts w:cs="Arial"/>
          <w:szCs w:val="20"/>
        </w:rPr>
        <w:t xml:space="preserve">do prac </w:t>
      </w:r>
      <w:r w:rsidR="00E72CA1">
        <w:rPr>
          <w:rFonts w:cs="Arial"/>
          <w:szCs w:val="20"/>
        </w:rPr>
        <w:t xml:space="preserve"> B+R</w:t>
      </w:r>
      <w:r w:rsidR="00DB05D4">
        <w:rPr>
          <w:rFonts w:cs="Arial"/>
          <w:szCs w:val="20"/>
        </w:rPr>
        <w:t>.</w:t>
      </w:r>
      <w:r w:rsidR="00003462">
        <w:rPr>
          <w:rFonts w:cs="Arial"/>
          <w:szCs w:val="20"/>
        </w:rPr>
        <w:t xml:space="preserve"> </w:t>
      </w:r>
      <w:r w:rsidR="00003462">
        <w:rPr>
          <w:rFonts w:cs="Arial"/>
        </w:rPr>
        <w:t xml:space="preserve">Wydatek ten nie </w:t>
      </w:r>
      <w:r w:rsidR="00003462" w:rsidRPr="00F37021">
        <w:rPr>
          <w:rFonts w:cs="Arial"/>
        </w:rPr>
        <w:t xml:space="preserve">może przekroczyć </w:t>
      </w:r>
      <w:r w:rsidR="00003462" w:rsidRPr="00F37021">
        <w:rPr>
          <w:rFonts w:cs="Arial"/>
          <w:b/>
        </w:rPr>
        <w:t>10%</w:t>
      </w:r>
      <w:r w:rsidR="00003462" w:rsidRPr="00F37021">
        <w:rPr>
          <w:rFonts w:cs="Arial"/>
        </w:rPr>
        <w:t xml:space="preserve"> całkowitych wydatków kwalifikowalnych</w:t>
      </w:r>
      <w:r w:rsidR="00003462">
        <w:rPr>
          <w:rFonts w:cs="Arial"/>
        </w:rPr>
        <w:t xml:space="preserve"> projektu</w:t>
      </w:r>
      <w:r w:rsidR="00003462" w:rsidRPr="00F37021">
        <w:rPr>
          <w:rFonts w:cs="Arial"/>
        </w:rPr>
        <w:t>.</w:t>
      </w:r>
      <w:r w:rsidR="00003462">
        <w:rPr>
          <w:rFonts w:cs="Arial"/>
        </w:rPr>
        <w:t xml:space="preserve"> </w:t>
      </w:r>
      <w:r w:rsidRPr="0067790A">
        <w:rPr>
          <w:rFonts w:cs="Arial"/>
          <w:szCs w:val="20"/>
        </w:rPr>
        <w:t xml:space="preserve">Wsparcie podlega ograniczeniom wynikającym z przepisów dotyczących udzielania pomocy </w:t>
      </w:r>
      <w:r w:rsidR="00187989" w:rsidRPr="0081133C">
        <w:rPr>
          <w:rFonts w:cs="Arial"/>
          <w:i/>
          <w:szCs w:val="20"/>
        </w:rPr>
        <w:t>de minimis</w:t>
      </w:r>
      <w:r w:rsidRPr="0067790A">
        <w:rPr>
          <w:rFonts w:cs="Arial"/>
          <w:szCs w:val="20"/>
        </w:rPr>
        <w:t>.</w:t>
      </w:r>
      <w:r w:rsidR="00F37021" w:rsidRPr="00F37021">
        <w:rPr>
          <w:rFonts w:cs="Arial"/>
        </w:rPr>
        <w:t xml:space="preserve"> </w:t>
      </w:r>
    </w:p>
    <w:p w:rsidR="000623DA" w:rsidRDefault="00C029A6" w:rsidP="00302A1A">
      <w:pPr>
        <w:pStyle w:val="Teksttreci0"/>
        <w:numPr>
          <w:ilvl w:val="0"/>
          <w:numId w:val="61"/>
        </w:numPr>
        <w:shd w:val="clear" w:color="auto" w:fill="auto"/>
        <w:spacing w:before="0" w:line="276" w:lineRule="auto"/>
        <w:ind w:left="709" w:hanging="357"/>
        <w:jc w:val="both"/>
        <w:rPr>
          <w:rFonts w:eastAsia="Arial Unicode MS"/>
          <w:color w:val="000000"/>
          <w:lang w:eastAsia="pl-PL"/>
        </w:rPr>
      </w:pPr>
      <w:r>
        <w:rPr>
          <w:rFonts w:eastAsia="Arial Unicode MS"/>
          <w:color w:val="000000"/>
          <w:sz w:val="20"/>
          <w:szCs w:val="20"/>
          <w:lang w:eastAsia="pl-PL"/>
        </w:rPr>
        <w:t>N</w:t>
      </w:r>
      <w:r w:rsidRPr="00DB1DF6">
        <w:rPr>
          <w:rFonts w:eastAsia="Arial Unicode MS"/>
          <w:color w:val="000000"/>
          <w:sz w:val="20"/>
          <w:szCs w:val="20"/>
          <w:lang w:eastAsia="pl-PL"/>
        </w:rPr>
        <w:t xml:space="preserve">abywane </w:t>
      </w:r>
      <w:r w:rsidR="00DC40EF" w:rsidRPr="00DC40EF">
        <w:rPr>
          <w:rFonts w:eastAsia="Arial Unicode MS"/>
          <w:color w:val="000000"/>
          <w:sz w:val="20"/>
          <w:szCs w:val="20"/>
          <w:lang w:eastAsia="pl-PL"/>
        </w:rPr>
        <w:t>środki trwałe</w:t>
      </w:r>
      <w:r>
        <w:rPr>
          <w:rFonts w:eastAsia="Arial Unicode MS"/>
          <w:color w:val="000000"/>
          <w:sz w:val="20"/>
          <w:szCs w:val="20"/>
          <w:lang w:eastAsia="pl-PL"/>
        </w:rPr>
        <w:t xml:space="preserve"> (w tym nieruchomości)</w:t>
      </w:r>
      <w:r w:rsidR="00DC40EF" w:rsidRPr="00DC40EF">
        <w:rPr>
          <w:rFonts w:eastAsia="Arial Unicode MS"/>
          <w:color w:val="000000"/>
          <w:sz w:val="20"/>
          <w:szCs w:val="20"/>
          <w:lang w:eastAsia="pl-PL"/>
        </w:rPr>
        <w:t xml:space="preserve"> powinny być nowe, </w:t>
      </w:r>
      <w:r w:rsidR="00756235">
        <w:rPr>
          <w:rFonts w:eastAsia="Arial Unicode MS"/>
          <w:color w:val="000000"/>
          <w:sz w:val="20"/>
          <w:szCs w:val="20"/>
          <w:lang w:eastAsia="pl-PL"/>
        </w:rPr>
        <w:t xml:space="preserve">z </w:t>
      </w:r>
      <w:r w:rsidR="00DC40EF" w:rsidRPr="00DC40EF">
        <w:rPr>
          <w:rFonts w:eastAsia="Arial Unicode MS"/>
          <w:color w:val="000000"/>
          <w:sz w:val="20"/>
          <w:szCs w:val="20"/>
          <w:lang w:eastAsia="pl-PL"/>
        </w:rPr>
        <w:t>zastrzeżeniem art. 14 ust</w:t>
      </w:r>
      <w:r w:rsidR="00756235">
        <w:rPr>
          <w:rFonts w:eastAsia="Arial Unicode MS"/>
          <w:color w:val="000000"/>
          <w:sz w:val="20"/>
          <w:szCs w:val="20"/>
          <w:lang w:eastAsia="pl-PL"/>
        </w:rPr>
        <w:t>.</w:t>
      </w:r>
      <w:r w:rsidR="00DC40EF" w:rsidRPr="00DC40EF">
        <w:rPr>
          <w:rFonts w:eastAsia="Arial Unicode MS"/>
          <w:color w:val="000000"/>
          <w:sz w:val="20"/>
          <w:szCs w:val="20"/>
          <w:lang w:eastAsia="pl-PL"/>
        </w:rPr>
        <w:t xml:space="preserve"> 6 Rozporządzenia Komisji (UE) nr 651/2014</w:t>
      </w:r>
      <w:r w:rsidR="00756235">
        <w:rPr>
          <w:rFonts w:eastAsia="Arial Unicode MS"/>
          <w:color w:val="000000"/>
          <w:sz w:val="20"/>
          <w:szCs w:val="20"/>
          <w:lang w:eastAsia="pl-PL"/>
        </w:rPr>
        <w:t>.</w:t>
      </w:r>
    </w:p>
    <w:p w:rsidR="000623DA" w:rsidRDefault="00C029A6" w:rsidP="00302A1A">
      <w:pPr>
        <w:pStyle w:val="Teksttreci0"/>
        <w:numPr>
          <w:ilvl w:val="0"/>
          <w:numId w:val="61"/>
        </w:numPr>
        <w:shd w:val="clear" w:color="auto" w:fill="auto"/>
        <w:spacing w:before="0" w:line="276" w:lineRule="auto"/>
        <w:ind w:left="709" w:hanging="357"/>
        <w:jc w:val="both"/>
        <w:rPr>
          <w:rFonts w:cs="Arial"/>
        </w:rPr>
      </w:pPr>
      <w:r>
        <w:rPr>
          <w:rFonts w:eastAsia="Arial Unicode MS"/>
          <w:color w:val="000000"/>
          <w:sz w:val="20"/>
          <w:szCs w:val="20"/>
          <w:lang w:eastAsia="pl-PL"/>
        </w:rPr>
        <w:t>W</w:t>
      </w:r>
      <w:r w:rsidR="00DC40EF" w:rsidRPr="00DC40EF">
        <w:rPr>
          <w:rFonts w:eastAsia="Arial Unicode MS"/>
          <w:color w:val="000000"/>
          <w:sz w:val="20"/>
          <w:szCs w:val="20"/>
          <w:lang w:eastAsia="pl-PL"/>
        </w:rPr>
        <w:t>ydatki poniesione na zakup używanych środków trwałych (dotyczy MŚP) są kwalifikowalne</w:t>
      </w:r>
      <w:r w:rsidR="00551E9E" w:rsidRPr="00F90C2A">
        <w:rPr>
          <w:rFonts w:eastAsia="Arial Unicode MS"/>
          <w:color w:val="000000"/>
          <w:sz w:val="20"/>
          <w:szCs w:val="20"/>
          <w:lang w:eastAsia="pl-PL"/>
        </w:rPr>
        <w:t>, jeśli spełnione są wszystkie wymienione poniżej warunki:</w:t>
      </w:r>
    </w:p>
    <w:p w:rsidR="00C029A6" w:rsidRPr="007238A9" w:rsidRDefault="00C029A6" w:rsidP="00302A1A">
      <w:pPr>
        <w:numPr>
          <w:ilvl w:val="0"/>
          <w:numId w:val="58"/>
        </w:numPr>
        <w:autoSpaceDE w:val="0"/>
        <w:autoSpaceDN w:val="0"/>
        <w:adjustRightInd w:val="0"/>
        <w:spacing w:line="276" w:lineRule="auto"/>
        <w:ind w:left="2053" w:hanging="357"/>
        <w:jc w:val="both"/>
        <w:rPr>
          <w:rFonts w:ascii="Arial" w:eastAsia="Arial Unicode MS" w:hAnsi="Arial" w:cs="Arial"/>
          <w:color w:val="000000"/>
          <w:sz w:val="20"/>
          <w:szCs w:val="20"/>
          <w:lang w:eastAsia="pl-PL"/>
        </w:rPr>
      </w:pPr>
      <w:r w:rsidRPr="007238A9">
        <w:rPr>
          <w:rFonts w:ascii="Arial" w:eastAsia="Arial Unicode MS" w:hAnsi="Arial" w:cs="Arial"/>
          <w:color w:val="000000"/>
          <w:sz w:val="20"/>
          <w:szCs w:val="20"/>
          <w:lang w:eastAsia="pl-PL"/>
        </w:rPr>
        <w:t>sprzedający środek trwały wystawił deklarację określającą jego pochodzenie,</w:t>
      </w:r>
    </w:p>
    <w:p w:rsidR="00C029A6" w:rsidRPr="007238A9" w:rsidRDefault="00C029A6" w:rsidP="00302A1A">
      <w:pPr>
        <w:numPr>
          <w:ilvl w:val="0"/>
          <w:numId w:val="58"/>
        </w:numPr>
        <w:autoSpaceDE w:val="0"/>
        <w:autoSpaceDN w:val="0"/>
        <w:adjustRightInd w:val="0"/>
        <w:spacing w:line="276" w:lineRule="auto"/>
        <w:ind w:left="2053" w:hanging="357"/>
        <w:jc w:val="both"/>
        <w:rPr>
          <w:rFonts w:ascii="Arial" w:eastAsia="Arial Unicode MS" w:hAnsi="Arial" w:cs="Arial"/>
          <w:color w:val="000000"/>
          <w:sz w:val="20"/>
          <w:szCs w:val="20"/>
          <w:lang w:eastAsia="pl-PL"/>
        </w:rPr>
      </w:pPr>
      <w:r w:rsidRPr="007238A9">
        <w:rPr>
          <w:rFonts w:ascii="Arial" w:eastAsia="Arial Unicode MS" w:hAnsi="Arial" w:cs="Arial"/>
          <w:color w:val="000000"/>
          <w:sz w:val="20"/>
          <w:szCs w:val="20"/>
          <w:lang w:eastAsia="pl-PL"/>
        </w:rPr>
        <w:t xml:space="preserve">sprzedający środek trwały potwierdził w deklaracji, że dany środek nie był </w:t>
      </w:r>
      <w:r w:rsidRPr="007238A9">
        <w:rPr>
          <w:rFonts w:ascii="Arial" w:eastAsia="Arial Unicode MS" w:hAnsi="Arial" w:cs="Arial"/>
          <w:color w:val="000000"/>
          <w:sz w:val="20"/>
          <w:szCs w:val="20"/>
          <w:lang w:eastAsia="pl-PL"/>
        </w:rPr>
        <w:br/>
        <w:t>w okresie poprzednich 7 lat (10 lat w przypadku nieruchomości) współfinansowany z pomocy UE lub w ramach dotacji z krajowych środków publicznych,</w:t>
      </w:r>
    </w:p>
    <w:p w:rsidR="00DC40EF" w:rsidRPr="00DC40EF" w:rsidRDefault="00C029A6" w:rsidP="00302A1A">
      <w:pPr>
        <w:numPr>
          <w:ilvl w:val="0"/>
          <w:numId w:val="58"/>
        </w:numPr>
        <w:autoSpaceDE w:val="0"/>
        <w:autoSpaceDN w:val="0"/>
        <w:adjustRightInd w:val="0"/>
        <w:spacing w:line="276" w:lineRule="auto"/>
        <w:ind w:left="2053" w:hanging="357"/>
        <w:jc w:val="both"/>
        <w:rPr>
          <w:rFonts w:eastAsia="Arial Unicode MS"/>
          <w:color w:val="000000"/>
          <w:sz w:val="20"/>
          <w:szCs w:val="20"/>
          <w:lang w:eastAsia="pl-PL"/>
        </w:rPr>
      </w:pPr>
      <w:r w:rsidRPr="007238A9">
        <w:rPr>
          <w:rFonts w:ascii="Arial" w:eastAsia="Arial Unicode MS" w:hAnsi="Arial" w:cs="Arial"/>
          <w:color w:val="000000"/>
          <w:sz w:val="20"/>
          <w:szCs w:val="20"/>
          <w:lang w:eastAsia="pl-PL"/>
        </w:rPr>
        <w:t>cena zakupu używanego środka trwałego nie przekracza jego wartości rynkowej i jest niższa niż koszt podobnego nowego sprzętu.</w:t>
      </w:r>
    </w:p>
    <w:p w:rsidR="00124293" w:rsidRPr="0067790A" w:rsidRDefault="00124293" w:rsidP="00302A1A">
      <w:pPr>
        <w:pStyle w:val="Teksttreci0"/>
        <w:numPr>
          <w:ilvl w:val="0"/>
          <w:numId w:val="61"/>
        </w:numPr>
        <w:shd w:val="clear" w:color="auto" w:fill="auto"/>
        <w:spacing w:before="0" w:line="276" w:lineRule="auto"/>
        <w:ind w:left="709" w:hanging="357"/>
        <w:jc w:val="both"/>
        <w:rPr>
          <w:rFonts w:eastAsia="Arial Unicode MS"/>
          <w:color w:val="000000"/>
          <w:sz w:val="20"/>
          <w:szCs w:val="20"/>
          <w:lang w:eastAsia="pl-PL"/>
        </w:rPr>
      </w:pPr>
      <w:r w:rsidRPr="0067790A">
        <w:rPr>
          <w:rFonts w:eastAsia="Arial Unicode MS"/>
          <w:color w:val="000000"/>
          <w:sz w:val="20"/>
          <w:szCs w:val="20"/>
          <w:lang w:eastAsia="pl-PL"/>
        </w:rPr>
        <w:t>Niniejszy katalog wydatków kwalifikowalnych jest katalogiem zamkniętym.</w:t>
      </w:r>
    </w:p>
    <w:p w:rsidR="00743574" w:rsidRDefault="00124293" w:rsidP="00302A1A">
      <w:pPr>
        <w:pStyle w:val="Teksttreci0"/>
        <w:numPr>
          <w:ilvl w:val="0"/>
          <w:numId w:val="61"/>
        </w:numPr>
        <w:shd w:val="clear" w:color="auto" w:fill="auto"/>
        <w:spacing w:before="0" w:line="276" w:lineRule="auto"/>
        <w:ind w:left="709" w:hanging="357"/>
        <w:jc w:val="both"/>
        <w:rPr>
          <w:rFonts w:eastAsia="Arial Unicode MS"/>
          <w:color w:val="000000"/>
          <w:sz w:val="20"/>
          <w:szCs w:val="20"/>
          <w:lang w:eastAsia="pl-PL"/>
        </w:rPr>
      </w:pPr>
      <w:r w:rsidRPr="0067790A">
        <w:rPr>
          <w:rFonts w:eastAsia="Arial Unicode MS"/>
          <w:color w:val="000000"/>
          <w:sz w:val="20"/>
          <w:szCs w:val="20"/>
          <w:lang w:eastAsia="pl-PL"/>
        </w:rPr>
        <w:t>Wszelkie wydatki planowane w ramach projektu, które nie mieszczą się w powyższym katalogu stanowią wydatki niekwalifikowalne.</w:t>
      </w:r>
    </w:p>
    <w:p w:rsidR="00743574" w:rsidRPr="0081133C" w:rsidRDefault="00743574" w:rsidP="00302A1A">
      <w:pPr>
        <w:pStyle w:val="Teksttreci0"/>
        <w:numPr>
          <w:ilvl w:val="0"/>
          <w:numId w:val="61"/>
        </w:numPr>
        <w:shd w:val="clear" w:color="auto" w:fill="auto"/>
        <w:spacing w:before="0" w:line="276" w:lineRule="auto"/>
        <w:ind w:left="709" w:hanging="357"/>
        <w:jc w:val="both"/>
        <w:rPr>
          <w:rFonts w:eastAsia="Arial Unicode MS"/>
          <w:color w:val="000000"/>
          <w:sz w:val="20"/>
          <w:szCs w:val="20"/>
          <w:lang w:eastAsia="pl-PL"/>
        </w:rPr>
      </w:pPr>
      <w:r w:rsidRPr="0081133C">
        <w:rPr>
          <w:rFonts w:cs="Arial"/>
          <w:sz w:val="20"/>
          <w:szCs w:val="20"/>
        </w:rPr>
        <w:t>W przypadku, gdy całkowita kwota wydatków kwalifikowalnych ulegnie obniżeniu, konieczne będzie ponowne ustalenie wartości wydatków limitowanych, określonych w niniejszym regulaminie.</w:t>
      </w:r>
    </w:p>
    <w:p w:rsidR="00124293" w:rsidRPr="007E604A" w:rsidRDefault="00124293" w:rsidP="00124293">
      <w:pPr>
        <w:pStyle w:val="Akapitzlist"/>
        <w:tabs>
          <w:tab w:val="left" w:pos="284"/>
        </w:tabs>
        <w:autoSpaceDE w:val="0"/>
        <w:autoSpaceDN w:val="0"/>
        <w:adjustRightInd w:val="0"/>
        <w:spacing w:line="276" w:lineRule="auto"/>
        <w:ind w:left="0"/>
        <w:jc w:val="both"/>
        <w:rPr>
          <w:rFonts w:ascii="Arial" w:hAnsi="Arial" w:cs="Arial"/>
          <w:sz w:val="14"/>
          <w:szCs w:val="14"/>
          <w:lang w:eastAsia="pl-PL"/>
        </w:rPr>
      </w:pPr>
    </w:p>
    <w:p w:rsidR="003C2A18" w:rsidRPr="007238A9" w:rsidRDefault="00751D3B" w:rsidP="00A73226">
      <w:pPr>
        <w:pStyle w:val="Nagwek2"/>
      </w:pPr>
      <w:bookmarkStart w:id="63" w:name="_Toc457202450"/>
      <w:bookmarkStart w:id="64" w:name="_Toc12354998"/>
      <w:r>
        <w:t>3.</w:t>
      </w:r>
      <w:r w:rsidR="00366497">
        <w:t>6</w:t>
      </w:r>
      <w:r w:rsidR="00AA4CC7" w:rsidRPr="007238A9">
        <w:t xml:space="preserve"> </w:t>
      </w:r>
      <w:r w:rsidR="00F65341">
        <w:t>Przykładowe w</w:t>
      </w:r>
      <w:r w:rsidR="003C2A18" w:rsidRPr="007238A9">
        <w:t xml:space="preserve">ydatki </w:t>
      </w:r>
      <w:bookmarkEnd w:id="63"/>
      <w:r w:rsidR="008A6884">
        <w:t>niekwalifikowa</w:t>
      </w:r>
      <w:r w:rsidR="00BE442F">
        <w:t>l</w:t>
      </w:r>
      <w:r w:rsidR="008A6884">
        <w:t>ne</w:t>
      </w:r>
      <w:bookmarkEnd w:id="64"/>
      <w:r w:rsidR="008A6884">
        <w:t xml:space="preserve"> </w:t>
      </w:r>
    </w:p>
    <w:p w:rsidR="001C64F7" w:rsidRDefault="008366DE" w:rsidP="00302A1A">
      <w:pPr>
        <w:pStyle w:val="Teksttreci0"/>
        <w:numPr>
          <w:ilvl w:val="0"/>
          <w:numId w:val="66"/>
        </w:numPr>
        <w:shd w:val="clear" w:color="auto" w:fill="auto"/>
        <w:spacing w:before="0" w:line="276" w:lineRule="auto"/>
        <w:ind w:left="709" w:hanging="357"/>
        <w:jc w:val="both"/>
        <w:rPr>
          <w:rFonts w:eastAsia="Arial Unicode MS"/>
          <w:color w:val="000000"/>
          <w:szCs w:val="20"/>
          <w:lang w:eastAsia="pl-PL"/>
        </w:rPr>
      </w:pPr>
      <w:r w:rsidRPr="008366DE">
        <w:rPr>
          <w:rFonts w:eastAsia="Arial Unicode MS"/>
          <w:color w:val="000000"/>
          <w:sz w:val="20"/>
          <w:szCs w:val="20"/>
          <w:lang w:eastAsia="pl-PL"/>
        </w:rPr>
        <w:t>Wydatki niekwalifikowalne w ramach projektu w całości ponosi beneficjent.</w:t>
      </w:r>
    </w:p>
    <w:p w:rsidR="001C64F7" w:rsidRDefault="008366DE" w:rsidP="00302A1A">
      <w:pPr>
        <w:pStyle w:val="Teksttreci0"/>
        <w:numPr>
          <w:ilvl w:val="0"/>
          <w:numId w:val="66"/>
        </w:numPr>
        <w:shd w:val="clear" w:color="auto" w:fill="auto"/>
        <w:spacing w:before="0" w:line="276" w:lineRule="auto"/>
        <w:ind w:left="709" w:hanging="357"/>
        <w:jc w:val="both"/>
        <w:rPr>
          <w:rFonts w:eastAsia="Arial Unicode MS"/>
          <w:color w:val="000000"/>
          <w:sz w:val="20"/>
          <w:szCs w:val="20"/>
          <w:lang w:eastAsia="pl-PL"/>
        </w:rPr>
      </w:pPr>
      <w:r w:rsidRPr="008366DE">
        <w:rPr>
          <w:rFonts w:eastAsia="Arial Unicode MS"/>
          <w:color w:val="000000"/>
          <w:sz w:val="20"/>
          <w:szCs w:val="20"/>
          <w:lang w:eastAsia="pl-PL"/>
        </w:rPr>
        <w:t>Wydatkami niekwalifikowalnymi w ramach niniejszego konkursu są w szczególności:</w:t>
      </w:r>
    </w:p>
    <w:p w:rsidR="00246D01" w:rsidRDefault="007E604A" w:rsidP="00302A1A">
      <w:pPr>
        <w:pStyle w:val="Nagwek5"/>
        <w:numPr>
          <w:ilvl w:val="0"/>
          <w:numId w:val="80"/>
        </w:numPr>
        <w:spacing w:line="276" w:lineRule="auto"/>
        <w:ind w:left="1701" w:hanging="425"/>
        <w:rPr>
          <w:rFonts w:cs="Arial"/>
        </w:rPr>
      </w:pPr>
      <w:r w:rsidRPr="00FA149D">
        <w:rPr>
          <w:rFonts w:cs="Arial"/>
        </w:rPr>
        <w:lastRenderedPageBreak/>
        <w:t>prowizje pobierane w ramach operacji wymiany walut,</w:t>
      </w:r>
    </w:p>
    <w:p w:rsidR="00246D01" w:rsidRDefault="007E604A" w:rsidP="00302A1A">
      <w:pPr>
        <w:pStyle w:val="Nagwek5"/>
        <w:numPr>
          <w:ilvl w:val="0"/>
          <w:numId w:val="80"/>
        </w:numPr>
        <w:spacing w:line="276" w:lineRule="auto"/>
        <w:ind w:left="1701" w:hanging="425"/>
        <w:rPr>
          <w:rFonts w:cs="Arial"/>
        </w:rPr>
      </w:pPr>
      <w:r w:rsidRPr="00FA149D">
        <w:rPr>
          <w:rFonts w:cs="Arial"/>
        </w:rPr>
        <w:t xml:space="preserve">odsetki od zadłużenia, </w:t>
      </w:r>
    </w:p>
    <w:p w:rsidR="00246D01" w:rsidRDefault="007E604A" w:rsidP="00302A1A">
      <w:pPr>
        <w:pStyle w:val="Nagwek5"/>
        <w:numPr>
          <w:ilvl w:val="0"/>
          <w:numId w:val="80"/>
        </w:numPr>
        <w:spacing w:line="276" w:lineRule="auto"/>
        <w:ind w:left="1701" w:hanging="425"/>
        <w:rPr>
          <w:rFonts w:cs="Arial"/>
        </w:rPr>
      </w:pPr>
      <w:r w:rsidRPr="00FA149D">
        <w:rPr>
          <w:rFonts w:cs="Arial"/>
        </w:rPr>
        <w:t>koszty pożyczki lub kredytu zaciągniętego na prefinansowanie dotacji</w:t>
      </w:r>
      <w:r w:rsidR="00BE442F">
        <w:rPr>
          <w:rStyle w:val="Odwoanieprzypisudolnego"/>
          <w:rFonts w:cs="Arial"/>
        </w:rPr>
        <w:footnoteReference w:id="12"/>
      </w:r>
      <w:r w:rsidRPr="00FA149D">
        <w:rPr>
          <w:rFonts w:cs="Arial"/>
        </w:rPr>
        <w:t>,</w:t>
      </w:r>
    </w:p>
    <w:p w:rsidR="00246D01" w:rsidRDefault="007E604A" w:rsidP="00302A1A">
      <w:pPr>
        <w:pStyle w:val="Nagwek5"/>
        <w:numPr>
          <w:ilvl w:val="0"/>
          <w:numId w:val="80"/>
        </w:numPr>
        <w:spacing w:line="276" w:lineRule="auto"/>
        <w:ind w:left="1701" w:hanging="425"/>
        <w:rPr>
          <w:rFonts w:cs="Arial"/>
        </w:rPr>
      </w:pPr>
      <w:r w:rsidRPr="00FA149D">
        <w:rPr>
          <w:rFonts w:cs="Arial"/>
        </w:rPr>
        <w:t>kary i grzywny,</w:t>
      </w:r>
    </w:p>
    <w:p w:rsidR="00246D01" w:rsidRPr="00F60893" w:rsidRDefault="007D5A75" w:rsidP="00302A1A">
      <w:pPr>
        <w:pStyle w:val="Nagwek5"/>
        <w:numPr>
          <w:ilvl w:val="0"/>
          <w:numId w:val="80"/>
        </w:numPr>
        <w:spacing w:line="276" w:lineRule="auto"/>
        <w:ind w:left="1701" w:hanging="425"/>
        <w:rPr>
          <w:rFonts w:cs="Arial"/>
        </w:rPr>
      </w:pPr>
      <w:r w:rsidRPr="00F60893">
        <w:rPr>
          <w:rFonts w:cs="Arial"/>
        </w:rPr>
        <w:t>wkład niepieniężny</w:t>
      </w:r>
      <w:r w:rsidR="00BE442F" w:rsidRPr="00BE442F">
        <w:rPr>
          <w:rFonts w:cs="Arial"/>
        </w:rPr>
        <w:t xml:space="preserve"> </w:t>
      </w:r>
      <w:r w:rsidR="00BE442F" w:rsidRPr="00547DA9">
        <w:rPr>
          <w:rFonts w:cs="Arial"/>
        </w:rPr>
        <w:t>stanowiący część lub całość wkładu</w:t>
      </w:r>
      <w:r w:rsidRPr="00F60893">
        <w:rPr>
          <w:rFonts w:cs="Arial"/>
        </w:rPr>
        <w:t>,</w:t>
      </w:r>
    </w:p>
    <w:p w:rsidR="00246D01" w:rsidRDefault="007E604A" w:rsidP="00302A1A">
      <w:pPr>
        <w:pStyle w:val="Nagwek5"/>
        <w:numPr>
          <w:ilvl w:val="0"/>
          <w:numId w:val="80"/>
        </w:numPr>
        <w:spacing w:line="276" w:lineRule="auto"/>
        <w:ind w:left="1701" w:hanging="425"/>
        <w:rPr>
          <w:rFonts w:cs="Arial"/>
        </w:rPr>
      </w:pPr>
      <w:r w:rsidRPr="00FA149D">
        <w:rPr>
          <w:rFonts w:cs="Arial"/>
        </w:rPr>
        <w:t>rozliczenie notą obciążeniową zakupu rzeczy będącej własnością beneficjenta lub prawa przysługującego beneficjentowi,</w:t>
      </w:r>
    </w:p>
    <w:p w:rsidR="00246D01" w:rsidRDefault="007E604A" w:rsidP="00302A1A">
      <w:pPr>
        <w:pStyle w:val="Nagwek5"/>
        <w:numPr>
          <w:ilvl w:val="0"/>
          <w:numId w:val="80"/>
        </w:numPr>
        <w:spacing w:line="276" w:lineRule="auto"/>
        <w:ind w:left="1701" w:hanging="425"/>
        <w:rPr>
          <w:rFonts w:cs="Arial"/>
        </w:rPr>
      </w:pPr>
      <w:r w:rsidRPr="00FA149D">
        <w:rPr>
          <w:rFonts w:cs="Arial"/>
        </w:rPr>
        <w:t>wydatki poniesione na funkcjonowanie komisji rozjemczych, wydatki związane ze sprawami sądowymi (w tym wydatki związane z przygotowaniem i obsługą prawną spraw sądowych) oraz koszty realizacji ewentualnych orzeczeń wydanych przez sąd bądź komisje rozjemcze,</w:t>
      </w:r>
    </w:p>
    <w:p w:rsidR="00246D01" w:rsidRDefault="007E604A" w:rsidP="00302A1A">
      <w:pPr>
        <w:pStyle w:val="Nagwek5"/>
        <w:numPr>
          <w:ilvl w:val="0"/>
          <w:numId w:val="80"/>
        </w:numPr>
        <w:spacing w:line="276" w:lineRule="auto"/>
        <w:ind w:left="1701" w:hanging="425"/>
        <w:rPr>
          <w:rFonts w:cs="Arial"/>
        </w:rPr>
      </w:pPr>
      <w:r w:rsidRPr="00FA149D">
        <w:rPr>
          <w:rFonts w:cs="Arial"/>
        </w:rPr>
        <w:t xml:space="preserve">wydatki poniesione na zakup używanego środka trwałego, który był w ciągu 7 lat wstecz </w:t>
      </w:r>
      <w:r w:rsidR="00BE442F">
        <w:rPr>
          <w:rFonts w:cs="Arial"/>
        </w:rPr>
        <w:t xml:space="preserve">(w przypadku nieruchomości 10 lat) </w:t>
      </w:r>
      <w:r w:rsidRPr="00FA149D">
        <w:rPr>
          <w:rFonts w:cs="Arial"/>
        </w:rPr>
        <w:t>współfinansowany ze środków unijnych lub z dotacji krajowych</w:t>
      </w:r>
      <w:r w:rsidR="003638E5" w:rsidRPr="003638E5">
        <w:rPr>
          <w:vertAlign w:val="superscript"/>
        </w:rPr>
        <w:footnoteReference w:id="13"/>
      </w:r>
      <w:r w:rsidRPr="00FA149D">
        <w:rPr>
          <w:rFonts w:cs="Arial"/>
        </w:rPr>
        <w:t>,</w:t>
      </w:r>
    </w:p>
    <w:p w:rsidR="00246D01" w:rsidRDefault="00FA149D" w:rsidP="00302A1A">
      <w:pPr>
        <w:pStyle w:val="Nagwek5"/>
        <w:numPr>
          <w:ilvl w:val="0"/>
          <w:numId w:val="80"/>
        </w:numPr>
        <w:spacing w:line="276" w:lineRule="auto"/>
        <w:ind w:left="1701" w:hanging="425"/>
        <w:rPr>
          <w:rFonts w:cs="Arial"/>
        </w:rPr>
      </w:pPr>
      <w:r w:rsidRPr="00FA149D">
        <w:rPr>
          <w:rFonts w:cs="Arial"/>
        </w:rPr>
        <w:t>podatek VAT,</w:t>
      </w:r>
    </w:p>
    <w:p w:rsidR="00246D01" w:rsidRDefault="008366DE" w:rsidP="00302A1A">
      <w:pPr>
        <w:pStyle w:val="Nagwek5"/>
        <w:numPr>
          <w:ilvl w:val="0"/>
          <w:numId w:val="80"/>
        </w:numPr>
        <w:spacing w:line="276" w:lineRule="auto"/>
        <w:ind w:left="1701" w:hanging="425"/>
        <w:rPr>
          <w:rFonts w:cs="Arial"/>
        </w:rPr>
      </w:pPr>
      <w:r w:rsidRPr="008366DE">
        <w:rPr>
          <w:rFonts w:cs="Arial"/>
        </w:rPr>
        <w:t>środ</w:t>
      </w:r>
      <w:r w:rsidR="00DB05D4">
        <w:rPr>
          <w:rFonts w:cs="Arial"/>
        </w:rPr>
        <w:t>k</w:t>
      </w:r>
      <w:r w:rsidRPr="008366DE">
        <w:rPr>
          <w:rFonts w:cs="Arial"/>
        </w:rPr>
        <w:t>i transportu</w:t>
      </w:r>
      <w:r w:rsidR="00DB05D4">
        <w:rPr>
          <w:rFonts w:cs="Arial"/>
        </w:rPr>
        <w:t>,</w:t>
      </w:r>
      <w:r w:rsidRPr="008366DE">
        <w:rPr>
          <w:rFonts w:cs="Arial"/>
        </w:rPr>
        <w:t xml:space="preserve"> </w:t>
      </w:r>
    </w:p>
    <w:p w:rsidR="00246D01" w:rsidRDefault="00FA149D" w:rsidP="00302A1A">
      <w:pPr>
        <w:pStyle w:val="Nagwek5"/>
        <w:numPr>
          <w:ilvl w:val="0"/>
          <w:numId w:val="80"/>
        </w:numPr>
        <w:spacing w:line="276" w:lineRule="auto"/>
        <w:ind w:left="1701" w:hanging="425"/>
        <w:rPr>
          <w:rFonts w:cs="Arial"/>
        </w:rPr>
      </w:pPr>
      <w:r w:rsidRPr="00FA149D">
        <w:rPr>
          <w:rFonts w:cs="Arial"/>
        </w:rPr>
        <w:t>zakup lokali mieszkalnych,</w:t>
      </w:r>
    </w:p>
    <w:p w:rsidR="00246D01" w:rsidRDefault="007E604A" w:rsidP="00302A1A">
      <w:pPr>
        <w:pStyle w:val="Nagwek5"/>
        <w:numPr>
          <w:ilvl w:val="0"/>
          <w:numId w:val="80"/>
        </w:numPr>
        <w:spacing w:line="276" w:lineRule="auto"/>
        <w:ind w:left="1701" w:hanging="425"/>
        <w:rPr>
          <w:rFonts w:cs="Arial"/>
        </w:rPr>
      </w:pPr>
      <w:r w:rsidRPr="00FA149D">
        <w:rPr>
          <w:rFonts w:cs="Arial"/>
        </w:rPr>
        <w:t>inne niż część kapitałowa raty leasingowej wydatki związane z umową leasingu finansowego,</w:t>
      </w:r>
    </w:p>
    <w:p w:rsidR="00246D01" w:rsidRPr="00262A11" w:rsidRDefault="00264264" w:rsidP="00302A1A">
      <w:pPr>
        <w:pStyle w:val="Nagwek5"/>
        <w:numPr>
          <w:ilvl w:val="0"/>
          <w:numId w:val="80"/>
        </w:numPr>
        <w:spacing w:line="276" w:lineRule="auto"/>
        <w:ind w:left="1701" w:hanging="425"/>
        <w:rPr>
          <w:rFonts w:cs="Arial"/>
        </w:rPr>
      </w:pPr>
      <w:r w:rsidRPr="0081133C">
        <w:rPr>
          <w:rFonts w:cs="Arial"/>
        </w:rPr>
        <w:t>transakcje</w:t>
      </w:r>
      <w:r w:rsidR="00C357FE">
        <w:rPr>
          <w:rFonts w:cs="Arial"/>
        </w:rPr>
        <w:t xml:space="preserve"> </w:t>
      </w:r>
      <w:r w:rsidR="00C357FE" w:rsidRPr="009124B7">
        <w:rPr>
          <w:rFonts w:cs="Arial"/>
        </w:rPr>
        <w:t>dokonane w gotówce, których wartość przekracza równowartość kwoty, o której mowa w art. 22 ustawy z dnia 2 lipca 2004 r. o swob</w:t>
      </w:r>
      <w:r w:rsidR="00C357FE">
        <w:rPr>
          <w:rFonts w:cs="Arial"/>
        </w:rPr>
        <w:t>odzie działalności gospodarczej</w:t>
      </w:r>
      <w:r w:rsidRPr="0081133C">
        <w:rPr>
          <w:rFonts w:cs="Arial"/>
        </w:rPr>
        <w:t>,</w:t>
      </w:r>
    </w:p>
    <w:p w:rsidR="00246D01" w:rsidRDefault="007E604A" w:rsidP="00302A1A">
      <w:pPr>
        <w:pStyle w:val="Nagwek5"/>
        <w:numPr>
          <w:ilvl w:val="0"/>
          <w:numId w:val="80"/>
        </w:numPr>
        <w:spacing w:line="276" w:lineRule="auto"/>
        <w:ind w:left="1701" w:hanging="425"/>
        <w:rPr>
          <w:rFonts w:cs="Arial"/>
        </w:rPr>
      </w:pPr>
      <w:r w:rsidRPr="00FA149D">
        <w:rPr>
          <w:rFonts w:cs="Arial"/>
        </w:rPr>
        <w:t>wydatki związane z czynnością techniczną polegającą na wypełnieniu formularza wniosku o dofinansowanie projektu wraz z załącznikami,</w:t>
      </w:r>
    </w:p>
    <w:p w:rsidR="00246D01" w:rsidRDefault="007E604A" w:rsidP="00302A1A">
      <w:pPr>
        <w:pStyle w:val="Nagwek5"/>
        <w:numPr>
          <w:ilvl w:val="0"/>
          <w:numId w:val="80"/>
        </w:numPr>
        <w:spacing w:line="276" w:lineRule="auto"/>
        <w:ind w:left="1701" w:hanging="425"/>
        <w:rPr>
          <w:rFonts w:cs="Arial"/>
        </w:rPr>
      </w:pPr>
      <w:r w:rsidRPr="00FA149D">
        <w:rPr>
          <w:rFonts w:cs="Arial"/>
        </w:rPr>
        <w:t xml:space="preserve">premia dla współautora wniosku o dofinansowanie opracowującego np. studium wykonalności, naliczana jako procent wnioskowanej/uzyskanej kwoty </w:t>
      </w:r>
      <w:r w:rsidR="004202AD" w:rsidRPr="00501567">
        <w:rPr>
          <w:rFonts w:cs="Arial"/>
        </w:rPr>
        <w:t xml:space="preserve">dofinansowania i wypłacana przez beneficjenta (ang. </w:t>
      </w:r>
      <w:proofErr w:type="spellStart"/>
      <w:r w:rsidR="004202AD" w:rsidRPr="00501567">
        <w:rPr>
          <w:rFonts w:cs="Arial"/>
        </w:rPr>
        <w:t>success</w:t>
      </w:r>
      <w:proofErr w:type="spellEnd"/>
      <w:r w:rsidR="004202AD" w:rsidRPr="00501567">
        <w:rPr>
          <w:rFonts w:cs="Arial"/>
        </w:rPr>
        <w:t xml:space="preserve"> </w:t>
      </w:r>
      <w:proofErr w:type="spellStart"/>
      <w:r w:rsidR="004202AD" w:rsidRPr="00501567">
        <w:rPr>
          <w:rFonts w:cs="Arial"/>
        </w:rPr>
        <w:t>fee</w:t>
      </w:r>
      <w:proofErr w:type="spellEnd"/>
      <w:r w:rsidR="004202AD" w:rsidRPr="00501567">
        <w:rPr>
          <w:rFonts w:cs="Arial"/>
        </w:rPr>
        <w:t>),</w:t>
      </w:r>
    </w:p>
    <w:p w:rsidR="00246D01" w:rsidRDefault="004202AD" w:rsidP="00302A1A">
      <w:pPr>
        <w:pStyle w:val="Nagwek5"/>
        <w:numPr>
          <w:ilvl w:val="0"/>
          <w:numId w:val="80"/>
        </w:numPr>
        <w:spacing w:line="276" w:lineRule="auto"/>
        <w:ind w:left="1701" w:hanging="425"/>
        <w:rPr>
          <w:rFonts w:cs="Arial"/>
        </w:rPr>
      </w:pPr>
      <w:r w:rsidRPr="00501567">
        <w:rPr>
          <w:rFonts w:cs="Arial"/>
        </w:rPr>
        <w:t>amortyzacja,</w:t>
      </w:r>
    </w:p>
    <w:p w:rsidR="00246D01" w:rsidRDefault="007E604A" w:rsidP="00302A1A">
      <w:pPr>
        <w:pStyle w:val="Nagwek5"/>
        <w:numPr>
          <w:ilvl w:val="0"/>
          <w:numId w:val="80"/>
        </w:numPr>
        <w:spacing w:line="276" w:lineRule="auto"/>
        <w:ind w:left="1701" w:hanging="425"/>
        <w:rPr>
          <w:rFonts w:cs="Arial"/>
        </w:rPr>
      </w:pPr>
      <w:r w:rsidRPr="00FA149D">
        <w:rPr>
          <w:rFonts w:cs="Arial"/>
        </w:rPr>
        <w:t>wydatki związane z promocją projektu,</w:t>
      </w:r>
    </w:p>
    <w:p w:rsidR="00246D01" w:rsidRDefault="007E604A" w:rsidP="00302A1A">
      <w:pPr>
        <w:pStyle w:val="Nagwek5"/>
        <w:numPr>
          <w:ilvl w:val="0"/>
          <w:numId w:val="80"/>
        </w:numPr>
        <w:spacing w:line="276" w:lineRule="auto"/>
        <w:ind w:left="1701" w:hanging="425"/>
        <w:rPr>
          <w:rFonts w:cs="Arial"/>
        </w:rPr>
      </w:pPr>
      <w:r w:rsidRPr="00FA149D">
        <w:rPr>
          <w:rFonts w:cs="Arial"/>
        </w:rPr>
        <w:t>opłaty bankowe związane z realizacją projektu,</w:t>
      </w:r>
    </w:p>
    <w:p w:rsidR="00246D01" w:rsidRDefault="008366DE" w:rsidP="00302A1A">
      <w:pPr>
        <w:pStyle w:val="Nagwek5"/>
        <w:numPr>
          <w:ilvl w:val="0"/>
          <w:numId w:val="80"/>
        </w:numPr>
        <w:spacing w:line="276" w:lineRule="auto"/>
        <w:ind w:left="1701" w:hanging="425"/>
        <w:rPr>
          <w:rFonts w:cs="Arial"/>
        </w:rPr>
      </w:pPr>
      <w:r w:rsidRPr="008366DE">
        <w:rPr>
          <w:rFonts w:cs="Arial"/>
        </w:rPr>
        <w:t xml:space="preserve">wydatek na ustanowienie zabezpieczenia realizacji projektu, </w:t>
      </w:r>
    </w:p>
    <w:p w:rsidR="00246D01" w:rsidRDefault="008366DE" w:rsidP="00302A1A">
      <w:pPr>
        <w:pStyle w:val="Nagwek5"/>
        <w:numPr>
          <w:ilvl w:val="0"/>
          <w:numId w:val="80"/>
        </w:numPr>
        <w:spacing w:line="276" w:lineRule="auto"/>
        <w:ind w:left="1701" w:hanging="425"/>
        <w:rPr>
          <w:rFonts w:cs="Arial"/>
        </w:rPr>
      </w:pPr>
      <w:r w:rsidRPr="008366DE">
        <w:rPr>
          <w:rFonts w:cs="Arial"/>
        </w:rPr>
        <w:t>wydatek na zakup usług doradczych związanych z przygotowaniem i realizacją projektu.</w:t>
      </w:r>
    </w:p>
    <w:p w:rsidR="00AF023E" w:rsidRPr="0033097B" w:rsidRDefault="00AF023E" w:rsidP="00592C61">
      <w:pPr>
        <w:spacing w:line="276" w:lineRule="auto"/>
      </w:pPr>
    </w:p>
    <w:p w:rsidR="00CE5974" w:rsidRPr="007238A9" w:rsidRDefault="00CE5974" w:rsidP="00A73226">
      <w:pPr>
        <w:pStyle w:val="Nagwek1"/>
      </w:pPr>
      <w:bookmarkStart w:id="65" w:name="_Toc430161585"/>
      <w:bookmarkStart w:id="66" w:name="_Toc457202451"/>
      <w:bookmarkStart w:id="67" w:name="_Toc12354999"/>
      <w:r w:rsidRPr="007238A9">
        <w:t>Rozdział 4 Wskaźniki</w:t>
      </w:r>
      <w:bookmarkEnd w:id="65"/>
      <w:bookmarkEnd w:id="66"/>
      <w:bookmarkEnd w:id="67"/>
      <w:r w:rsidRPr="007238A9">
        <w:t xml:space="preserve"> </w:t>
      </w:r>
    </w:p>
    <w:p w:rsidR="004C6DFB" w:rsidRPr="007238A9" w:rsidRDefault="004C6DFB" w:rsidP="00302A1A">
      <w:pPr>
        <w:numPr>
          <w:ilvl w:val="0"/>
          <w:numId w:val="27"/>
        </w:numPr>
        <w:spacing w:line="276" w:lineRule="auto"/>
        <w:ind w:left="709" w:hanging="284"/>
        <w:jc w:val="both"/>
        <w:rPr>
          <w:rFonts w:ascii="Arial" w:hAnsi="Arial" w:cs="Arial"/>
          <w:sz w:val="20"/>
          <w:szCs w:val="20"/>
          <w:lang w:eastAsia="pl-PL"/>
        </w:rPr>
      </w:pPr>
      <w:r w:rsidRPr="007238A9">
        <w:rPr>
          <w:rFonts w:ascii="Arial" w:hAnsi="Arial" w:cs="Arial"/>
          <w:sz w:val="20"/>
          <w:szCs w:val="20"/>
          <w:lang w:eastAsia="pl-PL"/>
        </w:rPr>
        <w:t xml:space="preserve">W związku z koniecznością monitorowania przyjętych w RPO WZ wskaźników, </w:t>
      </w:r>
      <w:r w:rsidR="005862D2">
        <w:rPr>
          <w:rFonts w:ascii="Arial" w:hAnsi="Arial" w:cs="Arial"/>
          <w:sz w:val="20"/>
          <w:szCs w:val="20"/>
          <w:lang w:eastAsia="pl-PL"/>
        </w:rPr>
        <w:t>wnioskodawca</w:t>
      </w:r>
      <w:r w:rsidRPr="007238A9">
        <w:rPr>
          <w:rFonts w:ascii="Arial" w:hAnsi="Arial" w:cs="Arial"/>
          <w:sz w:val="20"/>
          <w:szCs w:val="20"/>
          <w:lang w:eastAsia="pl-PL"/>
        </w:rPr>
        <w:t xml:space="preserve"> zobowiązany jest określić, jakie wskaźniki produktu i rezultatu zamierza osiągnąć w wyniku realizacji projektu</w:t>
      </w:r>
      <w:r w:rsidR="00B7171E">
        <w:rPr>
          <w:rFonts w:ascii="Arial" w:hAnsi="Arial" w:cs="Arial"/>
          <w:sz w:val="20"/>
          <w:szCs w:val="20"/>
          <w:lang w:eastAsia="pl-PL"/>
        </w:rPr>
        <w:t>.</w:t>
      </w:r>
    </w:p>
    <w:p w:rsidR="004C6DFB" w:rsidRPr="007238A9" w:rsidRDefault="004C6DFB" w:rsidP="00302A1A">
      <w:pPr>
        <w:numPr>
          <w:ilvl w:val="0"/>
          <w:numId w:val="27"/>
        </w:numPr>
        <w:spacing w:line="276" w:lineRule="auto"/>
        <w:ind w:left="709" w:hanging="284"/>
        <w:jc w:val="both"/>
        <w:rPr>
          <w:rFonts w:ascii="Arial" w:hAnsi="Arial" w:cs="Arial"/>
          <w:sz w:val="20"/>
          <w:szCs w:val="20"/>
          <w:lang w:eastAsia="pl-PL"/>
        </w:rPr>
      </w:pPr>
      <w:r w:rsidRPr="007238A9">
        <w:rPr>
          <w:rFonts w:ascii="Arial" w:hAnsi="Arial" w:cs="Arial"/>
          <w:sz w:val="20"/>
          <w:szCs w:val="20"/>
          <w:lang w:eastAsia="pl-PL"/>
        </w:rPr>
        <w:t xml:space="preserve">Wartości wszystkich wybranych wskaźników powinny być oszacowane na poziomie możliwym </w:t>
      </w:r>
      <w:r w:rsidRPr="007238A9">
        <w:rPr>
          <w:rFonts w:ascii="Arial" w:hAnsi="Arial" w:cs="Arial"/>
          <w:sz w:val="20"/>
          <w:szCs w:val="20"/>
          <w:lang w:eastAsia="pl-PL"/>
        </w:rPr>
        <w:br/>
        <w:t xml:space="preserve">do osiągnięcia przez </w:t>
      </w:r>
      <w:r w:rsidR="009C0103">
        <w:rPr>
          <w:rFonts w:ascii="Arial" w:hAnsi="Arial" w:cs="Arial"/>
          <w:sz w:val="20"/>
          <w:szCs w:val="20"/>
          <w:lang w:eastAsia="pl-PL"/>
        </w:rPr>
        <w:t>w</w:t>
      </w:r>
      <w:r w:rsidR="009C0103" w:rsidRPr="007238A9">
        <w:rPr>
          <w:rFonts w:ascii="Arial" w:hAnsi="Arial" w:cs="Arial"/>
          <w:sz w:val="20"/>
          <w:szCs w:val="20"/>
          <w:lang w:eastAsia="pl-PL"/>
        </w:rPr>
        <w:t>nioskodawcę</w:t>
      </w:r>
      <w:r w:rsidRPr="007238A9">
        <w:rPr>
          <w:rFonts w:ascii="Arial" w:hAnsi="Arial" w:cs="Arial"/>
          <w:sz w:val="20"/>
          <w:szCs w:val="20"/>
          <w:lang w:eastAsia="pl-PL"/>
        </w:rPr>
        <w:t xml:space="preserve">, ponieważ będą stanowiły jedno z podstawowych źródeł informacji dla oceniających projekt. Jeżeli </w:t>
      </w:r>
      <w:r w:rsidR="005862D2">
        <w:rPr>
          <w:rFonts w:ascii="Arial" w:hAnsi="Arial" w:cs="Arial"/>
          <w:sz w:val="20"/>
          <w:szCs w:val="20"/>
          <w:lang w:eastAsia="pl-PL"/>
        </w:rPr>
        <w:t>wnioskodawca</w:t>
      </w:r>
      <w:r w:rsidRPr="007238A9">
        <w:rPr>
          <w:rFonts w:ascii="Arial" w:hAnsi="Arial" w:cs="Arial"/>
          <w:sz w:val="20"/>
          <w:szCs w:val="20"/>
          <w:lang w:eastAsia="pl-PL"/>
        </w:rPr>
        <w:t xml:space="preserve"> przedstawi wskaźniki przeszacowane, bądź niedoszacowane, może być to przyczyną odrzucenia wniosku. </w:t>
      </w:r>
    </w:p>
    <w:p w:rsidR="004B2D3F" w:rsidRDefault="004B2D3F" w:rsidP="00302A1A">
      <w:pPr>
        <w:numPr>
          <w:ilvl w:val="0"/>
          <w:numId w:val="27"/>
        </w:numPr>
        <w:spacing w:line="276" w:lineRule="auto"/>
        <w:ind w:left="709" w:hanging="284"/>
        <w:jc w:val="both"/>
        <w:rPr>
          <w:rFonts w:ascii="Arial" w:hAnsi="Arial" w:cs="Arial"/>
          <w:sz w:val="20"/>
          <w:szCs w:val="20"/>
          <w:lang w:eastAsia="pl-PL"/>
        </w:rPr>
      </w:pPr>
      <w:r w:rsidRPr="007238A9">
        <w:rPr>
          <w:rFonts w:ascii="Arial" w:hAnsi="Arial" w:cs="Arial"/>
          <w:sz w:val="20"/>
          <w:szCs w:val="20"/>
          <w:lang w:eastAsia="pl-PL"/>
        </w:rPr>
        <w:t>W ramach niniejszego konkursu dokonano podziału wskaźników na dwie kategorie:</w:t>
      </w:r>
    </w:p>
    <w:p w:rsidR="000E5F5D" w:rsidRDefault="00B24D43" w:rsidP="00302A1A">
      <w:pPr>
        <w:pStyle w:val="Nagwek5"/>
        <w:numPr>
          <w:ilvl w:val="0"/>
          <w:numId w:val="32"/>
        </w:numPr>
        <w:tabs>
          <w:tab w:val="left" w:pos="1701"/>
        </w:tabs>
        <w:spacing w:line="276" w:lineRule="auto"/>
        <w:ind w:firstLine="207"/>
        <w:rPr>
          <w:rFonts w:cs="Arial"/>
        </w:rPr>
      </w:pPr>
      <w:r>
        <w:rPr>
          <w:rFonts w:cs="Arial"/>
        </w:rPr>
        <w:t>wskaźniki produktu,</w:t>
      </w:r>
    </w:p>
    <w:p w:rsidR="000E5F5D" w:rsidRDefault="004B2D3F" w:rsidP="00302A1A">
      <w:pPr>
        <w:pStyle w:val="Nagwek5"/>
        <w:numPr>
          <w:ilvl w:val="0"/>
          <w:numId w:val="32"/>
        </w:numPr>
        <w:tabs>
          <w:tab w:val="left" w:pos="1701"/>
        </w:tabs>
        <w:spacing w:line="276" w:lineRule="auto"/>
        <w:ind w:firstLine="207"/>
        <w:rPr>
          <w:rFonts w:cs="Arial"/>
        </w:rPr>
      </w:pPr>
      <w:r w:rsidRPr="007238A9">
        <w:rPr>
          <w:rFonts w:cs="Arial"/>
        </w:rPr>
        <w:t>wskaźniki rezultatu.</w:t>
      </w:r>
    </w:p>
    <w:p w:rsidR="004B2D3F" w:rsidRPr="00A50892" w:rsidRDefault="004B2D3F" w:rsidP="00302A1A">
      <w:pPr>
        <w:numPr>
          <w:ilvl w:val="0"/>
          <w:numId w:val="27"/>
        </w:numPr>
        <w:spacing w:line="276" w:lineRule="auto"/>
        <w:ind w:left="709" w:hanging="284"/>
        <w:jc w:val="both"/>
        <w:rPr>
          <w:rFonts w:ascii="Arial" w:hAnsi="Arial" w:cs="Arial"/>
          <w:sz w:val="20"/>
          <w:szCs w:val="20"/>
          <w:lang w:eastAsia="pl-PL"/>
        </w:rPr>
      </w:pPr>
      <w:r w:rsidRPr="007238A9">
        <w:rPr>
          <w:rFonts w:ascii="Arial" w:hAnsi="Arial" w:cs="Arial"/>
          <w:b/>
          <w:sz w:val="20"/>
          <w:szCs w:val="20"/>
          <w:lang w:eastAsia="pl-PL"/>
        </w:rPr>
        <w:t>Wskaźnik produktu</w:t>
      </w:r>
      <w:r w:rsidRPr="007238A9">
        <w:rPr>
          <w:rFonts w:ascii="Arial" w:hAnsi="Arial" w:cs="Arial"/>
          <w:sz w:val="20"/>
          <w:szCs w:val="20"/>
          <w:lang w:eastAsia="pl-PL"/>
        </w:rPr>
        <w:t xml:space="preserve"> odzwierciedla </w:t>
      </w:r>
      <w:r w:rsidRPr="007238A9">
        <w:rPr>
          <w:rFonts w:ascii="Arial" w:eastAsia="Tahoma,Bold" w:hAnsi="Arial" w:cs="Arial"/>
          <w:sz w:val="20"/>
          <w:szCs w:val="20"/>
          <w:lang w:eastAsia="pl-PL"/>
        </w:rPr>
        <w:t xml:space="preserve">bezpośredni, materialny efekt realizacji projektu mierzony konkretnymi wielkościami. Wskaźniki produktu są związane wyłącznie z okresem realizacji </w:t>
      </w:r>
      <w:r w:rsidRPr="007238A9">
        <w:rPr>
          <w:rFonts w:ascii="Arial" w:eastAsia="Tahoma,Bold" w:hAnsi="Arial" w:cs="Arial"/>
          <w:sz w:val="20"/>
          <w:szCs w:val="20"/>
          <w:lang w:eastAsia="pl-PL"/>
        </w:rPr>
        <w:lastRenderedPageBreak/>
        <w:t xml:space="preserve">projektu, mogą więc być podawane wyłącznie za lata, w których projekt jest realizowany – muszą być zatem zgodne z terminami realizacji projektu. W projekcie </w:t>
      </w:r>
      <w:r w:rsidRPr="007238A9">
        <w:rPr>
          <w:rFonts w:ascii="Arial" w:eastAsia="Tahoma,Bold" w:hAnsi="Arial" w:cs="Arial"/>
          <w:bCs/>
          <w:sz w:val="20"/>
          <w:szCs w:val="20"/>
          <w:lang w:eastAsia="pl-PL"/>
        </w:rPr>
        <w:t xml:space="preserve">należy wykazać wszystkie osiągane wskaźniki produktu. </w:t>
      </w:r>
      <w:r w:rsidRPr="00A50892">
        <w:rPr>
          <w:rFonts w:ascii="Arial" w:hAnsi="Arial" w:cs="Arial"/>
          <w:sz w:val="20"/>
          <w:szCs w:val="20"/>
          <w:lang w:eastAsia="pl-PL"/>
        </w:rPr>
        <w:t>Każdy wydatek kwalifikowalny powinien mieć swoje odzwierciedlenie we wskaźniku produktu.</w:t>
      </w:r>
    </w:p>
    <w:p w:rsidR="004B2D3F" w:rsidRPr="00AF7FEF" w:rsidRDefault="004B2D3F" w:rsidP="00302A1A">
      <w:pPr>
        <w:numPr>
          <w:ilvl w:val="0"/>
          <w:numId w:val="27"/>
        </w:numPr>
        <w:spacing w:line="276" w:lineRule="auto"/>
        <w:ind w:left="709" w:hanging="284"/>
        <w:jc w:val="both"/>
        <w:rPr>
          <w:rFonts w:ascii="Arial" w:hAnsi="Arial" w:cs="Arial"/>
          <w:sz w:val="20"/>
          <w:szCs w:val="20"/>
          <w:lang w:eastAsia="pl-PL"/>
        </w:rPr>
      </w:pPr>
      <w:r w:rsidRPr="007238A9">
        <w:rPr>
          <w:rFonts w:ascii="Arial" w:hAnsi="Arial" w:cs="Arial"/>
          <w:b/>
          <w:sz w:val="20"/>
          <w:szCs w:val="20"/>
          <w:lang w:eastAsia="pl-PL"/>
        </w:rPr>
        <w:t>Wskaźnik rezultatu</w:t>
      </w:r>
      <w:r w:rsidRPr="007238A9">
        <w:rPr>
          <w:rFonts w:ascii="Arial" w:hAnsi="Arial" w:cs="Arial"/>
          <w:sz w:val="20"/>
          <w:szCs w:val="20"/>
          <w:lang w:eastAsia="pl-PL"/>
        </w:rPr>
        <w:t xml:space="preserve"> </w:t>
      </w:r>
      <w:r w:rsidRPr="007238A9">
        <w:rPr>
          <w:rFonts w:ascii="Arial" w:eastAsia="Tahoma,Bold" w:hAnsi="Arial" w:cs="Arial"/>
          <w:sz w:val="20"/>
          <w:szCs w:val="20"/>
          <w:lang w:eastAsia="pl-PL"/>
        </w:rPr>
        <w:t xml:space="preserve">odzwierciedla bezpośredni efekt wynikający z </w:t>
      </w:r>
      <w:r w:rsidR="000D4AD1">
        <w:rPr>
          <w:rFonts w:ascii="Arial" w:eastAsia="Tahoma,Bold" w:hAnsi="Arial" w:cs="Arial"/>
          <w:sz w:val="20"/>
          <w:szCs w:val="20"/>
          <w:lang w:eastAsia="pl-PL"/>
        </w:rPr>
        <w:t>realizowanego</w:t>
      </w:r>
      <w:r w:rsidRPr="007238A9">
        <w:rPr>
          <w:rFonts w:ascii="Arial" w:eastAsia="Tahoma,Bold" w:hAnsi="Arial" w:cs="Arial"/>
          <w:sz w:val="20"/>
          <w:szCs w:val="20"/>
          <w:lang w:eastAsia="pl-PL"/>
        </w:rPr>
        <w:t xml:space="preserve"> projektu, mierzony po zakończeniu realizacji projektu lub jego części. Rezultat obrazuje zakres zmian, jakie wystąpiły u wnioskodawcy bezpośrednio w wyniku zakończonego projektu. </w:t>
      </w:r>
      <w:r w:rsidRPr="00BD5816">
        <w:rPr>
          <w:rFonts w:ascii="Arial" w:eastAsia="Tahoma,Bold" w:hAnsi="Arial" w:cs="Arial"/>
          <w:sz w:val="20"/>
          <w:szCs w:val="20"/>
          <w:lang w:eastAsia="pl-PL"/>
        </w:rPr>
        <w:t>Wskaźniki te mogą być przedstawione za okres nie wcześniejszy niż wskaźniki produktu, bowiem zawsze są ich wynikiem.</w:t>
      </w:r>
    </w:p>
    <w:p w:rsidR="00DB3E73" w:rsidRPr="00D30658" w:rsidRDefault="007E5C44" w:rsidP="00BA15B9">
      <w:pPr>
        <w:numPr>
          <w:ilvl w:val="0"/>
          <w:numId w:val="27"/>
        </w:numPr>
        <w:spacing w:line="276" w:lineRule="auto"/>
        <w:ind w:left="709" w:hanging="284"/>
        <w:jc w:val="both"/>
        <w:rPr>
          <w:rFonts w:ascii="Arial" w:hAnsi="Arial" w:cs="Arial"/>
          <w:sz w:val="20"/>
          <w:szCs w:val="20"/>
          <w:lang w:eastAsia="pl-PL"/>
        </w:rPr>
      </w:pPr>
      <w:r w:rsidRPr="00D30658">
        <w:rPr>
          <w:rFonts w:ascii="Arial" w:hAnsi="Arial" w:cs="Arial"/>
          <w:sz w:val="20"/>
          <w:szCs w:val="20"/>
          <w:lang w:eastAsia="pl-PL"/>
        </w:rPr>
        <w:t>Beneficjent zobowiązany jest do osiągnięcia i wykazania wskaźników produktu określonych</w:t>
      </w:r>
      <w:r w:rsidR="00DB3E73" w:rsidRPr="00D30658">
        <w:rPr>
          <w:rFonts w:ascii="Arial" w:hAnsi="Arial" w:cs="Arial"/>
          <w:sz w:val="20"/>
          <w:szCs w:val="20"/>
          <w:lang w:eastAsia="pl-PL"/>
        </w:rPr>
        <w:t xml:space="preserve"> we wniosku o dofinansowanie najpóźniej we wniosku o płatność końcową oraz utrzymania ich w okresie trwałości projektu.</w:t>
      </w:r>
    </w:p>
    <w:p w:rsidR="007E5C44" w:rsidRPr="00D30658" w:rsidRDefault="007E5C44" w:rsidP="00BA15B9">
      <w:pPr>
        <w:numPr>
          <w:ilvl w:val="0"/>
          <w:numId w:val="27"/>
        </w:numPr>
        <w:spacing w:line="276" w:lineRule="auto"/>
        <w:ind w:left="709" w:hanging="284"/>
        <w:jc w:val="both"/>
        <w:rPr>
          <w:rFonts w:ascii="Arial" w:hAnsi="Arial" w:cs="Arial"/>
          <w:sz w:val="20"/>
          <w:szCs w:val="20"/>
          <w:lang w:eastAsia="pl-PL"/>
        </w:rPr>
      </w:pPr>
      <w:r w:rsidRPr="00D30658">
        <w:rPr>
          <w:rFonts w:ascii="Arial" w:hAnsi="Arial" w:cs="Arial"/>
          <w:sz w:val="20"/>
          <w:szCs w:val="20"/>
          <w:lang w:eastAsia="pl-PL"/>
        </w:rPr>
        <w:t>Beneficjent zobowiązany jest do osiągnięcia i wykazania wskaźników rezultatu najpóźniej w okresie 12 miesięcy od zakończenia realizacji projektu oraz utrzyma</w:t>
      </w:r>
      <w:r w:rsidR="00C7643E">
        <w:rPr>
          <w:rFonts w:ascii="Arial" w:hAnsi="Arial" w:cs="Arial"/>
          <w:sz w:val="20"/>
          <w:szCs w:val="20"/>
          <w:lang w:eastAsia="pl-PL"/>
        </w:rPr>
        <w:t>nia</w:t>
      </w:r>
      <w:r w:rsidRPr="00D30658">
        <w:rPr>
          <w:rFonts w:ascii="Arial" w:hAnsi="Arial" w:cs="Arial"/>
          <w:sz w:val="20"/>
          <w:szCs w:val="20"/>
          <w:lang w:eastAsia="pl-PL"/>
        </w:rPr>
        <w:t xml:space="preserve"> </w:t>
      </w:r>
      <w:r w:rsidR="00C7643E">
        <w:rPr>
          <w:rFonts w:ascii="Arial" w:hAnsi="Arial" w:cs="Arial"/>
          <w:sz w:val="20"/>
          <w:szCs w:val="20"/>
          <w:lang w:eastAsia="pl-PL"/>
        </w:rPr>
        <w:t>ich</w:t>
      </w:r>
      <w:r w:rsidRPr="00D30658">
        <w:rPr>
          <w:rFonts w:ascii="Arial" w:hAnsi="Arial" w:cs="Arial"/>
          <w:sz w:val="20"/>
          <w:szCs w:val="20"/>
          <w:lang w:eastAsia="pl-PL"/>
        </w:rPr>
        <w:t xml:space="preserve"> w okresie trwałości projektu.</w:t>
      </w:r>
    </w:p>
    <w:p w:rsidR="007E5C44" w:rsidRPr="00D30658" w:rsidRDefault="007E5C44" w:rsidP="00BA15B9">
      <w:pPr>
        <w:numPr>
          <w:ilvl w:val="0"/>
          <w:numId w:val="27"/>
        </w:numPr>
        <w:spacing w:line="276" w:lineRule="auto"/>
        <w:ind w:left="709" w:hanging="284"/>
        <w:jc w:val="both"/>
        <w:rPr>
          <w:rFonts w:ascii="Arial" w:hAnsi="Arial" w:cs="Arial"/>
          <w:sz w:val="20"/>
          <w:szCs w:val="20"/>
          <w:lang w:eastAsia="pl-PL"/>
        </w:rPr>
      </w:pPr>
      <w:r w:rsidRPr="00D30658">
        <w:rPr>
          <w:rFonts w:ascii="Arial" w:hAnsi="Arial" w:cs="Arial"/>
          <w:sz w:val="20"/>
          <w:szCs w:val="20"/>
          <w:lang w:eastAsia="pl-PL"/>
        </w:rPr>
        <w:t xml:space="preserve">Beneficjent zobowiązany jest do poinformowania IZ RPO WZ w formie pisemnej w terminie 30 dni po upływie 12 miesięcy od zakończenia realizacji projektu o rzeczywistym poziomie realizacji wskaźników rezultatu. </w:t>
      </w:r>
    </w:p>
    <w:p w:rsidR="007E5C44" w:rsidRPr="00D30658" w:rsidRDefault="007E5C44" w:rsidP="00BA15B9">
      <w:pPr>
        <w:numPr>
          <w:ilvl w:val="0"/>
          <w:numId w:val="27"/>
        </w:numPr>
        <w:spacing w:line="276" w:lineRule="auto"/>
        <w:ind w:left="709" w:hanging="284"/>
        <w:jc w:val="both"/>
        <w:rPr>
          <w:rFonts w:ascii="Arial" w:hAnsi="Arial" w:cs="Arial"/>
          <w:sz w:val="20"/>
          <w:szCs w:val="20"/>
          <w:lang w:eastAsia="pl-PL"/>
        </w:rPr>
      </w:pPr>
      <w:r w:rsidRPr="00D30658">
        <w:rPr>
          <w:rFonts w:ascii="Arial" w:hAnsi="Arial" w:cs="Arial"/>
          <w:sz w:val="20"/>
          <w:szCs w:val="20"/>
          <w:lang w:eastAsia="pl-PL"/>
        </w:rPr>
        <w:t xml:space="preserve">W przypadku stwierdzenia przez IZ RPO WZ na etapie weryfikacji wniosku o płatność końcową, że cel projektu został osiągnięty, ale beneficjent nie osiągnął zakładanych we wniosku o dofinansowanie wartości wskaźników produktu, IZ RPO WZ może obniżyć dofinansowanie proporcjonalnie do stopnia nieosiągnięcia tych wskaźników. </w:t>
      </w:r>
    </w:p>
    <w:p w:rsidR="007E5C44" w:rsidRPr="00D30658" w:rsidRDefault="007E5C44" w:rsidP="00BA15B9">
      <w:pPr>
        <w:numPr>
          <w:ilvl w:val="0"/>
          <w:numId w:val="27"/>
        </w:numPr>
        <w:spacing w:line="276" w:lineRule="auto"/>
        <w:ind w:left="709" w:hanging="284"/>
        <w:jc w:val="both"/>
        <w:rPr>
          <w:rFonts w:ascii="Arial" w:hAnsi="Arial" w:cs="Arial"/>
          <w:sz w:val="20"/>
          <w:szCs w:val="20"/>
          <w:lang w:eastAsia="pl-PL"/>
        </w:rPr>
      </w:pPr>
      <w:r w:rsidRPr="00D30658">
        <w:rPr>
          <w:rFonts w:ascii="Arial" w:hAnsi="Arial" w:cs="Arial"/>
          <w:sz w:val="20"/>
          <w:szCs w:val="20"/>
          <w:lang w:eastAsia="pl-PL"/>
        </w:rPr>
        <w:t xml:space="preserve">W przypadku nieosiągnięcia lub nieutrzymania zadeklarowanej we wniosku o dofinansowanie wartości wskaźnika rezultatu, IZ RPO WZ może pomniejszyć dofinansowanie proporcjonalnie na zasadach przez siebie określonych lub rozwiązać umowę o dofinansowanie. </w:t>
      </w:r>
    </w:p>
    <w:p w:rsidR="00FA67A6" w:rsidRPr="00D30658" w:rsidRDefault="00FA67A6" w:rsidP="00AF7FEF">
      <w:pPr>
        <w:numPr>
          <w:ilvl w:val="0"/>
          <w:numId w:val="27"/>
        </w:numPr>
        <w:spacing w:line="276" w:lineRule="auto"/>
        <w:ind w:left="709" w:hanging="284"/>
        <w:jc w:val="both"/>
        <w:rPr>
          <w:rFonts w:ascii="Arial" w:hAnsi="Arial" w:cs="Arial"/>
          <w:sz w:val="20"/>
          <w:szCs w:val="20"/>
          <w:lang w:eastAsia="pl-PL"/>
        </w:rPr>
      </w:pPr>
      <w:r w:rsidRPr="00D30658">
        <w:rPr>
          <w:rFonts w:ascii="Arial" w:hAnsi="Arial" w:cs="Arial"/>
          <w:sz w:val="20"/>
          <w:szCs w:val="20"/>
          <w:lang w:eastAsia="pl-PL"/>
        </w:rPr>
        <w:t>W sytuacji, gdy realizacja projektu wpływa na osiągnięcie wskaźników horyzontalnych, beneficjent zobligowany jest do ich monitorowania na etapie wdrażania projektu. Nie należy wskazywać wartości docelowych dla tych wskaźników na etapie składania wniosku o dofinansowanie. Oznacza to, że na etapie wniosku o dofinansowanie wartości docelowe tych wskaźników powinny przybrać wartość 0, natomiast na etapie realizacji projektu powinien zostać odnotowany faktyczny przyrost wybranego wskaźnika i wykazany we wniosku o płatność. Wnioskodawca wybiera wyłącznie te wskaźnik</w:t>
      </w:r>
      <w:r w:rsidR="00A72E57">
        <w:rPr>
          <w:rFonts w:ascii="Arial" w:hAnsi="Arial" w:cs="Arial"/>
          <w:sz w:val="20"/>
          <w:szCs w:val="20"/>
          <w:lang w:eastAsia="pl-PL"/>
        </w:rPr>
        <w:t>i</w:t>
      </w:r>
      <w:r w:rsidRPr="00D30658">
        <w:rPr>
          <w:rFonts w:ascii="Arial" w:hAnsi="Arial" w:cs="Arial"/>
          <w:sz w:val="20"/>
          <w:szCs w:val="20"/>
          <w:lang w:eastAsia="pl-PL"/>
        </w:rPr>
        <w:t xml:space="preserve"> horyzontalne, które są adekwatne do przedmiotu realizowanego</w:t>
      </w:r>
      <w:r w:rsidR="00A72E57">
        <w:rPr>
          <w:rFonts w:ascii="Arial" w:hAnsi="Arial" w:cs="Arial"/>
          <w:sz w:val="20"/>
          <w:szCs w:val="20"/>
          <w:lang w:eastAsia="pl-PL"/>
        </w:rPr>
        <w:t xml:space="preserve"> </w:t>
      </w:r>
      <w:r w:rsidRPr="00D30658">
        <w:rPr>
          <w:rFonts w:ascii="Arial" w:hAnsi="Arial" w:cs="Arial"/>
          <w:sz w:val="20"/>
          <w:szCs w:val="20"/>
          <w:lang w:eastAsia="pl-PL"/>
        </w:rPr>
        <w:t>projektu i będ</w:t>
      </w:r>
      <w:r w:rsidR="00BE1583" w:rsidRPr="00D30658">
        <w:rPr>
          <w:rFonts w:ascii="Arial" w:hAnsi="Arial" w:cs="Arial"/>
          <w:sz w:val="20"/>
          <w:szCs w:val="20"/>
          <w:lang w:eastAsia="pl-PL"/>
        </w:rPr>
        <w:t xml:space="preserve">ą odnotowywały przyrost na </w:t>
      </w:r>
      <w:r w:rsidRPr="00D30658">
        <w:rPr>
          <w:rFonts w:ascii="Arial" w:hAnsi="Arial" w:cs="Arial"/>
          <w:sz w:val="20"/>
          <w:szCs w:val="20"/>
          <w:lang w:eastAsia="pl-PL"/>
        </w:rPr>
        <w:t>etapie realizacji.</w:t>
      </w:r>
    </w:p>
    <w:p w:rsidR="007E5C44" w:rsidRDefault="007E5C44" w:rsidP="00AF7FEF">
      <w:pPr>
        <w:numPr>
          <w:ilvl w:val="0"/>
          <w:numId w:val="27"/>
        </w:numPr>
        <w:spacing w:line="276" w:lineRule="auto"/>
        <w:ind w:left="709" w:hanging="284"/>
        <w:jc w:val="both"/>
        <w:rPr>
          <w:rFonts w:ascii="Arial" w:hAnsi="Arial" w:cs="Arial"/>
          <w:sz w:val="20"/>
          <w:szCs w:val="20"/>
          <w:lang w:eastAsia="pl-PL"/>
        </w:rPr>
      </w:pPr>
      <w:r w:rsidRPr="00D30658">
        <w:rPr>
          <w:rFonts w:ascii="Arial" w:hAnsi="Arial" w:cs="Arial"/>
          <w:sz w:val="20"/>
          <w:szCs w:val="20"/>
          <w:lang w:eastAsia="pl-PL"/>
        </w:rPr>
        <w:t>Zasady, o któ</w:t>
      </w:r>
      <w:r w:rsidR="00A66B6A" w:rsidRPr="00D30658">
        <w:rPr>
          <w:rFonts w:ascii="Arial" w:hAnsi="Arial" w:cs="Arial"/>
          <w:sz w:val="20"/>
          <w:szCs w:val="20"/>
          <w:lang w:eastAsia="pl-PL"/>
        </w:rPr>
        <w:t>rych mowa w punktach 2</w:t>
      </w:r>
      <w:r w:rsidR="00A66B6A">
        <w:rPr>
          <w:rFonts w:ascii="Arial" w:hAnsi="Arial" w:cs="Arial"/>
          <w:sz w:val="20"/>
          <w:szCs w:val="20"/>
          <w:lang w:eastAsia="pl-PL"/>
        </w:rPr>
        <w:t>, 9</w:t>
      </w:r>
      <w:r w:rsidR="00A66B6A" w:rsidRPr="00A66B6A">
        <w:rPr>
          <w:rFonts w:ascii="Arial" w:hAnsi="Arial" w:cs="Arial"/>
          <w:sz w:val="20"/>
          <w:szCs w:val="20"/>
          <w:lang w:eastAsia="pl-PL"/>
        </w:rPr>
        <w:t xml:space="preserve"> </w:t>
      </w:r>
      <w:r w:rsidR="00A66B6A">
        <w:rPr>
          <w:rFonts w:ascii="Arial" w:hAnsi="Arial" w:cs="Arial"/>
          <w:sz w:val="20"/>
          <w:szCs w:val="20"/>
          <w:lang w:eastAsia="pl-PL"/>
        </w:rPr>
        <w:t>oraz</w:t>
      </w:r>
      <w:r w:rsidR="00A66B6A" w:rsidRPr="00A66B6A">
        <w:rPr>
          <w:rFonts w:ascii="Arial" w:hAnsi="Arial" w:cs="Arial"/>
          <w:sz w:val="20"/>
          <w:szCs w:val="20"/>
          <w:lang w:eastAsia="pl-PL"/>
        </w:rPr>
        <w:t xml:space="preserve"> 1</w:t>
      </w:r>
      <w:r w:rsidR="00A66B6A">
        <w:rPr>
          <w:rFonts w:ascii="Arial" w:hAnsi="Arial" w:cs="Arial"/>
          <w:sz w:val="20"/>
          <w:szCs w:val="20"/>
          <w:lang w:eastAsia="pl-PL"/>
        </w:rPr>
        <w:t>0</w:t>
      </w:r>
      <w:r w:rsidRPr="00A66B6A">
        <w:rPr>
          <w:rFonts w:ascii="Arial" w:hAnsi="Arial" w:cs="Arial"/>
          <w:sz w:val="20"/>
          <w:szCs w:val="20"/>
          <w:lang w:eastAsia="pl-PL"/>
        </w:rPr>
        <w:t xml:space="preserve"> nie mają zastosowania do wskaźników horyzontalnych. Monitoring tego typu wskaźników</w:t>
      </w:r>
      <w:r w:rsidRPr="00D30658">
        <w:rPr>
          <w:rFonts w:ascii="Arial" w:hAnsi="Arial" w:cs="Arial"/>
          <w:sz w:val="20"/>
          <w:szCs w:val="20"/>
          <w:lang w:eastAsia="pl-PL"/>
        </w:rPr>
        <w:t xml:space="preserve"> prowadzony będzie w celach informacyjnych, a poziom ich wykonania nie będzie stanowił przedmiotu rozliczenia z</w:t>
      </w:r>
      <w:r w:rsidR="006F440F">
        <w:rPr>
          <w:rFonts w:ascii="Arial" w:hAnsi="Arial" w:cs="Arial"/>
          <w:sz w:val="20"/>
          <w:szCs w:val="20"/>
          <w:lang w:eastAsia="pl-PL"/>
        </w:rPr>
        <w:t> </w:t>
      </w:r>
      <w:r w:rsidRPr="00D30658">
        <w:rPr>
          <w:rFonts w:ascii="Arial" w:hAnsi="Arial" w:cs="Arial"/>
          <w:sz w:val="20"/>
          <w:szCs w:val="20"/>
          <w:lang w:eastAsia="pl-PL"/>
        </w:rPr>
        <w:t xml:space="preserve">beneficjentem. </w:t>
      </w:r>
    </w:p>
    <w:p w:rsidR="007E5C44" w:rsidRDefault="007E5C44" w:rsidP="00AF7FEF">
      <w:pPr>
        <w:numPr>
          <w:ilvl w:val="0"/>
          <w:numId w:val="27"/>
        </w:numPr>
        <w:spacing w:line="276" w:lineRule="auto"/>
        <w:ind w:left="709" w:hanging="284"/>
        <w:jc w:val="both"/>
        <w:rPr>
          <w:rFonts w:ascii="Arial" w:hAnsi="Arial" w:cs="Arial"/>
          <w:sz w:val="20"/>
          <w:szCs w:val="20"/>
          <w:lang w:eastAsia="pl-PL"/>
        </w:rPr>
      </w:pPr>
      <w:r w:rsidRPr="00C01AAE">
        <w:rPr>
          <w:rFonts w:ascii="Arial" w:hAnsi="Arial" w:cs="Arial"/>
          <w:sz w:val="20"/>
          <w:szCs w:val="20"/>
          <w:lang w:eastAsia="pl-PL"/>
        </w:rPr>
        <w:t>Wskaźniki określone w ramach niniejszego konkursu oraz ich definicje odzwierciedla poniższa tabela</w:t>
      </w:r>
      <w:r>
        <w:rPr>
          <w:rFonts w:ascii="Arial" w:hAnsi="Arial" w:cs="Arial"/>
          <w:sz w:val="20"/>
          <w:szCs w:val="20"/>
          <w:lang w:eastAsia="pl-PL"/>
        </w:rPr>
        <w:t>.</w:t>
      </w:r>
    </w:p>
    <w:p w:rsidR="00DD4BF6" w:rsidRDefault="00DD4BF6" w:rsidP="00DD4BF6">
      <w:pPr>
        <w:spacing w:line="276" w:lineRule="auto"/>
        <w:jc w:val="both"/>
        <w:rPr>
          <w:rFonts w:ascii="Arial" w:hAnsi="Arial" w:cs="Arial"/>
          <w:sz w:val="20"/>
          <w:szCs w:val="20"/>
          <w:lang w:eastAsia="pl-PL"/>
        </w:rPr>
      </w:pPr>
    </w:p>
    <w:tbl>
      <w:tblPr>
        <w:tblW w:w="0" w:type="auto"/>
        <w:jc w:val="center"/>
        <w:tblCellMar>
          <w:left w:w="70" w:type="dxa"/>
          <w:right w:w="70" w:type="dxa"/>
        </w:tblCellMar>
        <w:tblLook w:val="04A0"/>
      </w:tblPr>
      <w:tblGrid>
        <w:gridCol w:w="415"/>
        <w:gridCol w:w="3051"/>
        <w:gridCol w:w="5746"/>
      </w:tblGrid>
      <w:tr w:rsidR="004F0ED2" w:rsidRPr="001A62EA" w:rsidTr="00F60893">
        <w:trPr>
          <w:trHeight w:val="240"/>
          <w:jc w:val="center"/>
        </w:trPr>
        <w:tc>
          <w:tcPr>
            <w:tcW w:w="3466"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4F0ED2" w:rsidRPr="001A62EA" w:rsidRDefault="004F0ED2" w:rsidP="00FB5684">
            <w:pPr>
              <w:spacing w:line="240" w:lineRule="auto"/>
              <w:jc w:val="center"/>
              <w:rPr>
                <w:rFonts w:ascii="Arial" w:eastAsia="Times New Roman" w:hAnsi="Arial" w:cs="Arial"/>
                <w:b/>
                <w:bCs/>
                <w:color w:val="000000"/>
                <w:sz w:val="16"/>
                <w:szCs w:val="16"/>
                <w:lang w:eastAsia="pl-PL"/>
              </w:rPr>
            </w:pPr>
          </w:p>
          <w:p w:rsidR="004F0ED2" w:rsidRPr="001A62EA" w:rsidRDefault="004F0ED2" w:rsidP="00FB5684">
            <w:pPr>
              <w:spacing w:line="240" w:lineRule="auto"/>
              <w:jc w:val="center"/>
              <w:rPr>
                <w:rFonts w:ascii="Arial" w:eastAsia="Times New Roman" w:hAnsi="Arial" w:cs="Arial"/>
                <w:b/>
                <w:bCs/>
                <w:color w:val="000000"/>
                <w:sz w:val="16"/>
                <w:szCs w:val="16"/>
                <w:lang w:eastAsia="pl-PL"/>
              </w:rPr>
            </w:pPr>
            <w:r w:rsidRPr="001A62EA">
              <w:rPr>
                <w:rFonts w:ascii="Arial" w:eastAsia="Times New Roman" w:hAnsi="Arial" w:cs="Arial"/>
                <w:b/>
                <w:bCs/>
                <w:color w:val="000000"/>
                <w:sz w:val="16"/>
                <w:szCs w:val="16"/>
                <w:lang w:eastAsia="pl-PL"/>
              </w:rPr>
              <w:t>Wskaźniki produktu</w:t>
            </w:r>
          </w:p>
          <w:p w:rsidR="004F0ED2" w:rsidRPr="001A62EA" w:rsidRDefault="004F0ED2" w:rsidP="00FB5684">
            <w:pPr>
              <w:spacing w:line="240" w:lineRule="auto"/>
              <w:jc w:val="center"/>
              <w:rPr>
                <w:rFonts w:ascii="Arial" w:eastAsia="Times New Roman" w:hAnsi="Arial" w:cs="Arial"/>
                <w:b/>
                <w:bCs/>
                <w:color w:val="000000"/>
                <w:sz w:val="16"/>
                <w:szCs w:val="16"/>
                <w:lang w:eastAsia="pl-PL"/>
              </w:rPr>
            </w:pPr>
          </w:p>
        </w:tc>
        <w:tc>
          <w:tcPr>
            <w:tcW w:w="5746" w:type="dxa"/>
            <w:tcBorders>
              <w:top w:val="single" w:sz="4" w:space="0" w:color="auto"/>
              <w:left w:val="nil"/>
              <w:bottom w:val="single" w:sz="4" w:space="0" w:color="auto"/>
              <w:right w:val="single" w:sz="4" w:space="0" w:color="auto"/>
            </w:tcBorders>
            <w:shd w:val="clear" w:color="auto" w:fill="auto"/>
            <w:noWrap/>
            <w:hideMark/>
          </w:tcPr>
          <w:p w:rsidR="004F0ED2" w:rsidRPr="001A62EA" w:rsidRDefault="004F0ED2" w:rsidP="00FB5684">
            <w:pPr>
              <w:spacing w:line="240" w:lineRule="auto"/>
              <w:jc w:val="center"/>
              <w:rPr>
                <w:rFonts w:ascii="Arial" w:eastAsia="Times New Roman" w:hAnsi="Arial" w:cs="Arial"/>
                <w:b/>
                <w:bCs/>
                <w:color w:val="000000"/>
                <w:sz w:val="16"/>
                <w:szCs w:val="16"/>
                <w:lang w:eastAsia="pl-PL"/>
              </w:rPr>
            </w:pPr>
          </w:p>
          <w:p w:rsidR="004F0ED2" w:rsidRPr="001A62EA" w:rsidRDefault="004F0ED2" w:rsidP="00FB5684">
            <w:pPr>
              <w:spacing w:line="240" w:lineRule="auto"/>
              <w:jc w:val="center"/>
              <w:rPr>
                <w:rFonts w:ascii="Arial" w:eastAsia="Times New Roman" w:hAnsi="Arial" w:cs="Arial"/>
                <w:b/>
                <w:bCs/>
                <w:color w:val="000000"/>
                <w:sz w:val="16"/>
                <w:szCs w:val="16"/>
                <w:lang w:eastAsia="pl-PL"/>
              </w:rPr>
            </w:pPr>
            <w:r w:rsidRPr="001A62EA">
              <w:rPr>
                <w:rFonts w:ascii="Arial" w:eastAsia="Times New Roman" w:hAnsi="Arial" w:cs="Arial"/>
                <w:b/>
                <w:bCs/>
                <w:color w:val="000000"/>
                <w:sz w:val="16"/>
                <w:szCs w:val="16"/>
                <w:lang w:eastAsia="pl-PL"/>
              </w:rPr>
              <w:t>Opis</w:t>
            </w:r>
          </w:p>
        </w:tc>
      </w:tr>
      <w:tr w:rsidR="004F0ED2" w:rsidRPr="001A62EA" w:rsidTr="004F54F6">
        <w:trPr>
          <w:trHeight w:val="96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C40EF" w:rsidRDefault="004F0ED2" w:rsidP="00DC40EF">
            <w:pPr>
              <w:spacing w:line="240" w:lineRule="auto"/>
              <w:jc w:val="center"/>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1.</w:t>
            </w:r>
          </w:p>
        </w:tc>
        <w:tc>
          <w:tcPr>
            <w:tcW w:w="3051" w:type="dxa"/>
            <w:tcBorders>
              <w:top w:val="nil"/>
              <w:left w:val="nil"/>
              <w:bottom w:val="single" w:sz="4" w:space="0" w:color="auto"/>
              <w:right w:val="single" w:sz="4" w:space="0" w:color="auto"/>
            </w:tcBorders>
            <w:shd w:val="clear" w:color="auto" w:fill="auto"/>
            <w:hideMark/>
          </w:tcPr>
          <w:p w:rsidR="004F0ED2" w:rsidRDefault="004F0ED2" w:rsidP="00FB5684">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Liczba przedsiębiorstw otrzymujących wsparcie</w:t>
            </w:r>
            <w:r w:rsidR="00E875C4">
              <w:rPr>
                <w:rFonts w:ascii="Arial" w:eastAsia="Times New Roman" w:hAnsi="Arial" w:cs="Arial"/>
                <w:color w:val="000000"/>
                <w:sz w:val="16"/>
                <w:szCs w:val="16"/>
                <w:lang w:eastAsia="pl-PL"/>
              </w:rPr>
              <w:t xml:space="preserve"> (CI)   </w:t>
            </w:r>
            <w:r w:rsidRPr="001A62EA">
              <w:rPr>
                <w:rFonts w:ascii="Arial" w:eastAsia="Times New Roman" w:hAnsi="Arial" w:cs="Arial"/>
                <w:color w:val="000000"/>
                <w:sz w:val="16"/>
                <w:szCs w:val="16"/>
                <w:lang w:eastAsia="pl-PL"/>
              </w:rPr>
              <w:t xml:space="preserve"> </w:t>
            </w:r>
          </w:p>
          <w:p w:rsidR="004F0ED2" w:rsidRPr="001A62EA" w:rsidRDefault="004F0ED2" w:rsidP="00A50892">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 xml:space="preserve"> </w:t>
            </w:r>
            <w:r w:rsidRPr="001A62EA">
              <w:rPr>
                <w:rFonts w:ascii="Arial" w:eastAsia="Times New Roman" w:hAnsi="Arial" w:cs="Arial"/>
                <w:color w:val="000000"/>
                <w:sz w:val="16"/>
                <w:szCs w:val="16"/>
                <w:lang w:eastAsia="pl-PL"/>
              </w:rPr>
              <w:br/>
            </w:r>
            <w:r w:rsidRPr="001A62EA">
              <w:rPr>
                <w:rFonts w:ascii="Arial" w:eastAsia="Times New Roman" w:hAnsi="Arial" w:cs="Arial"/>
                <w:i/>
                <w:iCs/>
                <w:color w:val="000000"/>
                <w:sz w:val="16"/>
                <w:szCs w:val="16"/>
                <w:lang w:eastAsia="pl-PL"/>
              </w:rPr>
              <w:t>jednostka miary: [</w:t>
            </w:r>
            <w:r w:rsidR="00A50892">
              <w:rPr>
                <w:rFonts w:ascii="Arial" w:eastAsia="Times New Roman" w:hAnsi="Arial" w:cs="Arial"/>
                <w:i/>
                <w:iCs/>
                <w:color w:val="000000"/>
                <w:sz w:val="16"/>
                <w:szCs w:val="16"/>
                <w:lang w:eastAsia="pl-PL"/>
              </w:rPr>
              <w:t>przedsiębiorstwa</w:t>
            </w:r>
            <w:r w:rsidRPr="001A62EA">
              <w:rPr>
                <w:rFonts w:ascii="Arial" w:eastAsia="Times New Roman" w:hAnsi="Arial" w:cs="Arial"/>
                <w:i/>
                <w:iCs/>
                <w:color w:val="000000"/>
                <w:sz w:val="16"/>
                <w:szCs w:val="16"/>
                <w:lang w:eastAsia="pl-PL"/>
              </w:rPr>
              <w:t>]</w:t>
            </w:r>
          </w:p>
        </w:tc>
        <w:tc>
          <w:tcPr>
            <w:tcW w:w="5746" w:type="dxa"/>
            <w:tcBorders>
              <w:top w:val="nil"/>
              <w:left w:val="nil"/>
              <w:bottom w:val="single" w:sz="4" w:space="0" w:color="auto"/>
              <w:right w:val="single" w:sz="4" w:space="0" w:color="auto"/>
            </w:tcBorders>
            <w:shd w:val="clear" w:color="auto" w:fill="auto"/>
            <w:hideMark/>
          </w:tcPr>
          <w:p w:rsidR="004F0ED2" w:rsidRPr="001A62EA" w:rsidRDefault="004F0ED2" w:rsidP="0065252E">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Liczba przedsiębiorstw otrzymujących wsparcie w dowolnej formie z EFRR (bez względu</w:t>
            </w:r>
            <w:r w:rsidR="00A50892">
              <w:rPr>
                <w:rFonts w:ascii="Arial" w:eastAsia="Times New Roman" w:hAnsi="Arial" w:cs="Arial"/>
                <w:color w:val="000000"/>
                <w:sz w:val="16"/>
                <w:szCs w:val="16"/>
                <w:lang w:eastAsia="pl-PL"/>
              </w:rPr>
              <w:t>,</w:t>
            </w:r>
            <w:r w:rsidRPr="001A62EA">
              <w:rPr>
                <w:rFonts w:ascii="Arial" w:eastAsia="Times New Roman" w:hAnsi="Arial" w:cs="Arial"/>
                <w:color w:val="000000"/>
                <w:sz w:val="16"/>
                <w:szCs w:val="16"/>
                <w:lang w:eastAsia="pl-PL"/>
              </w:rPr>
              <w:t xml:space="preserve"> czy wsparcie stanowi pomoc publiczną, czy nie). </w:t>
            </w:r>
          </w:p>
          <w:p w:rsidR="004F0ED2" w:rsidRPr="001A62EA" w:rsidRDefault="004F0ED2" w:rsidP="0065252E">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 xml:space="preserve">Aplikując o dofinansowanie wnioskodawca zakłada realizację wskaźnika na poziomie jednego przedsiębiorstwa, a otrzymując dofinansowanie realizuje wskaźnik. </w:t>
            </w:r>
          </w:p>
          <w:p w:rsidR="004F0ED2" w:rsidRDefault="004F0ED2" w:rsidP="0065252E">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Osiągnięcie wskaźnika uwarunkowane jest zakończeniem realizacji projektu.</w:t>
            </w:r>
          </w:p>
          <w:p w:rsidR="005A6BC7" w:rsidRDefault="005A6BC7" w:rsidP="0065252E">
            <w:pPr>
              <w:spacing w:line="240" w:lineRule="auto"/>
              <w:jc w:val="both"/>
              <w:rPr>
                <w:rFonts w:ascii="Arial" w:eastAsia="Times New Roman" w:hAnsi="Arial" w:cs="Arial"/>
                <w:color w:val="000000"/>
                <w:sz w:val="16"/>
                <w:szCs w:val="16"/>
                <w:lang w:eastAsia="pl-PL"/>
              </w:rPr>
            </w:pPr>
          </w:p>
          <w:p w:rsidR="005A6BC7" w:rsidRPr="00FF1C82" w:rsidRDefault="005A6BC7" w:rsidP="005A6BC7">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obowiązkowy.</w:t>
            </w:r>
          </w:p>
          <w:p w:rsidR="005A6BC7" w:rsidRDefault="005A6BC7" w:rsidP="0065252E">
            <w:pPr>
              <w:spacing w:line="240" w:lineRule="auto"/>
              <w:jc w:val="both"/>
              <w:rPr>
                <w:rFonts w:ascii="Arial" w:eastAsia="Times New Roman" w:hAnsi="Arial" w:cs="Arial"/>
                <w:color w:val="000000"/>
                <w:sz w:val="16"/>
                <w:szCs w:val="16"/>
                <w:lang w:eastAsia="pl-PL"/>
              </w:rPr>
            </w:pPr>
          </w:p>
          <w:p w:rsidR="005A6BC7" w:rsidRPr="001A62EA" w:rsidRDefault="005A6BC7" w:rsidP="0065252E">
            <w:pPr>
              <w:spacing w:line="240" w:lineRule="auto"/>
              <w:jc w:val="both"/>
              <w:rPr>
                <w:rFonts w:ascii="Arial" w:eastAsia="Times New Roman" w:hAnsi="Arial" w:cs="Arial"/>
                <w:color w:val="000000"/>
                <w:sz w:val="16"/>
                <w:szCs w:val="16"/>
                <w:lang w:eastAsia="pl-PL"/>
              </w:rPr>
            </w:pPr>
          </w:p>
        </w:tc>
      </w:tr>
      <w:tr w:rsidR="004F0ED2" w:rsidRPr="001A62EA" w:rsidTr="004F54F6">
        <w:trPr>
          <w:trHeight w:val="929"/>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C40EF" w:rsidRDefault="004F0ED2" w:rsidP="00DC40EF">
            <w:pPr>
              <w:spacing w:line="240" w:lineRule="auto"/>
              <w:jc w:val="center"/>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2.</w:t>
            </w:r>
          </w:p>
        </w:tc>
        <w:tc>
          <w:tcPr>
            <w:tcW w:w="3051" w:type="dxa"/>
            <w:tcBorders>
              <w:top w:val="nil"/>
              <w:left w:val="nil"/>
              <w:bottom w:val="single" w:sz="4" w:space="0" w:color="auto"/>
              <w:right w:val="single" w:sz="4" w:space="0" w:color="auto"/>
            </w:tcBorders>
            <w:shd w:val="clear" w:color="auto" w:fill="auto"/>
            <w:hideMark/>
          </w:tcPr>
          <w:p w:rsidR="004F0ED2" w:rsidRDefault="004F0ED2" w:rsidP="00FB5684">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Liczba przedsiębiorstw otrzymujących dotacje</w:t>
            </w:r>
            <w:r w:rsidR="00A50892">
              <w:rPr>
                <w:rFonts w:ascii="Arial" w:eastAsia="Times New Roman" w:hAnsi="Arial" w:cs="Arial"/>
                <w:color w:val="000000"/>
                <w:sz w:val="16"/>
                <w:szCs w:val="16"/>
                <w:lang w:eastAsia="pl-PL"/>
              </w:rPr>
              <w:t xml:space="preserve"> (CI)</w:t>
            </w:r>
            <w:r w:rsidRPr="001A62EA">
              <w:rPr>
                <w:rFonts w:ascii="Arial" w:eastAsia="Times New Roman" w:hAnsi="Arial" w:cs="Arial"/>
                <w:color w:val="000000"/>
                <w:sz w:val="16"/>
                <w:szCs w:val="16"/>
                <w:lang w:eastAsia="pl-PL"/>
              </w:rPr>
              <w:t xml:space="preserve"> </w:t>
            </w:r>
          </w:p>
          <w:p w:rsidR="004F0ED2" w:rsidRPr="001A62EA" w:rsidRDefault="004F0ED2" w:rsidP="00A50892">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i/>
                <w:iCs/>
                <w:color w:val="000000"/>
                <w:sz w:val="16"/>
                <w:szCs w:val="16"/>
                <w:lang w:eastAsia="pl-PL"/>
              </w:rPr>
              <w:t xml:space="preserve"> </w:t>
            </w:r>
            <w:r w:rsidRPr="001A62EA">
              <w:rPr>
                <w:rFonts w:ascii="Arial" w:eastAsia="Times New Roman" w:hAnsi="Arial" w:cs="Arial"/>
                <w:i/>
                <w:iCs/>
                <w:color w:val="000000"/>
                <w:sz w:val="16"/>
                <w:szCs w:val="16"/>
                <w:lang w:eastAsia="pl-PL"/>
              </w:rPr>
              <w:br/>
              <w:t>jednostka miary: [</w:t>
            </w:r>
            <w:r w:rsidR="00A50892">
              <w:rPr>
                <w:rFonts w:ascii="Arial" w:eastAsia="Times New Roman" w:hAnsi="Arial" w:cs="Arial"/>
                <w:i/>
                <w:iCs/>
                <w:color w:val="000000"/>
                <w:sz w:val="16"/>
                <w:szCs w:val="16"/>
                <w:lang w:eastAsia="pl-PL"/>
              </w:rPr>
              <w:t>przedsiębiorstwa</w:t>
            </w:r>
            <w:r w:rsidRPr="001A62EA">
              <w:rPr>
                <w:rFonts w:ascii="Arial" w:eastAsia="Times New Roman" w:hAnsi="Arial" w:cs="Arial"/>
                <w:i/>
                <w:iCs/>
                <w:color w:val="000000"/>
                <w:sz w:val="16"/>
                <w:szCs w:val="16"/>
                <w:lang w:eastAsia="pl-PL"/>
              </w:rPr>
              <w:t xml:space="preserve">] </w:t>
            </w:r>
          </w:p>
        </w:tc>
        <w:tc>
          <w:tcPr>
            <w:tcW w:w="5746" w:type="dxa"/>
            <w:tcBorders>
              <w:top w:val="nil"/>
              <w:left w:val="nil"/>
              <w:bottom w:val="single" w:sz="4" w:space="0" w:color="auto"/>
              <w:right w:val="single" w:sz="4" w:space="0" w:color="auto"/>
            </w:tcBorders>
            <w:shd w:val="clear" w:color="auto" w:fill="auto"/>
            <w:hideMark/>
          </w:tcPr>
          <w:p w:rsidR="005A6BC7" w:rsidRDefault="004F0ED2" w:rsidP="0065252E">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Liczba przedsiębiorstw otrzymujących wsparcie w formie dotacji bezzwrotnej. Aplikując o dofinansowanie wnioskodawca zakłada realizację wskaźnika na poziomie jednego przedsiębiorstwa, a otrzymując dofinansowanie realizuje wskaźnik.</w:t>
            </w:r>
            <w:r w:rsidRPr="001A62EA">
              <w:rPr>
                <w:rFonts w:ascii="Arial" w:eastAsia="Times New Roman" w:hAnsi="Arial" w:cs="Arial"/>
                <w:color w:val="000000"/>
                <w:sz w:val="16"/>
                <w:szCs w:val="16"/>
                <w:lang w:eastAsia="pl-PL"/>
              </w:rPr>
              <w:br/>
              <w:t>Osiągnięcie wskaźnika uwarunkowane jest zakończeniem realizacji projektu.</w:t>
            </w:r>
          </w:p>
          <w:p w:rsidR="005A6BC7" w:rsidRDefault="005A6BC7" w:rsidP="0065252E">
            <w:pPr>
              <w:spacing w:line="240" w:lineRule="auto"/>
              <w:jc w:val="both"/>
              <w:rPr>
                <w:rFonts w:ascii="Arial" w:eastAsia="Times New Roman" w:hAnsi="Arial" w:cs="Arial"/>
                <w:color w:val="000000"/>
                <w:sz w:val="16"/>
                <w:szCs w:val="16"/>
                <w:lang w:eastAsia="pl-PL"/>
              </w:rPr>
            </w:pPr>
          </w:p>
          <w:p w:rsidR="005A6BC7" w:rsidRPr="00FF1C82" w:rsidRDefault="005A6BC7" w:rsidP="005A6BC7">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obowiązkowy.</w:t>
            </w:r>
          </w:p>
          <w:p w:rsidR="004F0ED2" w:rsidRPr="001A62EA" w:rsidRDefault="004F0ED2" w:rsidP="0065252E">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 xml:space="preserve"> </w:t>
            </w:r>
          </w:p>
        </w:tc>
      </w:tr>
      <w:tr w:rsidR="004F0ED2" w:rsidRPr="001A62EA" w:rsidTr="004F54F6">
        <w:trPr>
          <w:trHeight w:val="992"/>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C40EF" w:rsidRDefault="004F0ED2" w:rsidP="00DC40EF">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lastRenderedPageBreak/>
              <w:t>3.</w:t>
            </w:r>
          </w:p>
        </w:tc>
        <w:tc>
          <w:tcPr>
            <w:tcW w:w="3051" w:type="dxa"/>
            <w:tcBorders>
              <w:top w:val="nil"/>
              <w:left w:val="nil"/>
              <w:bottom w:val="single" w:sz="4" w:space="0" w:color="auto"/>
              <w:right w:val="single" w:sz="4" w:space="0" w:color="auto"/>
            </w:tcBorders>
            <w:shd w:val="clear" w:color="auto" w:fill="auto"/>
            <w:hideMark/>
          </w:tcPr>
          <w:p w:rsidR="004F0ED2" w:rsidRDefault="004F0ED2" w:rsidP="00FB5684">
            <w:pPr>
              <w:spacing w:line="240" w:lineRule="auto"/>
              <w:jc w:val="both"/>
              <w:rPr>
                <w:rFonts w:ascii="Arial" w:eastAsia="MyriadPro-Regular" w:hAnsi="Arial" w:cs="Arial"/>
                <w:sz w:val="16"/>
                <w:szCs w:val="16"/>
                <w:lang w:eastAsia="pl-PL"/>
              </w:rPr>
            </w:pPr>
            <w:r w:rsidRPr="00AA3E10">
              <w:rPr>
                <w:rFonts w:ascii="Arial" w:eastAsia="MyriadPro-Regular" w:hAnsi="Arial" w:cs="Arial"/>
                <w:sz w:val="16"/>
                <w:szCs w:val="16"/>
                <w:lang w:eastAsia="pl-PL"/>
              </w:rPr>
              <w:t>Nakłady inwestycyjne na zakup aparatury naukowo-badawczej</w:t>
            </w:r>
          </w:p>
          <w:p w:rsidR="004F0ED2" w:rsidRDefault="004F0ED2" w:rsidP="00FB5684">
            <w:pPr>
              <w:spacing w:line="240" w:lineRule="auto"/>
              <w:jc w:val="both"/>
              <w:rPr>
                <w:rFonts w:ascii="MyriadPro-Regular" w:eastAsia="MyriadPro-Regular" w:cs="MyriadPro-Regular"/>
                <w:sz w:val="20"/>
                <w:szCs w:val="20"/>
                <w:lang w:eastAsia="pl-PL"/>
              </w:rPr>
            </w:pPr>
            <w:r>
              <w:rPr>
                <w:rFonts w:ascii="MyriadPro-Regular" w:eastAsia="MyriadPro-Regular" w:cs="MyriadPro-Regular"/>
                <w:sz w:val="20"/>
                <w:szCs w:val="20"/>
                <w:lang w:eastAsia="pl-PL"/>
              </w:rPr>
              <w:t xml:space="preserve"> </w:t>
            </w:r>
          </w:p>
          <w:p w:rsidR="004F0ED2" w:rsidRPr="00AA3E10" w:rsidRDefault="004F0ED2" w:rsidP="00FB5684">
            <w:pPr>
              <w:spacing w:line="240" w:lineRule="auto"/>
              <w:jc w:val="both"/>
              <w:rPr>
                <w:rFonts w:ascii="Arial" w:eastAsia="Times New Roman" w:hAnsi="Arial" w:cs="Arial"/>
                <w:i/>
                <w:color w:val="000000"/>
                <w:sz w:val="16"/>
                <w:szCs w:val="16"/>
                <w:lang w:eastAsia="pl-PL"/>
              </w:rPr>
            </w:pPr>
            <w:r w:rsidRPr="00AA3E10">
              <w:rPr>
                <w:rFonts w:ascii="Arial" w:eastAsia="Times New Roman" w:hAnsi="Arial" w:cs="Arial"/>
                <w:i/>
                <w:iCs/>
                <w:color w:val="000000"/>
                <w:sz w:val="16"/>
                <w:szCs w:val="16"/>
                <w:lang w:eastAsia="pl-PL"/>
              </w:rPr>
              <w:t xml:space="preserve">jednostka miary: </w:t>
            </w:r>
            <w:r w:rsidRPr="00AA3E10">
              <w:rPr>
                <w:rFonts w:ascii="Arial" w:eastAsia="MyriadPro-Regular" w:hAnsi="Arial" w:cs="Arial"/>
                <w:i/>
                <w:sz w:val="16"/>
                <w:szCs w:val="16"/>
                <w:lang w:eastAsia="pl-PL"/>
              </w:rPr>
              <w:t>[zł]</w:t>
            </w:r>
          </w:p>
        </w:tc>
        <w:tc>
          <w:tcPr>
            <w:tcW w:w="5746" w:type="dxa"/>
            <w:tcBorders>
              <w:top w:val="nil"/>
              <w:left w:val="nil"/>
              <w:bottom w:val="single" w:sz="4" w:space="0" w:color="auto"/>
              <w:right w:val="single" w:sz="4" w:space="0" w:color="auto"/>
            </w:tcBorders>
            <w:shd w:val="clear" w:color="auto" w:fill="auto"/>
            <w:hideMark/>
          </w:tcPr>
          <w:p w:rsidR="004F0ED2" w:rsidRPr="00B836F3" w:rsidRDefault="004F0ED2" w:rsidP="0065252E">
            <w:pPr>
              <w:pStyle w:val="Default"/>
              <w:spacing w:line="240" w:lineRule="auto"/>
              <w:jc w:val="both"/>
              <w:rPr>
                <w:rFonts w:ascii="Arial" w:hAnsi="Arial" w:cs="Arial"/>
                <w:sz w:val="16"/>
                <w:szCs w:val="16"/>
              </w:rPr>
            </w:pPr>
            <w:r w:rsidRPr="00F60893">
              <w:rPr>
                <w:rFonts w:ascii="Arial" w:hAnsi="Arial" w:cs="Arial"/>
                <w:sz w:val="16"/>
                <w:szCs w:val="16"/>
              </w:rPr>
              <w:t>Nakłady poniesione przez beneficjenta na zakup aparatury naukowo-badawczej w związku z realizowanym projektem. Nakłady obejmują dofinansowanie i wkład własny.</w:t>
            </w:r>
            <w:r w:rsidRPr="00B836F3">
              <w:rPr>
                <w:rFonts w:ascii="Arial" w:hAnsi="Arial" w:cs="Arial"/>
                <w:sz w:val="16"/>
                <w:szCs w:val="16"/>
              </w:rPr>
              <w:t xml:space="preserve"> </w:t>
            </w:r>
          </w:p>
          <w:p w:rsidR="004F0ED2" w:rsidRDefault="004F0ED2" w:rsidP="0065252E">
            <w:pPr>
              <w:spacing w:line="240" w:lineRule="auto"/>
              <w:jc w:val="both"/>
              <w:rPr>
                <w:rFonts w:ascii="Arial" w:eastAsia="Times New Roman" w:hAnsi="Arial" w:cs="Arial"/>
                <w:color w:val="000000"/>
                <w:sz w:val="16"/>
                <w:szCs w:val="16"/>
                <w:lang w:eastAsia="pl-PL"/>
              </w:rPr>
            </w:pPr>
          </w:p>
          <w:p w:rsidR="005A6BC7" w:rsidRPr="00FF1C82" w:rsidRDefault="005A6BC7" w:rsidP="005A6BC7">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obowiązkowy.</w:t>
            </w:r>
          </w:p>
          <w:p w:rsidR="005A6BC7" w:rsidRPr="001A62EA" w:rsidRDefault="005A6BC7" w:rsidP="0065252E">
            <w:pPr>
              <w:spacing w:line="240" w:lineRule="auto"/>
              <w:jc w:val="both"/>
              <w:rPr>
                <w:rFonts w:ascii="Arial" w:eastAsia="Times New Roman" w:hAnsi="Arial" w:cs="Arial"/>
                <w:color w:val="000000"/>
                <w:sz w:val="16"/>
                <w:szCs w:val="16"/>
                <w:lang w:eastAsia="pl-PL"/>
              </w:rPr>
            </w:pPr>
          </w:p>
        </w:tc>
      </w:tr>
      <w:tr w:rsidR="004F0ED2" w:rsidRPr="001A62EA" w:rsidTr="004F54F6">
        <w:trPr>
          <w:trHeight w:val="992"/>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C40EF" w:rsidRDefault="004F0ED2" w:rsidP="00DC40EF">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4</w:t>
            </w:r>
            <w:r w:rsidRPr="001A62EA">
              <w:rPr>
                <w:rFonts w:ascii="Arial" w:eastAsia="Times New Roman" w:hAnsi="Arial" w:cs="Arial"/>
                <w:color w:val="000000"/>
                <w:sz w:val="16"/>
                <w:szCs w:val="16"/>
                <w:lang w:eastAsia="pl-PL"/>
              </w:rPr>
              <w:t>.</w:t>
            </w:r>
          </w:p>
        </w:tc>
        <w:tc>
          <w:tcPr>
            <w:tcW w:w="3051" w:type="dxa"/>
            <w:tcBorders>
              <w:top w:val="nil"/>
              <w:left w:val="nil"/>
              <w:bottom w:val="single" w:sz="4" w:space="0" w:color="auto"/>
              <w:right w:val="single" w:sz="4" w:space="0" w:color="auto"/>
            </w:tcBorders>
            <w:shd w:val="clear" w:color="auto" w:fill="auto"/>
            <w:hideMark/>
          </w:tcPr>
          <w:p w:rsidR="004F0ED2" w:rsidRDefault="004F0ED2" w:rsidP="00FB5684">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Inwestycje prywatne uzupełniające wsparcie publiczne dla przedsiębiorstw (dotacje)</w:t>
            </w:r>
            <w:r w:rsidR="00BD6380">
              <w:rPr>
                <w:rFonts w:ascii="Arial" w:eastAsia="Times New Roman" w:hAnsi="Arial" w:cs="Arial"/>
                <w:color w:val="000000"/>
                <w:sz w:val="16"/>
                <w:szCs w:val="16"/>
                <w:lang w:eastAsia="pl-PL"/>
              </w:rPr>
              <w:t xml:space="preserve"> (CI)</w:t>
            </w:r>
          </w:p>
          <w:p w:rsidR="004F0ED2" w:rsidRPr="001A62EA" w:rsidRDefault="004F0ED2" w:rsidP="00FB5684">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i/>
                <w:iCs/>
                <w:color w:val="000000"/>
                <w:sz w:val="16"/>
                <w:szCs w:val="16"/>
                <w:lang w:eastAsia="pl-PL"/>
              </w:rPr>
              <w:br/>
              <w:t>jednostka miary: [zł]</w:t>
            </w:r>
          </w:p>
        </w:tc>
        <w:tc>
          <w:tcPr>
            <w:tcW w:w="5746" w:type="dxa"/>
            <w:tcBorders>
              <w:top w:val="nil"/>
              <w:left w:val="nil"/>
              <w:bottom w:val="single" w:sz="4" w:space="0" w:color="auto"/>
              <w:right w:val="single" w:sz="4" w:space="0" w:color="auto"/>
            </w:tcBorders>
            <w:shd w:val="clear" w:color="auto" w:fill="auto"/>
            <w:hideMark/>
          </w:tcPr>
          <w:p w:rsidR="004F0ED2" w:rsidRDefault="004F0ED2" w:rsidP="0065252E">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Łączna wartość wkładu prywatnego wnioskodawcy w realizowany projekt, który uzyskał pomoc państwa w formie bezzwrotnej dotacji. Ww. wartość obejmuje wkład własny przeznaczony na sfinansowanie wydatków kwalifikowalnych oraz wydatki niekwalifikowalne związane z realizacją projektu.</w:t>
            </w:r>
          </w:p>
          <w:p w:rsidR="005A6BC7" w:rsidRPr="00FF1C82" w:rsidRDefault="005A6BC7" w:rsidP="005A6BC7">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obowiązkowy.</w:t>
            </w:r>
          </w:p>
          <w:p w:rsidR="005A6BC7" w:rsidRPr="001A62EA" w:rsidRDefault="005A6BC7" w:rsidP="0065252E">
            <w:pPr>
              <w:spacing w:line="240" w:lineRule="auto"/>
              <w:jc w:val="both"/>
              <w:rPr>
                <w:rFonts w:ascii="Arial" w:eastAsia="Times New Roman" w:hAnsi="Arial" w:cs="Arial"/>
                <w:color w:val="000000"/>
                <w:sz w:val="16"/>
                <w:szCs w:val="16"/>
                <w:lang w:eastAsia="pl-PL"/>
              </w:rPr>
            </w:pPr>
          </w:p>
        </w:tc>
      </w:tr>
      <w:tr w:rsidR="004F0ED2" w:rsidRPr="001A62EA" w:rsidTr="004F54F6">
        <w:trPr>
          <w:trHeight w:val="83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DC40EF" w:rsidRDefault="004F0ED2" w:rsidP="00DC40EF">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5.</w:t>
            </w:r>
          </w:p>
        </w:tc>
        <w:tc>
          <w:tcPr>
            <w:tcW w:w="3051" w:type="dxa"/>
            <w:tcBorders>
              <w:top w:val="nil"/>
              <w:left w:val="nil"/>
              <w:bottom w:val="single" w:sz="4" w:space="0" w:color="auto"/>
              <w:right w:val="single" w:sz="4" w:space="0" w:color="auto"/>
            </w:tcBorders>
            <w:shd w:val="clear" w:color="auto" w:fill="auto"/>
          </w:tcPr>
          <w:p w:rsidR="004F0ED2" w:rsidRDefault="004F0ED2" w:rsidP="00FB5684">
            <w:pPr>
              <w:pStyle w:val="Default"/>
              <w:spacing w:line="240" w:lineRule="auto"/>
              <w:jc w:val="both"/>
              <w:rPr>
                <w:rFonts w:ascii="Arial" w:hAnsi="Arial" w:cs="Arial"/>
                <w:sz w:val="16"/>
                <w:szCs w:val="16"/>
              </w:rPr>
            </w:pPr>
            <w:r w:rsidRPr="009A35EF">
              <w:rPr>
                <w:rFonts w:ascii="Arial" w:hAnsi="Arial" w:cs="Arial"/>
                <w:sz w:val="16"/>
                <w:szCs w:val="16"/>
              </w:rPr>
              <w:t>Liczba wspartych laboratoriów badawczych</w:t>
            </w:r>
          </w:p>
          <w:p w:rsidR="004F0ED2" w:rsidRPr="009A35EF" w:rsidRDefault="004F0ED2" w:rsidP="00FB5684">
            <w:pPr>
              <w:pStyle w:val="Default"/>
              <w:spacing w:line="240" w:lineRule="auto"/>
              <w:jc w:val="both"/>
              <w:rPr>
                <w:rFonts w:ascii="Arial" w:hAnsi="Arial" w:cs="Arial"/>
                <w:sz w:val="16"/>
                <w:szCs w:val="16"/>
              </w:rPr>
            </w:pPr>
            <w:r w:rsidRPr="009A35EF">
              <w:rPr>
                <w:rFonts w:ascii="Arial" w:hAnsi="Arial" w:cs="Arial"/>
                <w:sz w:val="16"/>
                <w:szCs w:val="16"/>
              </w:rPr>
              <w:t xml:space="preserve"> </w:t>
            </w:r>
          </w:p>
          <w:p w:rsidR="004F0ED2" w:rsidRPr="001A62EA" w:rsidRDefault="004F0ED2" w:rsidP="00FB5684">
            <w:pPr>
              <w:spacing w:line="240" w:lineRule="auto"/>
              <w:jc w:val="both"/>
              <w:rPr>
                <w:rFonts w:ascii="Arial" w:eastAsia="Times New Roman" w:hAnsi="Arial" w:cs="Arial"/>
                <w:color w:val="000000"/>
                <w:sz w:val="16"/>
                <w:szCs w:val="16"/>
                <w:lang w:eastAsia="pl-PL"/>
              </w:rPr>
            </w:pPr>
            <w:r w:rsidRPr="009A35EF">
              <w:rPr>
                <w:rFonts w:ascii="Arial" w:eastAsia="Times New Roman" w:hAnsi="Arial" w:cs="Arial"/>
                <w:i/>
                <w:iCs/>
                <w:color w:val="000000"/>
                <w:sz w:val="16"/>
                <w:szCs w:val="16"/>
                <w:lang w:eastAsia="pl-PL"/>
              </w:rPr>
              <w:t>jednostka miary: [szt.]</w:t>
            </w:r>
          </w:p>
        </w:tc>
        <w:tc>
          <w:tcPr>
            <w:tcW w:w="5746" w:type="dxa"/>
            <w:tcBorders>
              <w:top w:val="nil"/>
              <w:left w:val="nil"/>
              <w:bottom w:val="single" w:sz="4" w:space="0" w:color="auto"/>
              <w:right w:val="single" w:sz="4" w:space="0" w:color="auto"/>
            </w:tcBorders>
            <w:shd w:val="clear" w:color="auto" w:fill="auto"/>
          </w:tcPr>
          <w:p w:rsidR="004F0ED2" w:rsidRDefault="004F0ED2" w:rsidP="0081133C">
            <w:pPr>
              <w:pStyle w:val="Default"/>
              <w:spacing w:line="240" w:lineRule="auto"/>
              <w:jc w:val="both"/>
              <w:rPr>
                <w:rFonts w:ascii="Arial" w:hAnsi="Arial" w:cs="Arial"/>
                <w:sz w:val="16"/>
                <w:szCs w:val="16"/>
              </w:rPr>
            </w:pPr>
            <w:r w:rsidRPr="009A35EF">
              <w:rPr>
                <w:rFonts w:ascii="Arial" w:hAnsi="Arial" w:cs="Arial"/>
                <w:sz w:val="16"/>
                <w:szCs w:val="16"/>
              </w:rPr>
              <w:t>Liczba labora</w:t>
            </w:r>
            <w:r>
              <w:rPr>
                <w:rFonts w:ascii="Arial" w:hAnsi="Arial" w:cs="Arial"/>
                <w:sz w:val="16"/>
                <w:szCs w:val="16"/>
              </w:rPr>
              <w:t>toriów badawczych wybudowanych (utworzonych)</w:t>
            </w:r>
            <w:r w:rsidRPr="009A35EF">
              <w:rPr>
                <w:rFonts w:ascii="Arial" w:hAnsi="Arial" w:cs="Arial"/>
                <w:sz w:val="16"/>
                <w:szCs w:val="16"/>
              </w:rPr>
              <w:t xml:space="preserve">, rozbudowanych, przebudowanych lub doposażonych w aparaturę naukowo-badawczą w wyniku udzielonego wsparcia i przygotowanych do prowadzenia prac B+R. </w:t>
            </w:r>
          </w:p>
          <w:p w:rsidR="005A6BC7" w:rsidRDefault="005A6BC7" w:rsidP="005A6BC7">
            <w:pPr>
              <w:spacing w:line="240" w:lineRule="auto"/>
              <w:jc w:val="both"/>
              <w:rPr>
                <w:rFonts w:ascii="Arial" w:eastAsia="Times New Roman" w:hAnsi="Arial" w:cs="Arial"/>
                <w:i/>
                <w:sz w:val="16"/>
                <w:szCs w:val="16"/>
                <w:lang w:eastAsia="pl-PL"/>
              </w:rPr>
            </w:pPr>
          </w:p>
          <w:p w:rsidR="005A6BC7" w:rsidRPr="00FF1C82" w:rsidRDefault="005A6BC7" w:rsidP="005A6BC7">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obowiązkowy.</w:t>
            </w:r>
          </w:p>
          <w:p w:rsidR="005A6BC7" w:rsidRDefault="005A6BC7" w:rsidP="0081133C">
            <w:pPr>
              <w:pStyle w:val="Default"/>
              <w:spacing w:line="240" w:lineRule="auto"/>
              <w:jc w:val="both"/>
              <w:rPr>
                <w:rFonts w:ascii="Arial" w:eastAsia="Times New Roman" w:hAnsi="Arial" w:cs="Arial"/>
                <w:sz w:val="16"/>
                <w:szCs w:val="16"/>
              </w:rPr>
            </w:pPr>
          </w:p>
        </w:tc>
      </w:tr>
      <w:tr w:rsidR="004F0ED2" w:rsidRPr="001A62EA" w:rsidTr="004F54F6">
        <w:trPr>
          <w:trHeight w:val="83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DC40EF" w:rsidRDefault="004F0ED2" w:rsidP="00DC40EF">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6.</w:t>
            </w:r>
          </w:p>
        </w:tc>
        <w:tc>
          <w:tcPr>
            <w:tcW w:w="3051" w:type="dxa"/>
            <w:tcBorders>
              <w:top w:val="nil"/>
              <w:left w:val="nil"/>
              <w:bottom w:val="single" w:sz="4" w:space="0" w:color="auto"/>
              <w:right w:val="single" w:sz="4" w:space="0" w:color="auto"/>
            </w:tcBorders>
            <w:shd w:val="clear" w:color="auto" w:fill="auto"/>
          </w:tcPr>
          <w:p w:rsidR="00DC40EF" w:rsidRDefault="004F0ED2" w:rsidP="00DC40EF">
            <w:pPr>
              <w:pStyle w:val="Default"/>
              <w:spacing w:line="240" w:lineRule="auto"/>
              <w:jc w:val="both"/>
              <w:rPr>
                <w:rFonts w:ascii="Arial" w:hAnsi="Arial" w:cs="Arial"/>
                <w:sz w:val="16"/>
                <w:szCs w:val="16"/>
              </w:rPr>
            </w:pPr>
            <w:r w:rsidRPr="009A35EF">
              <w:rPr>
                <w:rFonts w:ascii="Arial" w:hAnsi="Arial" w:cs="Arial"/>
                <w:sz w:val="16"/>
                <w:szCs w:val="16"/>
              </w:rPr>
              <w:t xml:space="preserve">Liczba przedsiębiorstw ponoszących nakłady inwestycyjne na działalność B+R </w:t>
            </w:r>
          </w:p>
          <w:p w:rsidR="004F0ED2" w:rsidRDefault="004F0ED2" w:rsidP="00FB5684">
            <w:pPr>
              <w:pStyle w:val="Default"/>
              <w:spacing w:line="240" w:lineRule="auto"/>
              <w:jc w:val="both"/>
              <w:rPr>
                <w:rFonts w:ascii="Arial" w:eastAsia="Times New Roman" w:hAnsi="Arial" w:cs="Arial"/>
                <w:i/>
                <w:iCs/>
                <w:sz w:val="16"/>
                <w:szCs w:val="16"/>
              </w:rPr>
            </w:pPr>
          </w:p>
          <w:p w:rsidR="004F0ED2" w:rsidRPr="009A35EF" w:rsidRDefault="004F0ED2" w:rsidP="00FB5684">
            <w:pPr>
              <w:pStyle w:val="Default"/>
              <w:spacing w:line="240" w:lineRule="auto"/>
              <w:jc w:val="both"/>
              <w:rPr>
                <w:rFonts w:ascii="Arial" w:hAnsi="Arial" w:cs="Arial"/>
                <w:sz w:val="16"/>
                <w:szCs w:val="16"/>
              </w:rPr>
            </w:pPr>
            <w:r w:rsidRPr="009A35EF">
              <w:rPr>
                <w:rFonts w:ascii="Arial" w:eastAsia="Times New Roman" w:hAnsi="Arial" w:cs="Arial"/>
                <w:i/>
                <w:iCs/>
                <w:sz w:val="16"/>
                <w:szCs w:val="16"/>
              </w:rPr>
              <w:t>jednostka miary: [szt.]</w:t>
            </w:r>
          </w:p>
        </w:tc>
        <w:tc>
          <w:tcPr>
            <w:tcW w:w="5746" w:type="dxa"/>
            <w:tcBorders>
              <w:top w:val="nil"/>
              <w:left w:val="nil"/>
              <w:bottom w:val="single" w:sz="4" w:space="0" w:color="auto"/>
              <w:right w:val="single" w:sz="4" w:space="0" w:color="auto"/>
            </w:tcBorders>
            <w:shd w:val="clear" w:color="auto" w:fill="auto"/>
          </w:tcPr>
          <w:p w:rsidR="004F0ED2" w:rsidRPr="008A0FCF" w:rsidRDefault="004F0ED2" w:rsidP="0065252E">
            <w:pPr>
              <w:pStyle w:val="Default"/>
              <w:spacing w:line="240" w:lineRule="auto"/>
              <w:jc w:val="both"/>
              <w:rPr>
                <w:rFonts w:ascii="Arial" w:hAnsi="Arial" w:cs="Arial"/>
                <w:sz w:val="16"/>
                <w:szCs w:val="16"/>
              </w:rPr>
            </w:pPr>
            <w:r w:rsidRPr="008A0FCF">
              <w:rPr>
                <w:rFonts w:ascii="Arial" w:hAnsi="Arial" w:cs="Arial"/>
                <w:sz w:val="16"/>
                <w:szCs w:val="16"/>
              </w:rPr>
              <w:t xml:space="preserve">Liczba przedsiębiorstw uczestniczących w realizacji projektu w zakresie prowadzenia działalności B+R, obejmującego nakłady inwestycyjne na działalność B+R (zgodnie z katalogiem kosztów kwalifikowanych). </w:t>
            </w:r>
          </w:p>
          <w:p w:rsidR="004F0ED2" w:rsidRDefault="004F0ED2" w:rsidP="0065252E">
            <w:pPr>
              <w:pStyle w:val="Default"/>
              <w:spacing w:line="240" w:lineRule="auto"/>
              <w:jc w:val="both"/>
              <w:rPr>
                <w:sz w:val="18"/>
                <w:szCs w:val="18"/>
              </w:rPr>
            </w:pPr>
            <w:r w:rsidRPr="008A0FCF">
              <w:rPr>
                <w:rFonts w:ascii="Arial" w:hAnsi="Arial" w:cs="Arial"/>
                <w:sz w:val="16"/>
                <w:szCs w:val="16"/>
              </w:rPr>
              <w:t>Wsparcie infrastruktury badawczej może obejmować budowę, rozbudowę, przebudowę lub doposażenie przez zakup aparatury naukowo-badawczej.</w:t>
            </w:r>
            <w:r>
              <w:rPr>
                <w:sz w:val="18"/>
                <w:szCs w:val="18"/>
              </w:rPr>
              <w:t xml:space="preserve"> </w:t>
            </w:r>
          </w:p>
          <w:p w:rsidR="005A6BC7" w:rsidRDefault="005A6BC7" w:rsidP="0065252E">
            <w:pPr>
              <w:pStyle w:val="Default"/>
              <w:spacing w:line="240" w:lineRule="auto"/>
              <w:jc w:val="both"/>
              <w:rPr>
                <w:sz w:val="18"/>
                <w:szCs w:val="18"/>
              </w:rPr>
            </w:pPr>
          </w:p>
          <w:p w:rsidR="005A6BC7" w:rsidRPr="00FF1C82" w:rsidRDefault="005A6BC7" w:rsidP="005A6BC7">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obowiązkowy.</w:t>
            </w:r>
          </w:p>
          <w:p w:rsidR="005A6BC7" w:rsidRPr="009A35EF" w:rsidRDefault="005A6BC7" w:rsidP="0065252E">
            <w:pPr>
              <w:pStyle w:val="Default"/>
              <w:spacing w:line="240" w:lineRule="auto"/>
              <w:jc w:val="both"/>
              <w:rPr>
                <w:rFonts w:ascii="Arial" w:hAnsi="Arial" w:cs="Arial"/>
                <w:sz w:val="16"/>
                <w:szCs w:val="16"/>
              </w:rPr>
            </w:pPr>
          </w:p>
        </w:tc>
      </w:tr>
      <w:tr w:rsidR="004F0ED2" w:rsidRPr="001A62EA" w:rsidTr="004F54F6">
        <w:trPr>
          <w:trHeight w:val="83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DC40EF" w:rsidRDefault="004F0ED2" w:rsidP="00DC40EF">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7.</w:t>
            </w:r>
          </w:p>
        </w:tc>
        <w:tc>
          <w:tcPr>
            <w:tcW w:w="3051" w:type="dxa"/>
            <w:tcBorders>
              <w:top w:val="nil"/>
              <w:left w:val="nil"/>
              <w:bottom w:val="single" w:sz="4" w:space="0" w:color="auto"/>
              <w:right w:val="single" w:sz="4" w:space="0" w:color="auto"/>
            </w:tcBorders>
            <w:shd w:val="clear" w:color="auto" w:fill="auto"/>
          </w:tcPr>
          <w:p w:rsidR="004F0ED2" w:rsidRDefault="004F0ED2" w:rsidP="00FB5684">
            <w:pPr>
              <w:autoSpaceDE w:val="0"/>
              <w:autoSpaceDN w:val="0"/>
              <w:adjustRightInd w:val="0"/>
              <w:spacing w:line="240" w:lineRule="auto"/>
              <w:rPr>
                <w:rFonts w:ascii="Arial" w:hAnsi="Arial" w:cs="Arial"/>
                <w:sz w:val="16"/>
                <w:szCs w:val="16"/>
                <w:lang w:eastAsia="pl-PL"/>
              </w:rPr>
            </w:pPr>
            <w:r>
              <w:rPr>
                <w:rFonts w:ascii="Arial" w:hAnsi="Arial" w:cs="Arial"/>
                <w:sz w:val="16"/>
                <w:szCs w:val="16"/>
                <w:lang w:eastAsia="pl-PL"/>
              </w:rPr>
              <w:t>Liczba nabytych środków trwałych</w:t>
            </w:r>
          </w:p>
          <w:p w:rsidR="004F0ED2" w:rsidRDefault="004F0ED2" w:rsidP="00FB5684">
            <w:pPr>
              <w:pStyle w:val="Default"/>
              <w:jc w:val="both"/>
              <w:rPr>
                <w:rFonts w:ascii="Arial" w:hAnsi="Arial" w:cs="Arial"/>
                <w:i/>
                <w:iCs/>
                <w:sz w:val="16"/>
                <w:szCs w:val="16"/>
              </w:rPr>
            </w:pPr>
          </w:p>
          <w:p w:rsidR="004F0ED2" w:rsidRPr="009A35EF" w:rsidRDefault="004F0ED2" w:rsidP="00FB5684">
            <w:pPr>
              <w:pStyle w:val="Default"/>
              <w:jc w:val="both"/>
              <w:rPr>
                <w:rFonts w:ascii="Arial" w:hAnsi="Arial" w:cs="Arial"/>
                <w:sz w:val="16"/>
                <w:szCs w:val="16"/>
              </w:rPr>
            </w:pPr>
            <w:r>
              <w:rPr>
                <w:rFonts w:ascii="Arial" w:hAnsi="Arial" w:cs="Arial"/>
                <w:i/>
                <w:iCs/>
                <w:sz w:val="16"/>
                <w:szCs w:val="16"/>
              </w:rPr>
              <w:t>jednostka miary: [szt.]</w:t>
            </w:r>
          </w:p>
        </w:tc>
        <w:tc>
          <w:tcPr>
            <w:tcW w:w="5746" w:type="dxa"/>
            <w:tcBorders>
              <w:top w:val="nil"/>
              <w:left w:val="nil"/>
              <w:bottom w:val="single" w:sz="4" w:space="0" w:color="auto"/>
              <w:right w:val="single" w:sz="4" w:space="0" w:color="auto"/>
            </w:tcBorders>
            <w:shd w:val="clear" w:color="auto" w:fill="auto"/>
          </w:tcPr>
          <w:p w:rsidR="004F0ED2" w:rsidRDefault="004F0ED2" w:rsidP="0016725A">
            <w:pPr>
              <w:autoSpaceDE w:val="0"/>
              <w:autoSpaceDN w:val="0"/>
              <w:adjustRightInd w:val="0"/>
              <w:spacing w:line="240" w:lineRule="auto"/>
              <w:jc w:val="both"/>
              <w:rPr>
                <w:rFonts w:ascii="Arial" w:hAnsi="Arial" w:cs="Arial"/>
                <w:sz w:val="16"/>
                <w:szCs w:val="16"/>
                <w:lang w:eastAsia="pl-PL"/>
              </w:rPr>
            </w:pPr>
            <w:r>
              <w:rPr>
                <w:rFonts w:ascii="Arial" w:hAnsi="Arial" w:cs="Arial"/>
                <w:sz w:val="16"/>
                <w:szCs w:val="16"/>
                <w:lang w:eastAsia="pl-PL"/>
              </w:rPr>
              <w:t>Wskaźnik opisuje liczbę środków trwałych, tj. rzeczowych aktywów trwałych</w:t>
            </w:r>
            <w:r w:rsidR="00064CA3">
              <w:rPr>
                <w:rFonts w:ascii="Arial" w:hAnsi="Arial" w:cs="Arial"/>
                <w:sz w:val="16"/>
                <w:szCs w:val="16"/>
                <w:lang w:eastAsia="pl-PL"/>
              </w:rPr>
              <w:t xml:space="preserve"> i </w:t>
            </w:r>
            <w:r>
              <w:rPr>
                <w:rFonts w:ascii="Arial" w:hAnsi="Arial" w:cs="Arial"/>
                <w:sz w:val="16"/>
                <w:szCs w:val="16"/>
                <w:lang w:eastAsia="pl-PL"/>
              </w:rPr>
              <w:t>zrównanych z nimi, o przewidywanym okresie ekonomicznej użyteczności</w:t>
            </w:r>
            <w:r w:rsidR="00064CA3">
              <w:rPr>
                <w:rFonts w:ascii="Arial" w:hAnsi="Arial" w:cs="Arial"/>
                <w:sz w:val="16"/>
                <w:szCs w:val="16"/>
                <w:lang w:eastAsia="pl-PL"/>
              </w:rPr>
              <w:t xml:space="preserve"> </w:t>
            </w:r>
            <w:r>
              <w:rPr>
                <w:rFonts w:ascii="Arial" w:hAnsi="Arial" w:cs="Arial"/>
                <w:sz w:val="16"/>
                <w:szCs w:val="16"/>
                <w:lang w:eastAsia="pl-PL"/>
              </w:rPr>
              <w:t>dłuższym niż rok, kompletnych, zdatnych do użytku i przeznaczonych</w:t>
            </w:r>
            <w:r w:rsidR="00064CA3">
              <w:rPr>
                <w:rFonts w:ascii="Arial" w:hAnsi="Arial" w:cs="Arial"/>
                <w:sz w:val="16"/>
                <w:szCs w:val="16"/>
                <w:lang w:eastAsia="pl-PL"/>
              </w:rPr>
              <w:t xml:space="preserve"> </w:t>
            </w:r>
            <w:r>
              <w:rPr>
                <w:rFonts w:ascii="Arial" w:hAnsi="Arial" w:cs="Arial"/>
                <w:sz w:val="16"/>
                <w:szCs w:val="16"/>
                <w:lang w:eastAsia="pl-PL"/>
              </w:rPr>
              <w:t>na potrzeby przedsiębiorstwa, jakie zostaną nabyte</w:t>
            </w:r>
            <w:r w:rsidR="00865303">
              <w:rPr>
                <w:rFonts w:ascii="Arial" w:hAnsi="Arial" w:cs="Arial"/>
                <w:sz w:val="16"/>
                <w:szCs w:val="16"/>
                <w:lang w:eastAsia="pl-PL"/>
              </w:rPr>
              <w:t>/wytworzone</w:t>
            </w:r>
            <w:r>
              <w:rPr>
                <w:rFonts w:ascii="Arial" w:hAnsi="Arial" w:cs="Arial"/>
                <w:sz w:val="16"/>
                <w:szCs w:val="16"/>
                <w:lang w:eastAsia="pl-PL"/>
              </w:rPr>
              <w:t xml:space="preserve"> przez przedsiębiorstwo</w:t>
            </w:r>
            <w:r w:rsidR="00865303">
              <w:rPr>
                <w:rFonts w:ascii="Arial" w:hAnsi="Arial" w:cs="Arial"/>
                <w:sz w:val="16"/>
                <w:szCs w:val="16"/>
                <w:lang w:eastAsia="pl-PL"/>
              </w:rPr>
              <w:t xml:space="preserve"> </w:t>
            </w:r>
            <w:r>
              <w:rPr>
                <w:rFonts w:ascii="Arial" w:hAnsi="Arial" w:cs="Arial"/>
                <w:sz w:val="16"/>
                <w:szCs w:val="16"/>
                <w:lang w:eastAsia="pl-PL"/>
              </w:rPr>
              <w:t>zgodnie z celami projektu. Wskaźnik ten nie obejmuje nieruchomości.</w:t>
            </w:r>
          </w:p>
          <w:p w:rsidR="004F0ED2" w:rsidRDefault="004F0ED2" w:rsidP="00064CA3">
            <w:pPr>
              <w:autoSpaceDE w:val="0"/>
              <w:autoSpaceDN w:val="0"/>
              <w:adjustRightInd w:val="0"/>
              <w:spacing w:line="240" w:lineRule="auto"/>
              <w:jc w:val="both"/>
              <w:rPr>
                <w:rFonts w:ascii="Arial" w:hAnsi="Arial" w:cs="Arial"/>
                <w:sz w:val="16"/>
                <w:szCs w:val="16"/>
              </w:rPr>
            </w:pPr>
            <w:r>
              <w:rPr>
                <w:rFonts w:ascii="Arial" w:hAnsi="Arial" w:cs="Arial"/>
                <w:sz w:val="16"/>
                <w:szCs w:val="16"/>
                <w:lang w:eastAsia="pl-PL"/>
              </w:rPr>
              <w:t>Wartość wskaźnika w danym roku powinna odzwierciedlać liczbę środków</w:t>
            </w:r>
            <w:r w:rsidR="00064CA3">
              <w:rPr>
                <w:rFonts w:ascii="Arial" w:hAnsi="Arial" w:cs="Arial"/>
                <w:sz w:val="16"/>
                <w:szCs w:val="16"/>
                <w:lang w:eastAsia="pl-PL"/>
              </w:rPr>
              <w:t xml:space="preserve"> </w:t>
            </w:r>
            <w:r>
              <w:rPr>
                <w:rFonts w:ascii="Arial" w:hAnsi="Arial" w:cs="Arial"/>
                <w:sz w:val="16"/>
                <w:szCs w:val="16"/>
                <w:lang w:eastAsia="pl-PL"/>
              </w:rPr>
              <w:t>trwałych (szt.), które zostały w tym roku oddane do użytkowania na cele</w:t>
            </w:r>
            <w:r w:rsidR="00064CA3">
              <w:rPr>
                <w:rFonts w:ascii="Arial" w:hAnsi="Arial" w:cs="Arial"/>
                <w:sz w:val="16"/>
                <w:szCs w:val="16"/>
                <w:lang w:eastAsia="pl-PL"/>
              </w:rPr>
              <w:t xml:space="preserve"> </w:t>
            </w:r>
            <w:r>
              <w:rPr>
                <w:rFonts w:ascii="Arial" w:hAnsi="Arial" w:cs="Arial"/>
                <w:sz w:val="16"/>
                <w:szCs w:val="16"/>
              </w:rPr>
              <w:t>realizacji projektu. Dany środek trwały należy wymienić tylko raz.</w:t>
            </w:r>
          </w:p>
          <w:p w:rsidR="005A6BC7" w:rsidRDefault="005A6BC7" w:rsidP="00064CA3">
            <w:pPr>
              <w:autoSpaceDE w:val="0"/>
              <w:autoSpaceDN w:val="0"/>
              <w:adjustRightInd w:val="0"/>
              <w:spacing w:line="240" w:lineRule="auto"/>
              <w:jc w:val="both"/>
              <w:rPr>
                <w:rFonts w:ascii="Arial" w:hAnsi="Arial" w:cs="Arial"/>
                <w:sz w:val="16"/>
                <w:szCs w:val="16"/>
              </w:rPr>
            </w:pPr>
          </w:p>
          <w:p w:rsidR="005A6BC7" w:rsidRPr="00FF1C82" w:rsidRDefault="005A6BC7" w:rsidP="005A6BC7">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należy wybrać, gdy jest adekwatny.</w:t>
            </w:r>
          </w:p>
          <w:p w:rsidR="005A6BC7" w:rsidRPr="008A0FCF" w:rsidRDefault="005A6BC7" w:rsidP="00064CA3">
            <w:pPr>
              <w:autoSpaceDE w:val="0"/>
              <w:autoSpaceDN w:val="0"/>
              <w:adjustRightInd w:val="0"/>
              <w:spacing w:line="240" w:lineRule="auto"/>
              <w:jc w:val="both"/>
              <w:rPr>
                <w:rFonts w:ascii="Arial" w:hAnsi="Arial" w:cs="Arial"/>
                <w:sz w:val="16"/>
                <w:szCs w:val="16"/>
              </w:rPr>
            </w:pPr>
          </w:p>
        </w:tc>
      </w:tr>
      <w:tr w:rsidR="004F0ED2" w:rsidRPr="001A62EA" w:rsidTr="004F54F6">
        <w:trPr>
          <w:trHeight w:val="83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DC40EF" w:rsidRDefault="004F0ED2" w:rsidP="00DC40EF">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8.</w:t>
            </w:r>
          </w:p>
        </w:tc>
        <w:tc>
          <w:tcPr>
            <w:tcW w:w="3051" w:type="dxa"/>
            <w:tcBorders>
              <w:top w:val="nil"/>
              <w:left w:val="nil"/>
              <w:bottom w:val="single" w:sz="4" w:space="0" w:color="auto"/>
              <w:right w:val="single" w:sz="4" w:space="0" w:color="auto"/>
            </w:tcBorders>
            <w:shd w:val="clear" w:color="auto" w:fill="auto"/>
          </w:tcPr>
          <w:p w:rsidR="004F0ED2" w:rsidRDefault="004F0ED2" w:rsidP="00FB5684">
            <w:pPr>
              <w:autoSpaceDE w:val="0"/>
              <w:autoSpaceDN w:val="0"/>
              <w:adjustRightInd w:val="0"/>
              <w:spacing w:line="240" w:lineRule="auto"/>
              <w:rPr>
                <w:rFonts w:ascii="Arial" w:hAnsi="Arial" w:cs="Arial"/>
                <w:sz w:val="16"/>
                <w:szCs w:val="16"/>
                <w:lang w:eastAsia="pl-PL"/>
              </w:rPr>
            </w:pPr>
            <w:r>
              <w:rPr>
                <w:rFonts w:ascii="Arial" w:hAnsi="Arial" w:cs="Arial"/>
                <w:sz w:val="16"/>
                <w:szCs w:val="16"/>
                <w:lang w:eastAsia="pl-PL"/>
              </w:rPr>
              <w:t>Liczba nabytych wartości</w:t>
            </w:r>
          </w:p>
          <w:p w:rsidR="004F0ED2" w:rsidRDefault="004F0ED2" w:rsidP="00FB5684">
            <w:pPr>
              <w:autoSpaceDE w:val="0"/>
              <w:autoSpaceDN w:val="0"/>
              <w:adjustRightInd w:val="0"/>
              <w:spacing w:line="240" w:lineRule="auto"/>
              <w:rPr>
                <w:rFonts w:ascii="Arial" w:hAnsi="Arial" w:cs="Arial"/>
                <w:sz w:val="16"/>
                <w:szCs w:val="16"/>
                <w:lang w:eastAsia="pl-PL"/>
              </w:rPr>
            </w:pPr>
            <w:r>
              <w:rPr>
                <w:rFonts w:ascii="Arial" w:hAnsi="Arial" w:cs="Arial"/>
                <w:sz w:val="16"/>
                <w:szCs w:val="16"/>
                <w:lang w:eastAsia="pl-PL"/>
              </w:rPr>
              <w:t>niematerialnych i prawnych</w:t>
            </w:r>
          </w:p>
          <w:p w:rsidR="004F0ED2" w:rsidRDefault="004F0ED2" w:rsidP="00FB5684">
            <w:pPr>
              <w:autoSpaceDE w:val="0"/>
              <w:autoSpaceDN w:val="0"/>
              <w:adjustRightInd w:val="0"/>
              <w:spacing w:line="240" w:lineRule="auto"/>
              <w:rPr>
                <w:rFonts w:ascii="Arial" w:hAnsi="Arial" w:cs="Arial"/>
                <w:i/>
                <w:iCs/>
                <w:sz w:val="16"/>
                <w:szCs w:val="16"/>
                <w:lang w:eastAsia="pl-PL"/>
              </w:rPr>
            </w:pPr>
          </w:p>
          <w:p w:rsidR="004F0ED2" w:rsidRDefault="004F0ED2" w:rsidP="00FB5684">
            <w:pPr>
              <w:autoSpaceDE w:val="0"/>
              <w:autoSpaceDN w:val="0"/>
              <w:adjustRightInd w:val="0"/>
              <w:spacing w:line="240" w:lineRule="auto"/>
              <w:rPr>
                <w:rFonts w:ascii="Arial" w:hAnsi="Arial" w:cs="Arial"/>
                <w:sz w:val="16"/>
                <w:szCs w:val="16"/>
                <w:lang w:eastAsia="pl-PL"/>
              </w:rPr>
            </w:pPr>
            <w:r>
              <w:rPr>
                <w:rFonts w:ascii="Arial" w:hAnsi="Arial" w:cs="Arial"/>
                <w:i/>
                <w:iCs/>
                <w:sz w:val="16"/>
                <w:szCs w:val="16"/>
                <w:lang w:eastAsia="pl-PL"/>
              </w:rPr>
              <w:t>jednostka miary: [szt.]</w:t>
            </w:r>
          </w:p>
        </w:tc>
        <w:tc>
          <w:tcPr>
            <w:tcW w:w="5746" w:type="dxa"/>
            <w:tcBorders>
              <w:top w:val="nil"/>
              <w:left w:val="nil"/>
              <w:bottom w:val="single" w:sz="4" w:space="0" w:color="auto"/>
              <w:right w:val="single" w:sz="4" w:space="0" w:color="auto"/>
            </w:tcBorders>
            <w:shd w:val="clear" w:color="auto" w:fill="auto"/>
          </w:tcPr>
          <w:p w:rsidR="004F0ED2" w:rsidRDefault="004F0ED2" w:rsidP="00064CA3">
            <w:pPr>
              <w:autoSpaceDE w:val="0"/>
              <w:autoSpaceDN w:val="0"/>
              <w:adjustRightInd w:val="0"/>
              <w:spacing w:line="240" w:lineRule="auto"/>
              <w:jc w:val="both"/>
              <w:rPr>
                <w:rFonts w:ascii="Arial" w:hAnsi="Arial" w:cs="Arial"/>
                <w:sz w:val="16"/>
                <w:szCs w:val="16"/>
                <w:lang w:eastAsia="pl-PL"/>
              </w:rPr>
            </w:pPr>
            <w:r>
              <w:rPr>
                <w:rFonts w:ascii="Arial" w:hAnsi="Arial" w:cs="Arial"/>
                <w:sz w:val="16"/>
                <w:szCs w:val="16"/>
                <w:lang w:eastAsia="pl-PL"/>
              </w:rPr>
              <w:t>Wskaźnik opisuje liczbę zaliczanych do aktywów trwałych, praw majątkowych</w:t>
            </w:r>
            <w:r w:rsidR="00064CA3">
              <w:rPr>
                <w:rFonts w:ascii="Arial" w:hAnsi="Arial" w:cs="Arial"/>
                <w:sz w:val="16"/>
                <w:szCs w:val="16"/>
                <w:lang w:eastAsia="pl-PL"/>
              </w:rPr>
              <w:t xml:space="preserve"> </w:t>
            </w:r>
            <w:r>
              <w:rPr>
                <w:rFonts w:ascii="Arial" w:hAnsi="Arial" w:cs="Arial"/>
                <w:sz w:val="16"/>
                <w:szCs w:val="16"/>
                <w:lang w:eastAsia="pl-PL"/>
              </w:rPr>
              <w:t>nadających się do gospodarczego wykorzystania, o przewidywanym okresie</w:t>
            </w:r>
            <w:r w:rsidR="00064CA3">
              <w:rPr>
                <w:rFonts w:ascii="Arial" w:hAnsi="Arial" w:cs="Arial"/>
                <w:sz w:val="16"/>
                <w:szCs w:val="16"/>
                <w:lang w:eastAsia="pl-PL"/>
              </w:rPr>
              <w:t xml:space="preserve"> </w:t>
            </w:r>
            <w:r>
              <w:rPr>
                <w:rFonts w:ascii="Arial" w:hAnsi="Arial" w:cs="Arial"/>
                <w:sz w:val="16"/>
                <w:szCs w:val="16"/>
                <w:lang w:eastAsia="pl-PL"/>
              </w:rPr>
              <w:t>ekonomicznej użyteczności dłuższym niż rok, przeznaczonych do używania</w:t>
            </w:r>
            <w:r w:rsidR="00064CA3">
              <w:rPr>
                <w:rFonts w:ascii="Arial" w:hAnsi="Arial" w:cs="Arial"/>
                <w:sz w:val="16"/>
                <w:szCs w:val="16"/>
                <w:lang w:eastAsia="pl-PL"/>
              </w:rPr>
              <w:t xml:space="preserve"> </w:t>
            </w:r>
            <w:r>
              <w:rPr>
                <w:rFonts w:ascii="Arial" w:hAnsi="Arial" w:cs="Arial"/>
                <w:sz w:val="16"/>
                <w:szCs w:val="16"/>
                <w:lang w:eastAsia="pl-PL"/>
              </w:rPr>
              <w:t>na potrzeby przedsiębiorstwa tj.: autorskie prawa majątkowe, prawa pokrewne,</w:t>
            </w:r>
            <w:r w:rsidR="00064CA3">
              <w:rPr>
                <w:rFonts w:ascii="Arial" w:hAnsi="Arial" w:cs="Arial"/>
                <w:sz w:val="16"/>
                <w:szCs w:val="16"/>
                <w:lang w:eastAsia="pl-PL"/>
              </w:rPr>
              <w:t xml:space="preserve"> </w:t>
            </w:r>
            <w:r>
              <w:rPr>
                <w:rFonts w:ascii="Arial" w:hAnsi="Arial" w:cs="Arial"/>
                <w:sz w:val="16"/>
                <w:szCs w:val="16"/>
                <w:lang w:eastAsia="pl-PL"/>
              </w:rPr>
              <w:t>licencje, koncesje, prawa do wynalazków, patentów, znaków towarowych,</w:t>
            </w:r>
            <w:r w:rsidR="00064CA3">
              <w:rPr>
                <w:rFonts w:ascii="Arial" w:hAnsi="Arial" w:cs="Arial"/>
                <w:sz w:val="16"/>
                <w:szCs w:val="16"/>
                <w:lang w:eastAsia="pl-PL"/>
              </w:rPr>
              <w:t xml:space="preserve"> </w:t>
            </w:r>
            <w:r>
              <w:rPr>
                <w:rFonts w:ascii="Arial" w:hAnsi="Arial" w:cs="Arial"/>
                <w:sz w:val="16"/>
                <w:szCs w:val="16"/>
                <w:lang w:eastAsia="pl-PL"/>
              </w:rPr>
              <w:t>wzorów użytkowych oraz zdobniczych, know-how, jakie zostaną nabyte przez</w:t>
            </w:r>
            <w:r w:rsidR="00064CA3">
              <w:rPr>
                <w:rFonts w:ascii="Arial" w:hAnsi="Arial" w:cs="Arial"/>
                <w:sz w:val="16"/>
                <w:szCs w:val="16"/>
                <w:lang w:eastAsia="pl-PL"/>
              </w:rPr>
              <w:t xml:space="preserve"> </w:t>
            </w:r>
            <w:r>
              <w:rPr>
                <w:rFonts w:ascii="Arial" w:hAnsi="Arial" w:cs="Arial"/>
                <w:sz w:val="16"/>
                <w:szCs w:val="16"/>
                <w:lang w:eastAsia="pl-PL"/>
              </w:rPr>
              <w:t>przedsiębiorstwo zgodnie z celami projektu.</w:t>
            </w:r>
          </w:p>
          <w:p w:rsidR="004F0ED2" w:rsidRDefault="004F0ED2" w:rsidP="00064CA3">
            <w:pPr>
              <w:autoSpaceDE w:val="0"/>
              <w:autoSpaceDN w:val="0"/>
              <w:adjustRightInd w:val="0"/>
              <w:spacing w:line="240" w:lineRule="auto"/>
              <w:jc w:val="both"/>
              <w:rPr>
                <w:rFonts w:ascii="Arial" w:hAnsi="Arial" w:cs="Arial"/>
                <w:sz w:val="16"/>
                <w:szCs w:val="16"/>
                <w:lang w:eastAsia="pl-PL"/>
              </w:rPr>
            </w:pPr>
            <w:r>
              <w:rPr>
                <w:rFonts w:ascii="Arial" w:hAnsi="Arial" w:cs="Arial"/>
                <w:sz w:val="16"/>
                <w:szCs w:val="16"/>
                <w:lang w:eastAsia="pl-PL"/>
              </w:rPr>
              <w:t>Wartość wskaźnika w danym roku powinna odzwierciedlać liczbę nabytych</w:t>
            </w:r>
            <w:r w:rsidR="00064CA3">
              <w:rPr>
                <w:rFonts w:ascii="Arial" w:hAnsi="Arial" w:cs="Arial"/>
                <w:sz w:val="16"/>
                <w:szCs w:val="16"/>
                <w:lang w:eastAsia="pl-PL"/>
              </w:rPr>
              <w:t xml:space="preserve"> </w:t>
            </w:r>
            <w:r>
              <w:rPr>
                <w:rFonts w:ascii="Arial" w:hAnsi="Arial" w:cs="Arial"/>
                <w:sz w:val="16"/>
                <w:szCs w:val="16"/>
                <w:lang w:eastAsia="pl-PL"/>
              </w:rPr>
              <w:t>wartości niematerialnych i prawnych (szt.), które zostały w tym roku oddane</w:t>
            </w:r>
            <w:r w:rsidR="00064CA3">
              <w:rPr>
                <w:rFonts w:ascii="Arial" w:hAnsi="Arial" w:cs="Arial"/>
                <w:sz w:val="16"/>
                <w:szCs w:val="16"/>
                <w:lang w:eastAsia="pl-PL"/>
              </w:rPr>
              <w:t xml:space="preserve"> </w:t>
            </w:r>
            <w:r>
              <w:rPr>
                <w:rFonts w:ascii="Arial" w:hAnsi="Arial" w:cs="Arial"/>
                <w:sz w:val="16"/>
                <w:szCs w:val="16"/>
                <w:lang w:eastAsia="pl-PL"/>
              </w:rPr>
              <w:t>do użytkowania zgodnie z celami projektu. Daną wartość niematerialną</w:t>
            </w:r>
            <w:r w:rsidR="00064CA3">
              <w:rPr>
                <w:rFonts w:ascii="Arial" w:hAnsi="Arial" w:cs="Arial"/>
                <w:sz w:val="16"/>
                <w:szCs w:val="16"/>
                <w:lang w:eastAsia="pl-PL"/>
              </w:rPr>
              <w:t xml:space="preserve"> </w:t>
            </w:r>
            <w:r>
              <w:rPr>
                <w:rFonts w:ascii="Arial" w:hAnsi="Arial" w:cs="Arial"/>
                <w:sz w:val="16"/>
                <w:szCs w:val="16"/>
                <w:lang w:eastAsia="pl-PL"/>
              </w:rPr>
              <w:t>i prawną należy wymienić tylko raz.</w:t>
            </w:r>
          </w:p>
          <w:p w:rsidR="005A6BC7" w:rsidRDefault="005A6BC7" w:rsidP="00064CA3">
            <w:pPr>
              <w:autoSpaceDE w:val="0"/>
              <w:autoSpaceDN w:val="0"/>
              <w:adjustRightInd w:val="0"/>
              <w:spacing w:line="240" w:lineRule="auto"/>
              <w:jc w:val="both"/>
              <w:rPr>
                <w:rFonts w:ascii="Arial" w:hAnsi="Arial" w:cs="Arial"/>
                <w:sz w:val="16"/>
                <w:szCs w:val="16"/>
                <w:lang w:eastAsia="pl-PL"/>
              </w:rPr>
            </w:pPr>
          </w:p>
          <w:p w:rsidR="005A6BC7" w:rsidRPr="00FF1C82" w:rsidRDefault="005A6BC7" w:rsidP="005A6BC7">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należy wybrać, gdy jest adekwatny.</w:t>
            </w:r>
          </w:p>
          <w:p w:rsidR="005A6BC7" w:rsidRDefault="005A6BC7" w:rsidP="00064CA3">
            <w:pPr>
              <w:autoSpaceDE w:val="0"/>
              <w:autoSpaceDN w:val="0"/>
              <w:adjustRightInd w:val="0"/>
              <w:spacing w:line="240" w:lineRule="auto"/>
              <w:jc w:val="both"/>
              <w:rPr>
                <w:rFonts w:ascii="Arial" w:hAnsi="Arial" w:cs="Arial"/>
                <w:sz w:val="16"/>
                <w:szCs w:val="16"/>
                <w:lang w:eastAsia="pl-PL"/>
              </w:rPr>
            </w:pPr>
          </w:p>
        </w:tc>
      </w:tr>
      <w:tr w:rsidR="004F0ED2" w:rsidRPr="001A62EA" w:rsidTr="004F54F6">
        <w:trPr>
          <w:trHeight w:val="83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DC40EF" w:rsidRDefault="004F0ED2" w:rsidP="00DC40EF">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9.</w:t>
            </w:r>
          </w:p>
        </w:tc>
        <w:tc>
          <w:tcPr>
            <w:tcW w:w="3051" w:type="dxa"/>
            <w:tcBorders>
              <w:top w:val="nil"/>
              <w:left w:val="nil"/>
              <w:bottom w:val="single" w:sz="4" w:space="0" w:color="auto"/>
              <w:right w:val="single" w:sz="4" w:space="0" w:color="auto"/>
            </w:tcBorders>
            <w:shd w:val="clear" w:color="auto" w:fill="auto"/>
          </w:tcPr>
          <w:p w:rsidR="004F0ED2" w:rsidRDefault="004F0ED2" w:rsidP="00FB5684">
            <w:pPr>
              <w:autoSpaceDE w:val="0"/>
              <w:autoSpaceDN w:val="0"/>
              <w:adjustRightInd w:val="0"/>
              <w:spacing w:line="240" w:lineRule="auto"/>
              <w:rPr>
                <w:rFonts w:ascii="Arial" w:hAnsi="Arial" w:cs="Arial"/>
                <w:sz w:val="16"/>
                <w:szCs w:val="16"/>
                <w:lang w:eastAsia="pl-PL"/>
              </w:rPr>
            </w:pPr>
            <w:r>
              <w:rPr>
                <w:rFonts w:ascii="Arial" w:hAnsi="Arial" w:cs="Arial"/>
                <w:sz w:val="16"/>
                <w:szCs w:val="16"/>
                <w:lang w:eastAsia="pl-PL"/>
              </w:rPr>
              <w:t>Powierzchnia utworzonych/przebudowanych</w:t>
            </w:r>
          </w:p>
          <w:p w:rsidR="004F0ED2" w:rsidRDefault="004F0ED2" w:rsidP="00FB5684">
            <w:pPr>
              <w:autoSpaceDE w:val="0"/>
              <w:autoSpaceDN w:val="0"/>
              <w:adjustRightInd w:val="0"/>
              <w:spacing w:line="240" w:lineRule="auto"/>
              <w:rPr>
                <w:rFonts w:ascii="Arial" w:hAnsi="Arial" w:cs="Arial"/>
                <w:sz w:val="16"/>
                <w:szCs w:val="16"/>
                <w:lang w:eastAsia="pl-PL"/>
              </w:rPr>
            </w:pPr>
            <w:r>
              <w:rPr>
                <w:rFonts w:ascii="Arial" w:hAnsi="Arial" w:cs="Arial"/>
                <w:sz w:val="16"/>
                <w:szCs w:val="16"/>
                <w:lang w:eastAsia="pl-PL"/>
              </w:rPr>
              <w:t>nieruchomości zabudowanych</w:t>
            </w:r>
          </w:p>
          <w:p w:rsidR="004F0ED2" w:rsidRDefault="004F0ED2" w:rsidP="00FB5684">
            <w:pPr>
              <w:autoSpaceDE w:val="0"/>
              <w:autoSpaceDN w:val="0"/>
              <w:adjustRightInd w:val="0"/>
              <w:spacing w:line="240" w:lineRule="auto"/>
              <w:rPr>
                <w:rFonts w:ascii="Arial" w:hAnsi="Arial" w:cs="Arial"/>
                <w:i/>
                <w:iCs/>
                <w:sz w:val="16"/>
                <w:szCs w:val="16"/>
                <w:lang w:eastAsia="pl-PL"/>
              </w:rPr>
            </w:pPr>
          </w:p>
          <w:p w:rsidR="004F0ED2" w:rsidRDefault="004F0ED2" w:rsidP="00FB5684">
            <w:pPr>
              <w:autoSpaceDE w:val="0"/>
              <w:autoSpaceDN w:val="0"/>
              <w:adjustRightInd w:val="0"/>
              <w:spacing w:line="240" w:lineRule="auto"/>
              <w:rPr>
                <w:rFonts w:ascii="Arial" w:hAnsi="Arial" w:cs="Arial"/>
                <w:sz w:val="16"/>
                <w:szCs w:val="16"/>
                <w:lang w:eastAsia="pl-PL"/>
              </w:rPr>
            </w:pPr>
            <w:r>
              <w:rPr>
                <w:rFonts w:ascii="Arial" w:hAnsi="Arial" w:cs="Arial"/>
                <w:i/>
                <w:iCs/>
                <w:sz w:val="16"/>
                <w:szCs w:val="16"/>
                <w:lang w:eastAsia="pl-PL"/>
              </w:rPr>
              <w:t>jednostka miary: [m</w:t>
            </w:r>
            <w:r>
              <w:rPr>
                <w:rFonts w:ascii="Arial" w:hAnsi="Arial" w:cs="Arial"/>
                <w:i/>
                <w:iCs/>
                <w:sz w:val="10"/>
                <w:szCs w:val="10"/>
                <w:lang w:eastAsia="pl-PL"/>
              </w:rPr>
              <w:t>2</w:t>
            </w:r>
            <w:r>
              <w:rPr>
                <w:rFonts w:ascii="Arial" w:hAnsi="Arial" w:cs="Arial"/>
                <w:i/>
                <w:iCs/>
                <w:sz w:val="16"/>
                <w:szCs w:val="16"/>
                <w:lang w:eastAsia="pl-PL"/>
              </w:rPr>
              <w:t>]</w:t>
            </w:r>
          </w:p>
        </w:tc>
        <w:tc>
          <w:tcPr>
            <w:tcW w:w="5746" w:type="dxa"/>
            <w:tcBorders>
              <w:top w:val="nil"/>
              <w:left w:val="nil"/>
              <w:bottom w:val="single" w:sz="4" w:space="0" w:color="auto"/>
              <w:right w:val="single" w:sz="4" w:space="0" w:color="auto"/>
            </w:tcBorders>
            <w:shd w:val="clear" w:color="auto" w:fill="auto"/>
          </w:tcPr>
          <w:p w:rsidR="004F0ED2" w:rsidRDefault="004F0ED2" w:rsidP="00064CA3">
            <w:pPr>
              <w:autoSpaceDE w:val="0"/>
              <w:autoSpaceDN w:val="0"/>
              <w:adjustRightInd w:val="0"/>
              <w:spacing w:line="240" w:lineRule="auto"/>
              <w:jc w:val="both"/>
              <w:rPr>
                <w:rFonts w:ascii="Arial" w:hAnsi="Arial" w:cs="Arial"/>
                <w:sz w:val="16"/>
                <w:szCs w:val="16"/>
                <w:lang w:eastAsia="pl-PL"/>
              </w:rPr>
            </w:pPr>
            <w:r>
              <w:rPr>
                <w:rFonts w:ascii="Arial" w:hAnsi="Arial" w:cs="Arial"/>
                <w:sz w:val="16"/>
                <w:szCs w:val="16"/>
                <w:lang w:eastAsia="pl-PL"/>
              </w:rPr>
              <w:t>Wskaźnik opisuje powierzchnię użytkową wybudowanych/przebudowanych</w:t>
            </w:r>
            <w:r w:rsidR="00064CA3">
              <w:rPr>
                <w:rFonts w:ascii="Arial" w:hAnsi="Arial" w:cs="Arial"/>
                <w:sz w:val="16"/>
                <w:szCs w:val="16"/>
                <w:lang w:eastAsia="pl-PL"/>
              </w:rPr>
              <w:t xml:space="preserve"> </w:t>
            </w:r>
            <w:r>
              <w:rPr>
                <w:rFonts w:ascii="Arial" w:hAnsi="Arial" w:cs="Arial"/>
                <w:sz w:val="16"/>
                <w:szCs w:val="16"/>
                <w:lang w:eastAsia="pl-PL"/>
              </w:rPr>
              <w:t>w wyniku realizacji projektu nieruchomości zabudowanych (z wyłączeniem</w:t>
            </w:r>
            <w:r w:rsidR="00064CA3">
              <w:rPr>
                <w:rFonts w:ascii="Arial" w:hAnsi="Arial" w:cs="Arial"/>
                <w:sz w:val="16"/>
                <w:szCs w:val="16"/>
                <w:lang w:eastAsia="pl-PL"/>
              </w:rPr>
              <w:t xml:space="preserve"> </w:t>
            </w:r>
            <w:r>
              <w:rPr>
                <w:rFonts w:ascii="Arial" w:hAnsi="Arial" w:cs="Arial"/>
                <w:sz w:val="16"/>
                <w:szCs w:val="16"/>
                <w:lang w:eastAsia="pl-PL"/>
              </w:rPr>
              <w:t>gruntów), niezbędnych dla osiągnięcia celów projektu.</w:t>
            </w:r>
          </w:p>
          <w:p w:rsidR="004F0ED2" w:rsidRDefault="004F0ED2" w:rsidP="00064CA3">
            <w:pPr>
              <w:autoSpaceDE w:val="0"/>
              <w:autoSpaceDN w:val="0"/>
              <w:adjustRightInd w:val="0"/>
              <w:spacing w:line="240" w:lineRule="auto"/>
              <w:jc w:val="both"/>
              <w:rPr>
                <w:rFonts w:ascii="Arial" w:hAnsi="Arial" w:cs="Arial"/>
                <w:sz w:val="16"/>
                <w:szCs w:val="16"/>
                <w:lang w:eastAsia="pl-PL"/>
              </w:rPr>
            </w:pPr>
            <w:r>
              <w:rPr>
                <w:rFonts w:ascii="Arial" w:hAnsi="Arial" w:cs="Arial"/>
                <w:sz w:val="16"/>
                <w:szCs w:val="16"/>
                <w:lang w:eastAsia="pl-PL"/>
              </w:rPr>
              <w:t>Należy podać wielkość powierzchni użytkowej, jaką wnioskodawca zacznie</w:t>
            </w:r>
            <w:r w:rsidR="00064CA3">
              <w:rPr>
                <w:rFonts w:ascii="Arial" w:hAnsi="Arial" w:cs="Arial"/>
                <w:sz w:val="16"/>
                <w:szCs w:val="16"/>
                <w:lang w:eastAsia="pl-PL"/>
              </w:rPr>
              <w:t xml:space="preserve"> </w:t>
            </w:r>
            <w:r>
              <w:rPr>
                <w:rFonts w:ascii="Arial" w:hAnsi="Arial" w:cs="Arial"/>
                <w:sz w:val="16"/>
                <w:szCs w:val="16"/>
                <w:lang w:eastAsia="pl-PL"/>
              </w:rPr>
              <w:t>użytkować zgodnie z celami projektu.</w:t>
            </w:r>
          </w:p>
          <w:p w:rsidR="005A6BC7" w:rsidRDefault="005A6BC7" w:rsidP="00064CA3">
            <w:pPr>
              <w:autoSpaceDE w:val="0"/>
              <w:autoSpaceDN w:val="0"/>
              <w:adjustRightInd w:val="0"/>
              <w:spacing w:line="240" w:lineRule="auto"/>
              <w:jc w:val="both"/>
              <w:rPr>
                <w:rFonts w:ascii="Arial" w:hAnsi="Arial" w:cs="Arial"/>
                <w:sz w:val="16"/>
                <w:szCs w:val="16"/>
                <w:lang w:eastAsia="pl-PL"/>
              </w:rPr>
            </w:pPr>
          </w:p>
          <w:p w:rsidR="005A6BC7" w:rsidRPr="00FF1C82" w:rsidRDefault="005A6BC7" w:rsidP="005A6BC7">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należy wybrać, gdy jest adekwatny.</w:t>
            </w:r>
          </w:p>
          <w:p w:rsidR="005A6BC7" w:rsidRDefault="005A6BC7" w:rsidP="00064CA3">
            <w:pPr>
              <w:autoSpaceDE w:val="0"/>
              <w:autoSpaceDN w:val="0"/>
              <w:adjustRightInd w:val="0"/>
              <w:spacing w:line="240" w:lineRule="auto"/>
              <w:jc w:val="both"/>
              <w:rPr>
                <w:rFonts w:ascii="Arial" w:hAnsi="Arial" w:cs="Arial"/>
                <w:sz w:val="16"/>
                <w:szCs w:val="16"/>
                <w:lang w:eastAsia="pl-PL"/>
              </w:rPr>
            </w:pPr>
          </w:p>
        </w:tc>
      </w:tr>
      <w:tr w:rsidR="008A6DF3" w:rsidRPr="001A62EA" w:rsidTr="004F54F6">
        <w:trPr>
          <w:trHeight w:val="83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8A6DF3" w:rsidRDefault="008A6DF3" w:rsidP="00642535">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10.</w:t>
            </w:r>
          </w:p>
        </w:tc>
        <w:tc>
          <w:tcPr>
            <w:tcW w:w="3051" w:type="dxa"/>
            <w:tcBorders>
              <w:top w:val="nil"/>
              <w:left w:val="nil"/>
              <w:bottom w:val="single" w:sz="4" w:space="0" w:color="auto"/>
              <w:right w:val="single" w:sz="4" w:space="0" w:color="auto"/>
            </w:tcBorders>
            <w:shd w:val="clear" w:color="auto" w:fill="auto"/>
          </w:tcPr>
          <w:p w:rsidR="008A6DF3" w:rsidRDefault="008A6DF3" w:rsidP="00FB5684">
            <w:pPr>
              <w:autoSpaceDE w:val="0"/>
              <w:autoSpaceDN w:val="0"/>
              <w:adjustRightInd w:val="0"/>
              <w:spacing w:line="240" w:lineRule="auto"/>
              <w:rPr>
                <w:rFonts w:ascii="Arial" w:hAnsi="Arial" w:cs="Arial"/>
                <w:sz w:val="16"/>
                <w:szCs w:val="16"/>
                <w:lang w:eastAsia="pl-PL"/>
              </w:rPr>
            </w:pPr>
            <w:r w:rsidRPr="001A62EA">
              <w:rPr>
                <w:rFonts w:ascii="Arial" w:eastAsia="Times New Roman" w:hAnsi="Arial" w:cs="Arial"/>
                <w:color w:val="000000"/>
                <w:sz w:val="16"/>
                <w:szCs w:val="16"/>
                <w:lang w:eastAsia="pl-PL"/>
              </w:rPr>
              <w:t>Powierzchnia nabytych nieruchomości niezabudowanych</w:t>
            </w:r>
            <w:r w:rsidRPr="001A62EA">
              <w:rPr>
                <w:rFonts w:ascii="Arial" w:eastAsia="Times New Roman" w:hAnsi="Arial" w:cs="Arial"/>
                <w:color w:val="000000"/>
                <w:sz w:val="16"/>
                <w:szCs w:val="16"/>
                <w:lang w:eastAsia="pl-PL"/>
              </w:rPr>
              <w:br/>
            </w:r>
            <w:r w:rsidRPr="001A62EA">
              <w:rPr>
                <w:rFonts w:ascii="Arial" w:eastAsia="Times New Roman" w:hAnsi="Arial" w:cs="Arial"/>
                <w:color w:val="000000"/>
                <w:sz w:val="16"/>
                <w:szCs w:val="16"/>
                <w:lang w:eastAsia="pl-PL"/>
              </w:rPr>
              <w:br/>
            </w:r>
            <w:r w:rsidRPr="001A62EA">
              <w:rPr>
                <w:rFonts w:ascii="Arial" w:eastAsia="Times New Roman" w:hAnsi="Arial" w:cs="Arial"/>
                <w:i/>
                <w:iCs/>
                <w:color w:val="000000"/>
                <w:sz w:val="16"/>
                <w:szCs w:val="16"/>
                <w:lang w:eastAsia="pl-PL"/>
              </w:rPr>
              <w:t>jednostka miary: [m</w:t>
            </w:r>
            <w:r w:rsidRPr="001A62EA">
              <w:rPr>
                <w:rFonts w:ascii="Arial" w:eastAsia="Times New Roman" w:hAnsi="Arial" w:cs="Arial"/>
                <w:i/>
                <w:iCs/>
                <w:color w:val="000000"/>
                <w:sz w:val="16"/>
                <w:szCs w:val="16"/>
                <w:vertAlign w:val="superscript"/>
                <w:lang w:eastAsia="pl-PL"/>
              </w:rPr>
              <w:t>2</w:t>
            </w:r>
            <w:r w:rsidRPr="001A62EA">
              <w:rPr>
                <w:rFonts w:ascii="Arial" w:eastAsia="Times New Roman" w:hAnsi="Arial" w:cs="Arial"/>
                <w:i/>
                <w:iCs/>
                <w:color w:val="000000"/>
                <w:sz w:val="16"/>
                <w:szCs w:val="16"/>
                <w:lang w:eastAsia="pl-PL"/>
              </w:rPr>
              <w:t>]</w:t>
            </w:r>
          </w:p>
        </w:tc>
        <w:tc>
          <w:tcPr>
            <w:tcW w:w="5746" w:type="dxa"/>
            <w:tcBorders>
              <w:top w:val="nil"/>
              <w:left w:val="nil"/>
              <w:bottom w:val="single" w:sz="4" w:space="0" w:color="auto"/>
              <w:right w:val="single" w:sz="4" w:space="0" w:color="auto"/>
            </w:tcBorders>
            <w:shd w:val="clear" w:color="auto" w:fill="auto"/>
          </w:tcPr>
          <w:p w:rsidR="008A6DF3" w:rsidRDefault="008A6DF3" w:rsidP="00064CA3">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Wskaźnik opisuje powierzchnię nabytych w wyniku realizacji</w:t>
            </w:r>
            <w:r w:rsidR="00064CA3">
              <w:rPr>
                <w:rFonts w:ascii="Arial" w:eastAsia="Times New Roman" w:hAnsi="Arial" w:cs="Arial"/>
                <w:color w:val="000000"/>
                <w:sz w:val="16"/>
                <w:szCs w:val="16"/>
                <w:lang w:eastAsia="pl-PL"/>
              </w:rPr>
              <w:t xml:space="preserve"> </w:t>
            </w:r>
            <w:r w:rsidRPr="001A62EA">
              <w:rPr>
                <w:rFonts w:ascii="Arial" w:eastAsia="Times New Roman" w:hAnsi="Arial" w:cs="Arial"/>
                <w:color w:val="000000"/>
                <w:sz w:val="16"/>
                <w:szCs w:val="16"/>
                <w:lang w:eastAsia="pl-PL"/>
              </w:rPr>
              <w:t>projektu nieruchomości niezabu</w:t>
            </w:r>
            <w:r w:rsidR="00E062DD">
              <w:rPr>
                <w:rFonts w:ascii="Arial" w:eastAsia="Times New Roman" w:hAnsi="Arial" w:cs="Arial"/>
                <w:color w:val="000000"/>
                <w:sz w:val="16"/>
                <w:szCs w:val="16"/>
                <w:lang w:eastAsia="pl-PL"/>
              </w:rPr>
              <w:t xml:space="preserve">dowanych (gruntów), niezbędnych </w:t>
            </w:r>
            <w:r w:rsidRPr="001A62EA">
              <w:rPr>
                <w:rFonts w:ascii="Arial" w:eastAsia="Times New Roman" w:hAnsi="Arial" w:cs="Arial"/>
                <w:color w:val="000000"/>
                <w:sz w:val="16"/>
                <w:szCs w:val="16"/>
                <w:lang w:eastAsia="pl-PL"/>
              </w:rPr>
              <w:t>dla</w:t>
            </w:r>
            <w:r>
              <w:rPr>
                <w:rFonts w:ascii="Arial" w:eastAsia="Times New Roman" w:hAnsi="Arial" w:cs="Arial"/>
                <w:color w:val="000000"/>
                <w:sz w:val="16"/>
                <w:szCs w:val="16"/>
                <w:lang w:eastAsia="pl-PL"/>
              </w:rPr>
              <w:t xml:space="preserve"> </w:t>
            </w:r>
            <w:r w:rsidRPr="001A62EA">
              <w:rPr>
                <w:rFonts w:ascii="Arial" w:eastAsia="Times New Roman" w:hAnsi="Arial" w:cs="Arial"/>
                <w:color w:val="000000"/>
                <w:sz w:val="16"/>
                <w:szCs w:val="16"/>
                <w:lang w:eastAsia="pl-PL"/>
              </w:rPr>
              <w:t>osiągnięcia</w:t>
            </w:r>
            <w:r>
              <w:rPr>
                <w:rFonts w:ascii="Arial" w:eastAsia="Times New Roman" w:hAnsi="Arial" w:cs="Arial"/>
                <w:color w:val="000000"/>
                <w:sz w:val="16"/>
                <w:szCs w:val="16"/>
                <w:lang w:eastAsia="pl-PL"/>
              </w:rPr>
              <w:t> </w:t>
            </w:r>
            <w:r w:rsidRPr="001A62EA">
              <w:rPr>
                <w:rFonts w:ascii="Arial" w:eastAsia="Times New Roman" w:hAnsi="Arial" w:cs="Arial"/>
                <w:color w:val="000000"/>
                <w:sz w:val="16"/>
                <w:szCs w:val="16"/>
                <w:lang w:eastAsia="pl-PL"/>
              </w:rPr>
              <w:t>celów</w:t>
            </w:r>
            <w:r>
              <w:rPr>
                <w:rFonts w:ascii="Arial" w:eastAsia="Times New Roman" w:hAnsi="Arial" w:cs="Arial"/>
                <w:color w:val="000000"/>
                <w:sz w:val="16"/>
                <w:szCs w:val="16"/>
                <w:lang w:eastAsia="pl-PL"/>
              </w:rPr>
              <w:t> </w:t>
            </w:r>
            <w:r w:rsidRPr="001A62EA">
              <w:rPr>
                <w:rFonts w:ascii="Arial" w:eastAsia="Times New Roman" w:hAnsi="Arial" w:cs="Arial"/>
                <w:color w:val="000000"/>
                <w:sz w:val="16"/>
                <w:szCs w:val="16"/>
                <w:lang w:eastAsia="pl-PL"/>
              </w:rPr>
              <w:t>projektu.</w:t>
            </w:r>
          </w:p>
          <w:p w:rsidR="008A6DF3" w:rsidRDefault="008A6DF3" w:rsidP="00064CA3">
            <w:pPr>
              <w:autoSpaceDE w:val="0"/>
              <w:autoSpaceDN w:val="0"/>
              <w:adjustRightInd w:val="0"/>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Należy podać wielkość powierzchni użytkowej, jaką wnioskodawca zacznie użytkować zgodnie z celami projektu.</w:t>
            </w:r>
          </w:p>
          <w:p w:rsidR="005A6BC7" w:rsidRDefault="005A6BC7" w:rsidP="00064CA3">
            <w:pPr>
              <w:autoSpaceDE w:val="0"/>
              <w:autoSpaceDN w:val="0"/>
              <w:adjustRightInd w:val="0"/>
              <w:spacing w:line="240" w:lineRule="auto"/>
              <w:jc w:val="both"/>
              <w:rPr>
                <w:rFonts w:ascii="Arial" w:eastAsia="Times New Roman" w:hAnsi="Arial" w:cs="Arial"/>
                <w:color w:val="000000"/>
                <w:sz w:val="16"/>
                <w:szCs w:val="16"/>
                <w:lang w:eastAsia="pl-PL"/>
              </w:rPr>
            </w:pPr>
          </w:p>
          <w:p w:rsidR="005A6BC7" w:rsidRPr="00FF1C82" w:rsidRDefault="005A6BC7" w:rsidP="005A6BC7">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należy wybrać, gdy jest adekwatny.</w:t>
            </w:r>
          </w:p>
          <w:p w:rsidR="005A6BC7" w:rsidRDefault="005A6BC7" w:rsidP="00064CA3">
            <w:pPr>
              <w:autoSpaceDE w:val="0"/>
              <w:autoSpaceDN w:val="0"/>
              <w:adjustRightInd w:val="0"/>
              <w:spacing w:line="240" w:lineRule="auto"/>
              <w:jc w:val="both"/>
              <w:rPr>
                <w:rFonts w:ascii="Arial" w:hAnsi="Arial" w:cs="Arial"/>
                <w:sz w:val="16"/>
                <w:szCs w:val="16"/>
                <w:lang w:eastAsia="pl-PL"/>
              </w:rPr>
            </w:pPr>
          </w:p>
        </w:tc>
      </w:tr>
      <w:tr w:rsidR="008A6DF3" w:rsidRPr="001A62EA" w:rsidTr="004F54F6">
        <w:trPr>
          <w:trHeight w:val="83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8A6DF3" w:rsidRDefault="008A6DF3" w:rsidP="00642535">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lastRenderedPageBreak/>
              <w:t>11.</w:t>
            </w:r>
          </w:p>
        </w:tc>
        <w:tc>
          <w:tcPr>
            <w:tcW w:w="3051" w:type="dxa"/>
            <w:tcBorders>
              <w:top w:val="nil"/>
              <w:left w:val="nil"/>
              <w:bottom w:val="single" w:sz="4" w:space="0" w:color="auto"/>
              <w:right w:val="single" w:sz="4" w:space="0" w:color="auto"/>
            </w:tcBorders>
            <w:shd w:val="clear" w:color="auto" w:fill="auto"/>
          </w:tcPr>
          <w:p w:rsidR="008A6DF3" w:rsidRDefault="008A6DF3" w:rsidP="00FB5684">
            <w:pPr>
              <w:autoSpaceDE w:val="0"/>
              <w:autoSpaceDN w:val="0"/>
              <w:adjustRightInd w:val="0"/>
              <w:spacing w:line="240" w:lineRule="auto"/>
              <w:rPr>
                <w:rFonts w:ascii="Arial" w:hAnsi="Arial" w:cs="Arial"/>
                <w:sz w:val="16"/>
                <w:szCs w:val="16"/>
                <w:lang w:eastAsia="pl-PL"/>
              </w:rPr>
            </w:pPr>
            <w:r w:rsidRPr="001A62EA">
              <w:rPr>
                <w:rFonts w:ascii="Arial" w:eastAsia="Times New Roman" w:hAnsi="Arial" w:cs="Arial"/>
                <w:color w:val="000000"/>
                <w:sz w:val="16"/>
                <w:szCs w:val="16"/>
                <w:lang w:eastAsia="pl-PL"/>
              </w:rPr>
              <w:t>Powierzchnia nabytych nieruchomości zabudowanych</w:t>
            </w:r>
            <w:r w:rsidRPr="001A62EA">
              <w:rPr>
                <w:rFonts w:ascii="Arial" w:eastAsia="Times New Roman" w:hAnsi="Arial" w:cs="Arial"/>
                <w:color w:val="000000"/>
                <w:sz w:val="16"/>
                <w:szCs w:val="16"/>
                <w:lang w:eastAsia="pl-PL"/>
              </w:rPr>
              <w:br/>
            </w:r>
            <w:r w:rsidRPr="001A62EA">
              <w:rPr>
                <w:rFonts w:ascii="Arial" w:eastAsia="Times New Roman" w:hAnsi="Arial" w:cs="Arial"/>
                <w:color w:val="000000"/>
                <w:sz w:val="16"/>
                <w:szCs w:val="16"/>
                <w:lang w:eastAsia="pl-PL"/>
              </w:rPr>
              <w:br/>
            </w:r>
            <w:r w:rsidRPr="001A62EA">
              <w:rPr>
                <w:rFonts w:ascii="Arial" w:eastAsia="Times New Roman" w:hAnsi="Arial" w:cs="Arial"/>
                <w:i/>
                <w:iCs/>
                <w:color w:val="000000"/>
                <w:sz w:val="16"/>
                <w:szCs w:val="16"/>
                <w:lang w:eastAsia="pl-PL"/>
              </w:rPr>
              <w:t>jednostka miary: [m</w:t>
            </w:r>
            <w:r w:rsidRPr="001A62EA">
              <w:rPr>
                <w:rFonts w:ascii="Arial" w:eastAsia="Times New Roman" w:hAnsi="Arial" w:cs="Arial"/>
                <w:i/>
                <w:iCs/>
                <w:color w:val="000000"/>
                <w:sz w:val="16"/>
                <w:szCs w:val="16"/>
                <w:vertAlign w:val="superscript"/>
                <w:lang w:eastAsia="pl-PL"/>
              </w:rPr>
              <w:t>2</w:t>
            </w:r>
            <w:r w:rsidRPr="001A62EA">
              <w:rPr>
                <w:rFonts w:ascii="Arial" w:eastAsia="Times New Roman" w:hAnsi="Arial" w:cs="Arial"/>
                <w:i/>
                <w:iCs/>
                <w:color w:val="000000"/>
                <w:sz w:val="16"/>
                <w:szCs w:val="16"/>
                <w:lang w:eastAsia="pl-PL"/>
              </w:rPr>
              <w:t>]</w:t>
            </w:r>
          </w:p>
        </w:tc>
        <w:tc>
          <w:tcPr>
            <w:tcW w:w="5746" w:type="dxa"/>
            <w:tcBorders>
              <w:top w:val="nil"/>
              <w:left w:val="nil"/>
              <w:bottom w:val="single" w:sz="4" w:space="0" w:color="auto"/>
              <w:right w:val="single" w:sz="4" w:space="0" w:color="auto"/>
            </w:tcBorders>
            <w:shd w:val="clear" w:color="auto" w:fill="auto"/>
          </w:tcPr>
          <w:p w:rsidR="008A6DF3" w:rsidRDefault="008A6DF3" w:rsidP="00064CA3">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 xml:space="preserve">Wskaźnik opisuje powierzchnię użytkową nabytych w wyniku realizacji projektu nieruchomości zabudowanych (z wyłączeniem gruntów), niezbędnych </w:t>
            </w:r>
            <w:r>
              <w:rPr>
                <w:rFonts w:ascii="Arial" w:eastAsia="Times New Roman" w:hAnsi="Arial" w:cs="Arial"/>
                <w:color w:val="000000"/>
                <w:sz w:val="16"/>
                <w:szCs w:val="16"/>
                <w:lang w:eastAsia="pl-PL"/>
              </w:rPr>
              <w:br/>
            </w:r>
            <w:r w:rsidRPr="001A62EA">
              <w:rPr>
                <w:rFonts w:ascii="Arial" w:eastAsia="Times New Roman" w:hAnsi="Arial" w:cs="Arial"/>
                <w:color w:val="000000"/>
                <w:sz w:val="16"/>
                <w:szCs w:val="16"/>
                <w:lang w:eastAsia="pl-PL"/>
              </w:rPr>
              <w:t>dla osiągnięcia</w:t>
            </w:r>
            <w:r>
              <w:rPr>
                <w:rFonts w:ascii="Arial" w:eastAsia="Times New Roman" w:hAnsi="Arial" w:cs="Arial"/>
                <w:color w:val="000000"/>
                <w:sz w:val="16"/>
                <w:szCs w:val="16"/>
                <w:lang w:eastAsia="pl-PL"/>
              </w:rPr>
              <w:t> </w:t>
            </w:r>
            <w:r w:rsidRPr="001A62EA">
              <w:rPr>
                <w:rFonts w:ascii="Arial" w:eastAsia="Times New Roman" w:hAnsi="Arial" w:cs="Arial"/>
                <w:color w:val="000000"/>
                <w:sz w:val="16"/>
                <w:szCs w:val="16"/>
                <w:lang w:eastAsia="pl-PL"/>
              </w:rPr>
              <w:t>celów</w:t>
            </w:r>
            <w:r>
              <w:rPr>
                <w:rFonts w:ascii="Arial" w:eastAsia="Times New Roman" w:hAnsi="Arial" w:cs="Arial"/>
                <w:color w:val="000000"/>
                <w:sz w:val="16"/>
                <w:szCs w:val="16"/>
                <w:lang w:eastAsia="pl-PL"/>
              </w:rPr>
              <w:t> </w:t>
            </w:r>
            <w:r w:rsidRPr="001A62EA">
              <w:rPr>
                <w:rFonts w:ascii="Arial" w:eastAsia="Times New Roman" w:hAnsi="Arial" w:cs="Arial"/>
                <w:color w:val="000000"/>
                <w:sz w:val="16"/>
                <w:szCs w:val="16"/>
                <w:lang w:eastAsia="pl-PL"/>
              </w:rPr>
              <w:t>projektu.</w:t>
            </w:r>
          </w:p>
          <w:p w:rsidR="008A6DF3" w:rsidRDefault="008A6DF3" w:rsidP="00064CA3">
            <w:pPr>
              <w:autoSpaceDE w:val="0"/>
              <w:autoSpaceDN w:val="0"/>
              <w:adjustRightInd w:val="0"/>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Należy podać wielkość powierzchni użytkowej, jaką wnioskodawca zacznie użytkować zgodnie z celami projektu.</w:t>
            </w:r>
          </w:p>
          <w:p w:rsidR="005A6BC7" w:rsidRDefault="005A6BC7" w:rsidP="00064CA3">
            <w:pPr>
              <w:autoSpaceDE w:val="0"/>
              <w:autoSpaceDN w:val="0"/>
              <w:adjustRightInd w:val="0"/>
              <w:spacing w:line="240" w:lineRule="auto"/>
              <w:jc w:val="both"/>
              <w:rPr>
                <w:rFonts w:ascii="Arial" w:eastAsia="Times New Roman" w:hAnsi="Arial" w:cs="Arial"/>
                <w:color w:val="000000"/>
                <w:sz w:val="16"/>
                <w:szCs w:val="16"/>
                <w:lang w:eastAsia="pl-PL"/>
              </w:rPr>
            </w:pPr>
          </w:p>
          <w:p w:rsidR="005A6BC7" w:rsidRPr="00FF1C82" w:rsidRDefault="005A6BC7" w:rsidP="005A6BC7">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należy wybrać, gdy jest adekwatny.</w:t>
            </w:r>
          </w:p>
          <w:p w:rsidR="005A6BC7" w:rsidRDefault="005A6BC7" w:rsidP="00064CA3">
            <w:pPr>
              <w:autoSpaceDE w:val="0"/>
              <w:autoSpaceDN w:val="0"/>
              <w:adjustRightInd w:val="0"/>
              <w:spacing w:line="240" w:lineRule="auto"/>
              <w:jc w:val="both"/>
              <w:rPr>
                <w:rFonts w:ascii="Arial" w:hAnsi="Arial" w:cs="Arial"/>
                <w:sz w:val="16"/>
                <w:szCs w:val="16"/>
                <w:lang w:eastAsia="pl-PL"/>
              </w:rPr>
            </w:pPr>
          </w:p>
        </w:tc>
      </w:tr>
      <w:tr w:rsidR="004F0ED2" w:rsidRPr="001A62EA" w:rsidTr="004F54F6">
        <w:trPr>
          <w:trHeight w:val="83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DC40EF" w:rsidRDefault="008A6DF3" w:rsidP="00DC40EF">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12</w:t>
            </w:r>
            <w:r w:rsidR="004F0ED2">
              <w:rPr>
                <w:rFonts w:ascii="Arial" w:eastAsia="Times New Roman" w:hAnsi="Arial" w:cs="Arial"/>
                <w:color w:val="000000"/>
                <w:sz w:val="16"/>
                <w:szCs w:val="16"/>
                <w:lang w:eastAsia="pl-PL"/>
              </w:rPr>
              <w:t>.</w:t>
            </w:r>
          </w:p>
        </w:tc>
        <w:tc>
          <w:tcPr>
            <w:tcW w:w="3051" w:type="dxa"/>
            <w:tcBorders>
              <w:top w:val="nil"/>
              <w:left w:val="nil"/>
              <w:bottom w:val="single" w:sz="4" w:space="0" w:color="auto"/>
              <w:right w:val="single" w:sz="4" w:space="0" w:color="auto"/>
            </w:tcBorders>
            <w:shd w:val="clear" w:color="auto" w:fill="auto"/>
          </w:tcPr>
          <w:p w:rsidR="004F0ED2" w:rsidRDefault="004F0ED2" w:rsidP="00FB5684">
            <w:pPr>
              <w:autoSpaceDE w:val="0"/>
              <w:autoSpaceDN w:val="0"/>
              <w:adjustRightInd w:val="0"/>
              <w:spacing w:line="240" w:lineRule="auto"/>
              <w:rPr>
                <w:rFonts w:ascii="Arial" w:hAnsi="Arial" w:cs="Arial"/>
                <w:sz w:val="16"/>
                <w:szCs w:val="16"/>
                <w:lang w:eastAsia="pl-PL"/>
              </w:rPr>
            </w:pPr>
            <w:r>
              <w:rPr>
                <w:rFonts w:ascii="Arial" w:hAnsi="Arial" w:cs="Arial"/>
                <w:sz w:val="16"/>
                <w:szCs w:val="16"/>
                <w:lang w:eastAsia="pl-PL"/>
              </w:rPr>
              <w:t>Liczba obiektów dostosowanych do</w:t>
            </w:r>
          </w:p>
          <w:p w:rsidR="004F0ED2" w:rsidRDefault="004F0ED2" w:rsidP="00FB5684">
            <w:pPr>
              <w:autoSpaceDE w:val="0"/>
              <w:autoSpaceDN w:val="0"/>
              <w:adjustRightInd w:val="0"/>
              <w:spacing w:line="240" w:lineRule="auto"/>
              <w:rPr>
                <w:rFonts w:ascii="Arial" w:hAnsi="Arial" w:cs="Arial"/>
                <w:sz w:val="16"/>
                <w:szCs w:val="16"/>
                <w:lang w:eastAsia="pl-PL"/>
              </w:rPr>
            </w:pPr>
            <w:r>
              <w:rPr>
                <w:rFonts w:ascii="Arial" w:hAnsi="Arial" w:cs="Arial"/>
                <w:sz w:val="16"/>
                <w:szCs w:val="16"/>
                <w:lang w:eastAsia="pl-PL"/>
              </w:rPr>
              <w:t>potrzeb osób z niepełnosprawnościami</w:t>
            </w:r>
          </w:p>
          <w:p w:rsidR="004F0ED2" w:rsidRDefault="004F0ED2" w:rsidP="00FB5684">
            <w:pPr>
              <w:autoSpaceDE w:val="0"/>
              <w:autoSpaceDN w:val="0"/>
              <w:adjustRightInd w:val="0"/>
              <w:spacing w:line="240" w:lineRule="auto"/>
              <w:rPr>
                <w:rFonts w:ascii="Arial" w:hAnsi="Arial" w:cs="Arial"/>
                <w:i/>
                <w:iCs/>
                <w:sz w:val="16"/>
                <w:szCs w:val="16"/>
                <w:lang w:eastAsia="pl-PL"/>
              </w:rPr>
            </w:pPr>
          </w:p>
          <w:p w:rsidR="004F0ED2" w:rsidRDefault="004F0ED2" w:rsidP="00FB5684">
            <w:pPr>
              <w:autoSpaceDE w:val="0"/>
              <w:autoSpaceDN w:val="0"/>
              <w:adjustRightInd w:val="0"/>
              <w:spacing w:line="240" w:lineRule="auto"/>
              <w:rPr>
                <w:rFonts w:ascii="Arial" w:hAnsi="Arial" w:cs="Arial"/>
                <w:i/>
                <w:iCs/>
                <w:sz w:val="16"/>
                <w:szCs w:val="16"/>
                <w:lang w:eastAsia="pl-PL"/>
              </w:rPr>
            </w:pPr>
            <w:r>
              <w:rPr>
                <w:rFonts w:ascii="Arial" w:hAnsi="Arial" w:cs="Arial"/>
                <w:i/>
                <w:iCs/>
                <w:sz w:val="16"/>
                <w:szCs w:val="16"/>
                <w:lang w:eastAsia="pl-PL"/>
              </w:rPr>
              <w:t>jednostka miary: [szt.]</w:t>
            </w:r>
          </w:p>
          <w:p w:rsidR="009B7B02" w:rsidRDefault="009B7B02" w:rsidP="00FB5684">
            <w:pPr>
              <w:autoSpaceDE w:val="0"/>
              <w:autoSpaceDN w:val="0"/>
              <w:adjustRightInd w:val="0"/>
              <w:spacing w:line="240" w:lineRule="auto"/>
              <w:rPr>
                <w:rFonts w:ascii="Arial" w:hAnsi="Arial" w:cs="Arial"/>
                <w:i/>
                <w:iCs/>
                <w:sz w:val="16"/>
                <w:szCs w:val="16"/>
                <w:lang w:eastAsia="pl-PL"/>
              </w:rPr>
            </w:pPr>
          </w:p>
          <w:p w:rsidR="002C703F" w:rsidRPr="00493502" w:rsidRDefault="006B27DB" w:rsidP="00BA15B9">
            <w:pPr>
              <w:autoSpaceDE w:val="0"/>
              <w:autoSpaceDN w:val="0"/>
              <w:adjustRightInd w:val="0"/>
              <w:spacing w:line="240" w:lineRule="auto"/>
              <w:rPr>
                <w:rFonts w:ascii="Arial" w:hAnsi="Arial" w:cs="Arial"/>
                <w:b/>
                <w:i/>
                <w:sz w:val="16"/>
                <w:szCs w:val="16"/>
              </w:rPr>
            </w:pPr>
            <w:r w:rsidRPr="00493502">
              <w:rPr>
                <w:rFonts w:ascii="Arial" w:hAnsi="Arial" w:cs="Arial"/>
                <w:b/>
                <w:i/>
                <w:sz w:val="16"/>
                <w:szCs w:val="16"/>
                <w:lang w:eastAsia="pl-PL"/>
              </w:rPr>
              <w:t xml:space="preserve">wskaźnik horyzontalny </w:t>
            </w:r>
          </w:p>
          <w:p w:rsidR="009B7B02" w:rsidRDefault="009B7B02" w:rsidP="00FB5684">
            <w:pPr>
              <w:autoSpaceDE w:val="0"/>
              <w:autoSpaceDN w:val="0"/>
              <w:adjustRightInd w:val="0"/>
              <w:spacing w:line="240" w:lineRule="auto"/>
              <w:rPr>
                <w:rFonts w:ascii="Arial" w:hAnsi="Arial" w:cs="Arial"/>
                <w:sz w:val="16"/>
                <w:szCs w:val="16"/>
                <w:lang w:eastAsia="pl-PL"/>
              </w:rPr>
            </w:pPr>
          </w:p>
        </w:tc>
        <w:tc>
          <w:tcPr>
            <w:tcW w:w="5746" w:type="dxa"/>
            <w:tcBorders>
              <w:top w:val="nil"/>
              <w:left w:val="nil"/>
              <w:bottom w:val="single" w:sz="4" w:space="0" w:color="auto"/>
              <w:right w:val="single" w:sz="4" w:space="0" w:color="auto"/>
            </w:tcBorders>
            <w:shd w:val="clear" w:color="auto" w:fill="auto"/>
          </w:tcPr>
          <w:p w:rsidR="004F0ED2" w:rsidRDefault="004F0ED2" w:rsidP="00064CA3">
            <w:pPr>
              <w:autoSpaceDE w:val="0"/>
              <w:autoSpaceDN w:val="0"/>
              <w:adjustRightInd w:val="0"/>
              <w:spacing w:line="240" w:lineRule="auto"/>
              <w:jc w:val="both"/>
              <w:rPr>
                <w:rFonts w:ascii="Arial" w:hAnsi="Arial" w:cs="Arial"/>
                <w:sz w:val="16"/>
                <w:szCs w:val="16"/>
                <w:lang w:eastAsia="pl-PL"/>
              </w:rPr>
            </w:pPr>
            <w:r>
              <w:rPr>
                <w:rFonts w:ascii="Arial" w:hAnsi="Arial" w:cs="Arial"/>
                <w:sz w:val="16"/>
                <w:szCs w:val="16"/>
                <w:lang w:eastAsia="pl-PL"/>
              </w:rPr>
              <w:t>Wskaźnik odnosi się do liczby obiektów, które zaopatrzono w specjalne</w:t>
            </w:r>
            <w:r w:rsidR="00064CA3">
              <w:rPr>
                <w:rFonts w:ascii="Arial" w:hAnsi="Arial" w:cs="Arial"/>
                <w:sz w:val="16"/>
                <w:szCs w:val="16"/>
                <w:lang w:eastAsia="pl-PL"/>
              </w:rPr>
              <w:t xml:space="preserve"> </w:t>
            </w:r>
            <w:r>
              <w:rPr>
                <w:rFonts w:ascii="Arial" w:hAnsi="Arial" w:cs="Arial"/>
                <w:sz w:val="16"/>
                <w:szCs w:val="16"/>
                <w:lang w:eastAsia="pl-PL"/>
              </w:rPr>
              <w:t>podjazdy, windy, urządzenia głośnomówiące, bądź inne udogodnienia</w:t>
            </w:r>
            <w:r w:rsidR="00064CA3">
              <w:rPr>
                <w:rFonts w:ascii="Arial" w:hAnsi="Arial" w:cs="Arial"/>
                <w:sz w:val="16"/>
                <w:szCs w:val="16"/>
                <w:lang w:eastAsia="pl-PL"/>
              </w:rPr>
              <w:t xml:space="preserve"> (tj. </w:t>
            </w:r>
            <w:r>
              <w:rPr>
                <w:rFonts w:ascii="Arial" w:hAnsi="Arial" w:cs="Arial"/>
                <w:sz w:val="16"/>
                <w:szCs w:val="16"/>
                <w:lang w:eastAsia="pl-PL"/>
              </w:rPr>
              <w:t>usunięcie barier w dostępie, w szczególności barier architektonicznych)</w:t>
            </w:r>
            <w:r w:rsidR="00064CA3">
              <w:rPr>
                <w:rFonts w:ascii="Arial" w:hAnsi="Arial" w:cs="Arial"/>
                <w:sz w:val="16"/>
                <w:szCs w:val="16"/>
                <w:lang w:eastAsia="pl-PL"/>
              </w:rPr>
              <w:t xml:space="preserve"> </w:t>
            </w:r>
            <w:r>
              <w:rPr>
                <w:rFonts w:ascii="Arial" w:hAnsi="Arial" w:cs="Arial"/>
                <w:sz w:val="16"/>
                <w:szCs w:val="16"/>
                <w:lang w:eastAsia="pl-PL"/>
              </w:rPr>
              <w:t>ułatwiające dostęp do tych obiektów osobom niepełnosprawnym ruchowo czy</w:t>
            </w:r>
            <w:r w:rsidR="00064CA3">
              <w:rPr>
                <w:rFonts w:ascii="Arial" w:hAnsi="Arial" w:cs="Arial"/>
                <w:sz w:val="16"/>
                <w:szCs w:val="16"/>
                <w:lang w:eastAsia="pl-PL"/>
              </w:rPr>
              <w:t xml:space="preserve"> </w:t>
            </w:r>
            <w:r>
              <w:rPr>
                <w:rFonts w:ascii="Arial" w:hAnsi="Arial" w:cs="Arial"/>
                <w:sz w:val="16"/>
                <w:szCs w:val="16"/>
                <w:lang w:eastAsia="pl-PL"/>
              </w:rPr>
              <w:t>sensorycznie.</w:t>
            </w:r>
          </w:p>
          <w:p w:rsidR="00B8023C" w:rsidRDefault="004F0ED2" w:rsidP="00064CA3">
            <w:pPr>
              <w:autoSpaceDE w:val="0"/>
              <w:autoSpaceDN w:val="0"/>
              <w:adjustRightInd w:val="0"/>
              <w:spacing w:line="240" w:lineRule="auto"/>
              <w:jc w:val="both"/>
              <w:rPr>
                <w:rFonts w:ascii="Arial" w:hAnsi="Arial" w:cs="Arial"/>
                <w:sz w:val="16"/>
                <w:szCs w:val="16"/>
                <w:lang w:eastAsia="pl-PL"/>
              </w:rPr>
            </w:pPr>
            <w:r>
              <w:rPr>
                <w:rFonts w:ascii="Arial" w:hAnsi="Arial" w:cs="Arial"/>
                <w:sz w:val="16"/>
                <w:szCs w:val="16"/>
                <w:lang w:eastAsia="pl-PL"/>
              </w:rPr>
              <w:t>Jako obiekty budowlane należy rozumieć konstrukcje połączone z gruntem</w:t>
            </w:r>
            <w:r w:rsidR="00064CA3">
              <w:rPr>
                <w:rFonts w:ascii="Arial" w:hAnsi="Arial" w:cs="Arial"/>
                <w:sz w:val="16"/>
                <w:szCs w:val="16"/>
                <w:lang w:eastAsia="pl-PL"/>
              </w:rPr>
              <w:t xml:space="preserve"> w </w:t>
            </w:r>
            <w:r>
              <w:rPr>
                <w:rFonts w:ascii="Arial" w:hAnsi="Arial" w:cs="Arial"/>
                <w:sz w:val="16"/>
                <w:szCs w:val="16"/>
                <w:lang w:eastAsia="pl-PL"/>
              </w:rPr>
              <w:t>sposób trwały, wykonane z materiałów budowlanych i elementów</w:t>
            </w:r>
            <w:r w:rsidR="00064CA3">
              <w:rPr>
                <w:rFonts w:ascii="Arial" w:hAnsi="Arial" w:cs="Arial"/>
                <w:sz w:val="16"/>
                <w:szCs w:val="16"/>
                <w:lang w:eastAsia="pl-PL"/>
              </w:rPr>
              <w:t xml:space="preserve"> </w:t>
            </w:r>
            <w:r>
              <w:rPr>
                <w:rFonts w:ascii="Arial" w:hAnsi="Arial" w:cs="Arial"/>
                <w:sz w:val="16"/>
                <w:szCs w:val="16"/>
                <w:lang w:eastAsia="pl-PL"/>
              </w:rPr>
              <w:t xml:space="preserve">składowych, będące wynikiem prac budowlanych (wg. def. </w:t>
            </w:r>
            <w:r w:rsidR="006B27DB" w:rsidRPr="00BA15B9">
              <w:rPr>
                <w:rFonts w:ascii="Arial" w:hAnsi="Arial" w:cs="Arial"/>
                <w:sz w:val="16"/>
                <w:szCs w:val="16"/>
                <w:lang w:eastAsia="pl-PL"/>
              </w:rPr>
              <w:t>Polskiej Klasyfikacji Obiektów Budowlanych</w:t>
            </w:r>
            <w:r>
              <w:rPr>
                <w:rFonts w:ascii="Arial" w:hAnsi="Arial" w:cs="Arial"/>
                <w:sz w:val="16"/>
                <w:szCs w:val="16"/>
                <w:lang w:eastAsia="pl-PL"/>
              </w:rPr>
              <w:t xml:space="preserve">). </w:t>
            </w:r>
          </w:p>
          <w:p w:rsidR="004F0ED2" w:rsidRDefault="004F0ED2" w:rsidP="00064CA3">
            <w:pPr>
              <w:autoSpaceDE w:val="0"/>
              <w:autoSpaceDN w:val="0"/>
              <w:adjustRightInd w:val="0"/>
              <w:spacing w:line="240" w:lineRule="auto"/>
              <w:jc w:val="both"/>
              <w:rPr>
                <w:rFonts w:ascii="Arial" w:hAnsi="Arial" w:cs="Arial"/>
                <w:sz w:val="16"/>
                <w:szCs w:val="16"/>
                <w:lang w:eastAsia="pl-PL"/>
              </w:rPr>
            </w:pPr>
            <w:r>
              <w:rPr>
                <w:rFonts w:ascii="Arial" w:hAnsi="Arial" w:cs="Arial"/>
                <w:sz w:val="16"/>
                <w:szCs w:val="16"/>
                <w:lang w:eastAsia="pl-PL"/>
              </w:rPr>
              <w:t>Należy</w:t>
            </w:r>
            <w:r w:rsidR="00064CA3">
              <w:rPr>
                <w:rFonts w:ascii="Arial" w:hAnsi="Arial" w:cs="Arial"/>
                <w:sz w:val="16"/>
                <w:szCs w:val="16"/>
                <w:lang w:eastAsia="pl-PL"/>
              </w:rPr>
              <w:t xml:space="preserve"> </w:t>
            </w:r>
            <w:r>
              <w:rPr>
                <w:rFonts w:ascii="Arial" w:hAnsi="Arial" w:cs="Arial"/>
                <w:sz w:val="16"/>
                <w:szCs w:val="16"/>
                <w:lang w:eastAsia="pl-PL"/>
              </w:rPr>
              <w:t>podać liczbę obiektów, a nie sprzętów, urządzeń itp., w które obiekty</w:t>
            </w:r>
            <w:r w:rsidR="00064CA3">
              <w:rPr>
                <w:rFonts w:ascii="Arial" w:hAnsi="Arial" w:cs="Arial"/>
                <w:sz w:val="16"/>
                <w:szCs w:val="16"/>
                <w:lang w:eastAsia="pl-PL"/>
              </w:rPr>
              <w:t xml:space="preserve"> </w:t>
            </w:r>
            <w:r>
              <w:rPr>
                <w:rFonts w:ascii="Arial" w:hAnsi="Arial" w:cs="Arial"/>
                <w:sz w:val="16"/>
                <w:szCs w:val="16"/>
                <w:lang w:eastAsia="pl-PL"/>
              </w:rPr>
              <w:t>zaopatrzono. Jeśli instytucja, zakład itp. składa się z kilku obiektów, należy</w:t>
            </w:r>
            <w:r w:rsidR="00064CA3">
              <w:rPr>
                <w:rFonts w:ascii="Arial" w:hAnsi="Arial" w:cs="Arial"/>
                <w:sz w:val="16"/>
                <w:szCs w:val="16"/>
                <w:lang w:eastAsia="pl-PL"/>
              </w:rPr>
              <w:t xml:space="preserve"> </w:t>
            </w:r>
            <w:r>
              <w:rPr>
                <w:rFonts w:ascii="Arial" w:hAnsi="Arial" w:cs="Arial"/>
                <w:sz w:val="16"/>
                <w:szCs w:val="16"/>
                <w:lang w:eastAsia="pl-PL"/>
              </w:rPr>
              <w:t>zliczyć wszystkie, które dostosowano do potrzeb osób niepełnosprawnych.</w:t>
            </w:r>
          </w:p>
          <w:p w:rsidR="005A6BC7" w:rsidRDefault="005A6BC7" w:rsidP="00064CA3">
            <w:pPr>
              <w:autoSpaceDE w:val="0"/>
              <w:autoSpaceDN w:val="0"/>
              <w:adjustRightInd w:val="0"/>
              <w:spacing w:line="240" w:lineRule="auto"/>
              <w:jc w:val="both"/>
              <w:rPr>
                <w:rFonts w:ascii="Arial" w:hAnsi="Arial" w:cs="Arial"/>
                <w:sz w:val="16"/>
                <w:szCs w:val="16"/>
                <w:lang w:eastAsia="pl-PL"/>
              </w:rPr>
            </w:pPr>
          </w:p>
          <w:p w:rsidR="005A6BC7" w:rsidRPr="00AF7FEF" w:rsidRDefault="005A6BC7" w:rsidP="00BA15B9">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należy wybrać, gdy jest adekwatny.</w:t>
            </w:r>
          </w:p>
          <w:p w:rsidR="005A6BC7" w:rsidRDefault="005A6BC7" w:rsidP="00064CA3">
            <w:pPr>
              <w:autoSpaceDE w:val="0"/>
              <w:autoSpaceDN w:val="0"/>
              <w:adjustRightInd w:val="0"/>
              <w:spacing w:line="240" w:lineRule="auto"/>
              <w:jc w:val="both"/>
              <w:rPr>
                <w:rFonts w:ascii="Arial" w:hAnsi="Arial" w:cs="Arial"/>
                <w:sz w:val="16"/>
                <w:szCs w:val="16"/>
                <w:lang w:eastAsia="pl-PL"/>
              </w:rPr>
            </w:pPr>
          </w:p>
        </w:tc>
      </w:tr>
      <w:tr w:rsidR="004F0ED2" w:rsidRPr="001A62EA" w:rsidTr="00F60893">
        <w:trPr>
          <w:trHeight w:val="285"/>
          <w:jc w:val="center"/>
        </w:trPr>
        <w:tc>
          <w:tcPr>
            <w:tcW w:w="3466" w:type="dxa"/>
            <w:gridSpan w:val="2"/>
            <w:tcBorders>
              <w:top w:val="single" w:sz="4" w:space="0" w:color="auto"/>
              <w:left w:val="single" w:sz="4" w:space="0" w:color="auto"/>
              <w:bottom w:val="single" w:sz="4" w:space="0" w:color="auto"/>
              <w:right w:val="single" w:sz="4" w:space="0" w:color="000000"/>
            </w:tcBorders>
            <w:shd w:val="clear" w:color="auto" w:fill="auto"/>
            <w:noWrap/>
            <w:hideMark/>
          </w:tcPr>
          <w:p w:rsidR="004F0ED2" w:rsidRPr="001A62EA" w:rsidRDefault="004F0ED2" w:rsidP="00FB5684">
            <w:pPr>
              <w:spacing w:line="240" w:lineRule="auto"/>
              <w:jc w:val="center"/>
              <w:rPr>
                <w:rFonts w:ascii="Arial" w:eastAsia="Times New Roman" w:hAnsi="Arial" w:cs="Arial"/>
                <w:b/>
                <w:bCs/>
                <w:color w:val="000000"/>
                <w:sz w:val="16"/>
                <w:szCs w:val="16"/>
                <w:lang w:eastAsia="pl-PL"/>
              </w:rPr>
            </w:pPr>
          </w:p>
          <w:p w:rsidR="004F0ED2" w:rsidRPr="001A62EA" w:rsidRDefault="004F0ED2" w:rsidP="00FB5684">
            <w:pPr>
              <w:spacing w:line="240" w:lineRule="auto"/>
              <w:jc w:val="center"/>
              <w:rPr>
                <w:rFonts w:ascii="Arial" w:eastAsia="Times New Roman" w:hAnsi="Arial" w:cs="Arial"/>
                <w:b/>
                <w:bCs/>
                <w:color w:val="000000"/>
                <w:sz w:val="16"/>
                <w:szCs w:val="16"/>
                <w:lang w:eastAsia="pl-PL"/>
              </w:rPr>
            </w:pPr>
            <w:r w:rsidRPr="001A62EA">
              <w:rPr>
                <w:rFonts w:ascii="Arial" w:eastAsia="Times New Roman" w:hAnsi="Arial" w:cs="Arial"/>
                <w:b/>
                <w:bCs/>
                <w:color w:val="000000"/>
                <w:sz w:val="16"/>
                <w:szCs w:val="16"/>
                <w:lang w:eastAsia="pl-PL"/>
              </w:rPr>
              <w:t>Wskaźniki rezultatu</w:t>
            </w:r>
          </w:p>
          <w:p w:rsidR="004F0ED2" w:rsidRPr="001A62EA" w:rsidRDefault="004F0ED2" w:rsidP="00FB5684">
            <w:pPr>
              <w:spacing w:line="240" w:lineRule="auto"/>
              <w:jc w:val="center"/>
              <w:rPr>
                <w:rFonts w:ascii="Arial" w:eastAsia="Times New Roman" w:hAnsi="Arial" w:cs="Arial"/>
                <w:b/>
                <w:bCs/>
                <w:color w:val="000000"/>
                <w:sz w:val="16"/>
                <w:szCs w:val="16"/>
                <w:lang w:eastAsia="pl-PL"/>
              </w:rPr>
            </w:pPr>
          </w:p>
        </w:tc>
        <w:tc>
          <w:tcPr>
            <w:tcW w:w="5746" w:type="dxa"/>
            <w:tcBorders>
              <w:top w:val="nil"/>
              <w:left w:val="nil"/>
              <w:bottom w:val="single" w:sz="4" w:space="0" w:color="auto"/>
              <w:right w:val="single" w:sz="4" w:space="0" w:color="auto"/>
            </w:tcBorders>
            <w:shd w:val="clear" w:color="auto" w:fill="auto"/>
            <w:noWrap/>
            <w:hideMark/>
          </w:tcPr>
          <w:p w:rsidR="004F0ED2" w:rsidRPr="001A62EA" w:rsidRDefault="004F0ED2" w:rsidP="00FB5684">
            <w:pPr>
              <w:spacing w:line="240" w:lineRule="auto"/>
              <w:jc w:val="center"/>
              <w:rPr>
                <w:rFonts w:ascii="Arial" w:eastAsia="Times New Roman" w:hAnsi="Arial" w:cs="Arial"/>
                <w:b/>
                <w:bCs/>
                <w:color w:val="000000"/>
                <w:sz w:val="16"/>
                <w:szCs w:val="16"/>
                <w:lang w:eastAsia="pl-PL"/>
              </w:rPr>
            </w:pPr>
          </w:p>
          <w:p w:rsidR="004F0ED2" w:rsidRPr="001A62EA" w:rsidRDefault="004F0ED2" w:rsidP="00FB5684">
            <w:pPr>
              <w:spacing w:line="240" w:lineRule="auto"/>
              <w:jc w:val="center"/>
              <w:rPr>
                <w:rFonts w:ascii="Arial" w:eastAsia="Times New Roman" w:hAnsi="Arial" w:cs="Arial"/>
                <w:b/>
                <w:bCs/>
                <w:color w:val="000000"/>
                <w:sz w:val="16"/>
                <w:szCs w:val="16"/>
                <w:lang w:eastAsia="pl-PL"/>
              </w:rPr>
            </w:pPr>
            <w:r w:rsidRPr="001A62EA">
              <w:rPr>
                <w:rFonts w:ascii="Arial" w:eastAsia="Times New Roman" w:hAnsi="Arial" w:cs="Arial"/>
                <w:b/>
                <w:bCs/>
                <w:color w:val="000000"/>
                <w:sz w:val="16"/>
                <w:szCs w:val="16"/>
                <w:lang w:eastAsia="pl-PL"/>
              </w:rPr>
              <w:t>Opis</w:t>
            </w:r>
          </w:p>
        </w:tc>
      </w:tr>
      <w:tr w:rsidR="004F0ED2" w:rsidRPr="001A62EA" w:rsidTr="004F54F6">
        <w:trPr>
          <w:trHeight w:val="266"/>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C40EF" w:rsidRDefault="00865303" w:rsidP="00DC40EF">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1</w:t>
            </w:r>
            <w:r w:rsidR="004F0ED2">
              <w:rPr>
                <w:rFonts w:ascii="Arial" w:eastAsia="Times New Roman" w:hAnsi="Arial" w:cs="Arial"/>
                <w:color w:val="000000"/>
                <w:sz w:val="16"/>
                <w:szCs w:val="16"/>
                <w:lang w:eastAsia="pl-PL"/>
              </w:rPr>
              <w:t>.</w:t>
            </w:r>
          </w:p>
        </w:tc>
        <w:tc>
          <w:tcPr>
            <w:tcW w:w="3051" w:type="dxa"/>
            <w:tcBorders>
              <w:top w:val="nil"/>
              <w:left w:val="nil"/>
              <w:bottom w:val="single" w:sz="4" w:space="0" w:color="auto"/>
              <w:right w:val="single" w:sz="4" w:space="0" w:color="auto"/>
            </w:tcBorders>
            <w:shd w:val="clear" w:color="auto" w:fill="auto"/>
            <w:hideMark/>
          </w:tcPr>
          <w:p w:rsidR="004F0ED2" w:rsidRPr="000F1FE8" w:rsidRDefault="004F0ED2" w:rsidP="00FB5684">
            <w:pPr>
              <w:pStyle w:val="Default"/>
              <w:spacing w:line="240" w:lineRule="auto"/>
              <w:jc w:val="both"/>
              <w:rPr>
                <w:rFonts w:ascii="Arial" w:hAnsi="Arial" w:cs="Arial"/>
                <w:sz w:val="16"/>
                <w:szCs w:val="16"/>
              </w:rPr>
            </w:pPr>
            <w:r w:rsidRPr="000F1FE8">
              <w:rPr>
                <w:rFonts w:ascii="Arial" w:hAnsi="Arial" w:cs="Arial"/>
                <w:sz w:val="16"/>
                <w:szCs w:val="16"/>
              </w:rPr>
              <w:t xml:space="preserve">Liczba projektów B+R realizowanych przy wykorzystaniu wspartej infrastruktury badawczej </w:t>
            </w:r>
          </w:p>
          <w:p w:rsidR="004F0ED2" w:rsidRDefault="004F0ED2" w:rsidP="00FB5684">
            <w:pPr>
              <w:spacing w:line="240" w:lineRule="auto"/>
              <w:jc w:val="both"/>
              <w:rPr>
                <w:rFonts w:ascii="Arial" w:eastAsia="Times New Roman" w:hAnsi="Arial" w:cs="Arial"/>
                <w:i/>
                <w:iCs/>
                <w:color w:val="000000"/>
                <w:sz w:val="16"/>
                <w:szCs w:val="16"/>
                <w:lang w:eastAsia="pl-PL"/>
              </w:rPr>
            </w:pPr>
          </w:p>
          <w:p w:rsidR="004F0ED2" w:rsidRDefault="004F0ED2" w:rsidP="00FB5684">
            <w:pPr>
              <w:spacing w:line="240" w:lineRule="auto"/>
              <w:jc w:val="both"/>
              <w:rPr>
                <w:rFonts w:ascii="Arial" w:eastAsia="Times New Roman" w:hAnsi="Arial" w:cs="Arial"/>
                <w:color w:val="000000"/>
                <w:sz w:val="16"/>
                <w:szCs w:val="16"/>
                <w:lang w:eastAsia="pl-PL"/>
              </w:rPr>
            </w:pPr>
            <w:r w:rsidRPr="00A62C6F">
              <w:rPr>
                <w:rFonts w:ascii="Arial" w:eastAsia="Times New Roman" w:hAnsi="Arial" w:cs="Arial"/>
                <w:i/>
                <w:iCs/>
                <w:color w:val="000000"/>
                <w:sz w:val="16"/>
                <w:szCs w:val="16"/>
                <w:lang w:eastAsia="pl-PL"/>
              </w:rPr>
              <w:t>jednostka miary: [szt.]</w:t>
            </w:r>
          </w:p>
          <w:p w:rsidR="004F0ED2" w:rsidRPr="000F1FE8" w:rsidRDefault="004F0ED2" w:rsidP="00FB5684">
            <w:pPr>
              <w:pStyle w:val="Default"/>
              <w:spacing w:line="240" w:lineRule="auto"/>
              <w:jc w:val="both"/>
              <w:rPr>
                <w:rFonts w:ascii="Arial" w:hAnsi="Arial" w:cs="Arial"/>
                <w:sz w:val="16"/>
                <w:szCs w:val="16"/>
              </w:rPr>
            </w:pPr>
          </w:p>
        </w:tc>
        <w:tc>
          <w:tcPr>
            <w:tcW w:w="5746" w:type="dxa"/>
            <w:tcBorders>
              <w:top w:val="nil"/>
              <w:left w:val="nil"/>
              <w:bottom w:val="single" w:sz="4" w:space="0" w:color="auto"/>
              <w:right w:val="single" w:sz="4" w:space="0" w:color="auto"/>
            </w:tcBorders>
            <w:shd w:val="clear" w:color="auto" w:fill="auto"/>
            <w:hideMark/>
          </w:tcPr>
          <w:p w:rsidR="009D2988" w:rsidRDefault="004F0ED2" w:rsidP="009D2988">
            <w:pPr>
              <w:spacing w:line="240" w:lineRule="auto"/>
              <w:jc w:val="both"/>
              <w:rPr>
                <w:rFonts w:ascii="Arial" w:eastAsia="Times New Roman" w:hAnsi="Arial" w:cs="Arial"/>
                <w:i/>
                <w:sz w:val="16"/>
                <w:szCs w:val="16"/>
                <w:lang w:eastAsia="pl-PL"/>
              </w:rPr>
            </w:pPr>
            <w:r w:rsidRPr="000F1FE8">
              <w:rPr>
                <w:rFonts w:ascii="Arial" w:hAnsi="Arial" w:cs="Arial"/>
                <w:sz w:val="16"/>
                <w:szCs w:val="16"/>
              </w:rPr>
              <w:t xml:space="preserve">Liczba projektów obejmujących prace B+R, przy realizacji których wykorzystana została wsparta infrastruktura badawcza. </w:t>
            </w:r>
          </w:p>
          <w:p w:rsidR="006F440F" w:rsidRDefault="006F440F" w:rsidP="00BA15B9">
            <w:pPr>
              <w:rPr>
                <w:rFonts w:ascii="Arial" w:eastAsia="Times New Roman" w:hAnsi="Arial" w:cs="Arial"/>
                <w:i/>
                <w:sz w:val="16"/>
                <w:szCs w:val="16"/>
                <w:lang w:eastAsia="pl-PL"/>
              </w:rPr>
            </w:pPr>
          </w:p>
          <w:p w:rsidR="004F0ED2" w:rsidRPr="00BA15B9" w:rsidRDefault="009D2988" w:rsidP="00BA15B9">
            <w:pPr>
              <w:rPr>
                <w:rFonts w:ascii="Arial" w:eastAsia="Times New Roman" w:hAnsi="Arial" w:cs="Arial"/>
                <w:i/>
                <w:sz w:val="16"/>
                <w:szCs w:val="16"/>
              </w:rPr>
            </w:pPr>
            <w:r w:rsidRPr="00FF1C82">
              <w:rPr>
                <w:rFonts w:ascii="Arial" w:eastAsia="Times New Roman" w:hAnsi="Arial" w:cs="Arial"/>
                <w:i/>
                <w:sz w:val="16"/>
                <w:szCs w:val="16"/>
                <w:lang w:eastAsia="pl-PL"/>
              </w:rPr>
              <w:t>Wskaźnik obowiązkowy.</w:t>
            </w:r>
          </w:p>
          <w:p w:rsidR="00CD6A2C" w:rsidRPr="000F1FE8" w:rsidRDefault="00CD6A2C" w:rsidP="00FB5684">
            <w:pPr>
              <w:pStyle w:val="Default"/>
              <w:spacing w:line="240" w:lineRule="auto"/>
              <w:jc w:val="both"/>
              <w:rPr>
                <w:rFonts w:ascii="Arial" w:hAnsi="Arial" w:cs="Arial"/>
                <w:sz w:val="16"/>
                <w:szCs w:val="16"/>
              </w:rPr>
            </w:pPr>
          </w:p>
        </w:tc>
      </w:tr>
      <w:tr w:rsidR="004F0ED2" w:rsidRPr="001A62EA" w:rsidTr="004F54F6">
        <w:trPr>
          <w:trHeight w:val="26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DC40EF" w:rsidRDefault="005E3486" w:rsidP="00DC40EF">
            <w:pPr>
              <w:spacing w:line="240" w:lineRule="auto"/>
              <w:jc w:val="center"/>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2</w:t>
            </w:r>
          </w:p>
        </w:tc>
        <w:tc>
          <w:tcPr>
            <w:tcW w:w="3051" w:type="dxa"/>
            <w:tcBorders>
              <w:top w:val="nil"/>
              <w:left w:val="nil"/>
              <w:bottom w:val="single" w:sz="4" w:space="0" w:color="auto"/>
              <w:right w:val="single" w:sz="4" w:space="0" w:color="auto"/>
            </w:tcBorders>
            <w:shd w:val="clear" w:color="auto" w:fill="auto"/>
          </w:tcPr>
          <w:p w:rsidR="004F0ED2" w:rsidRPr="00F60893" w:rsidRDefault="004F0ED2" w:rsidP="00FB5684">
            <w:pPr>
              <w:pStyle w:val="Default"/>
              <w:spacing w:line="240" w:lineRule="auto"/>
              <w:jc w:val="both"/>
              <w:rPr>
                <w:rFonts w:ascii="Arial" w:hAnsi="Arial" w:cs="Arial"/>
                <w:sz w:val="16"/>
                <w:szCs w:val="16"/>
              </w:rPr>
            </w:pPr>
            <w:r w:rsidRPr="00F60893">
              <w:rPr>
                <w:rFonts w:ascii="Arial" w:hAnsi="Arial" w:cs="Arial"/>
                <w:sz w:val="16"/>
                <w:szCs w:val="16"/>
              </w:rPr>
              <w:t>Liczba nowych miejsc pracy w dziale B+R</w:t>
            </w:r>
          </w:p>
          <w:p w:rsidR="004F0ED2" w:rsidRPr="00F60893" w:rsidRDefault="004F0ED2" w:rsidP="00FB5684">
            <w:pPr>
              <w:pStyle w:val="Default"/>
              <w:spacing w:line="240" w:lineRule="auto"/>
              <w:jc w:val="both"/>
              <w:rPr>
                <w:rFonts w:ascii="Arial" w:hAnsi="Arial" w:cs="Arial"/>
                <w:sz w:val="16"/>
                <w:szCs w:val="16"/>
              </w:rPr>
            </w:pPr>
          </w:p>
          <w:p w:rsidR="004F0ED2" w:rsidRPr="00F60893" w:rsidRDefault="004F0ED2" w:rsidP="00FB5684">
            <w:pPr>
              <w:pStyle w:val="Default"/>
              <w:spacing w:line="240" w:lineRule="auto"/>
              <w:jc w:val="both"/>
              <w:rPr>
                <w:rFonts w:ascii="Arial" w:hAnsi="Arial" w:cs="Arial"/>
                <w:i/>
                <w:sz w:val="16"/>
                <w:szCs w:val="16"/>
              </w:rPr>
            </w:pPr>
            <w:r w:rsidRPr="00F60893">
              <w:rPr>
                <w:rFonts w:ascii="Arial" w:hAnsi="Arial" w:cs="Arial"/>
                <w:i/>
                <w:sz w:val="16"/>
                <w:szCs w:val="16"/>
              </w:rPr>
              <w:t>jednostka miary: [EPC]</w:t>
            </w:r>
          </w:p>
        </w:tc>
        <w:tc>
          <w:tcPr>
            <w:tcW w:w="5746" w:type="dxa"/>
            <w:tcBorders>
              <w:top w:val="nil"/>
              <w:left w:val="nil"/>
              <w:bottom w:val="single" w:sz="4" w:space="0" w:color="auto"/>
              <w:right w:val="single" w:sz="4" w:space="0" w:color="auto"/>
            </w:tcBorders>
            <w:shd w:val="clear" w:color="auto" w:fill="auto"/>
          </w:tcPr>
          <w:p w:rsidR="004F0ED2" w:rsidRDefault="004F0ED2" w:rsidP="00FB5684">
            <w:pPr>
              <w:spacing w:line="240" w:lineRule="auto"/>
              <w:jc w:val="both"/>
              <w:rPr>
                <w:rFonts w:ascii="Arial" w:eastAsia="Times New Roman" w:hAnsi="Arial" w:cs="Arial"/>
                <w:color w:val="000000"/>
                <w:sz w:val="16"/>
                <w:szCs w:val="16"/>
                <w:lang w:eastAsia="pl-PL"/>
              </w:rPr>
            </w:pPr>
            <w:r w:rsidRPr="00F60893">
              <w:rPr>
                <w:rFonts w:ascii="Arial" w:eastAsia="Times New Roman" w:hAnsi="Arial" w:cs="Arial"/>
                <w:color w:val="000000"/>
                <w:sz w:val="16"/>
                <w:szCs w:val="16"/>
                <w:lang w:eastAsia="pl-PL"/>
              </w:rPr>
              <w:t>Należy wskazać liczbę planowanych do utworzenia miejsc pracy w dziale B+R. Należy wykazać jedynie stanowiska na któr</w:t>
            </w:r>
            <w:r w:rsidR="00064CA3">
              <w:rPr>
                <w:rFonts w:ascii="Arial" w:eastAsia="Times New Roman" w:hAnsi="Arial" w:cs="Arial"/>
                <w:color w:val="000000"/>
                <w:sz w:val="16"/>
                <w:szCs w:val="16"/>
                <w:lang w:eastAsia="pl-PL"/>
              </w:rPr>
              <w:t>ych zostaną zatrudnione osoby z </w:t>
            </w:r>
            <w:r w:rsidRPr="00F60893">
              <w:rPr>
                <w:rFonts w:ascii="Arial" w:eastAsia="Times New Roman" w:hAnsi="Arial" w:cs="Arial"/>
                <w:color w:val="000000"/>
                <w:sz w:val="16"/>
                <w:szCs w:val="16"/>
                <w:lang w:eastAsia="pl-PL"/>
              </w:rPr>
              <w:t>wyższym wykształceniem adekwatnym do dziedziny w której realizowany jest projekt.</w:t>
            </w:r>
          </w:p>
          <w:p w:rsidR="00A66B6A" w:rsidRDefault="00A66B6A" w:rsidP="00FB5684">
            <w:pPr>
              <w:spacing w:line="240" w:lineRule="auto"/>
              <w:jc w:val="both"/>
              <w:rPr>
                <w:rFonts w:ascii="Arial" w:eastAsia="Times New Roman" w:hAnsi="Arial" w:cs="Arial"/>
                <w:color w:val="000000"/>
                <w:sz w:val="16"/>
                <w:szCs w:val="16"/>
                <w:lang w:eastAsia="pl-PL"/>
              </w:rPr>
            </w:pPr>
          </w:p>
          <w:p w:rsidR="00A66B6A" w:rsidRPr="008F1B38" w:rsidRDefault="00A66B6A" w:rsidP="00A66B6A">
            <w:pPr>
              <w:spacing w:line="240" w:lineRule="auto"/>
              <w:jc w:val="both"/>
              <w:rPr>
                <w:rFonts w:ascii="Arial" w:eastAsia="Times New Roman" w:hAnsi="Arial" w:cs="Arial"/>
                <w:i/>
                <w:sz w:val="16"/>
                <w:szCs w:val="16"/>
                <w:lang w:eastAsia="pl-PL"/>
              </w:rPr>
            </w:pPr>
            <w:r w:rsidRPr="00FF1C82">
              <w:rPr>
                <w:rFonts w:ascii="Arial" w:eastAsia="Times New Roman" w:hAnsi="Arial" w:cs="Arial"/>
                <w:i/>
                <w:sz w:val="16"/>
                <w:szCs w:val="16"/>
                <w:lang w:eastAsia="pl-PL"/>
              </w:rPr>
              <w:t>Wskaźnik należy wybrać, gdy jest adekwatny.</w:t>
            </w:r>
          </w:p>
          <w:p w:rsidR="00A66B6A" w:rsidRPr="00F60893" w:rsidRDefault="00A66B6A" w:rsidP="00FB5684">
            <w:pPr>
              <w:spacing w:line="240" w:lineRule="auto"/>
              <w:jc w:val="both"/>
              <w:rPr>
                <w:rFonts w:ascii="Arial" w:eastAsia="Times New Roman" w:hAnsi="Arial" w:cs="Arial"/>
                <w:color w:val="000000"/>
                <w:sz w:val="16"/>
                <w:szCs w:val="16"/>
                <w:lang w:eastAsia="pl-PL"/>
              </w:rPr>
            </w:pPr>
          </w:p>
        </w:tc>
      </w:tr>
    </w:tbl>
    <w:p w:rsidR="00EE161A" w:rsidRDefault="00EE161A" w:rsidP="004F54F6">
      <w:pPr>
        <w:spacing w:line="276" w:lineRule="auto"/>
        <w:jc w:val="both"/>
        <w:rPr>
          <w:rFonts w:ascii="Arial" w:hAnsi="Arial" w:cs="Arial"/>
          <w:sz w:val="20"/>
          <w:szCs w:val="20"/>
          <w:lang w:eastAsia="pl-PL"/>
        </w:rPr>
      </w:pPr>
    </w:p>
    <w:p w:rsidR="00EE161A" w:rsidRDefault="00EE161A" w:rsidP="004F54F6">
      <w:pPr>
        <w:spacing w:line="276" w:lineRule="auto"/>
        <w:jc w:val="both"/>
        <w:rPr>
          <w:rFonts w:ascii="Arial" w:hAnsi="Arial" w:cs="Arial"/>
          <w:sz w:val="20"/>
          <w:szCs w:val="20"/>
          <w:lang w:eastAsia="pl-PL"/>
        </w:rPr>
      </w:pPr>
    </w:p>
    <w:p w:rsidR="00EE161A" w:rsidRDefault="00EE161A" w:rsidP="004F54F6">
      <w:pPr>
        <w:spacing w:line="276" w:lineRule="auto"/>
        <w:jc w:val="both"/>
        <w:rPr>
          <w:rFonts w:ascii="Arial" w:hAnsi="Arial" w:cs="Arial"/>
          <w:sz w:val="20"/>
          <w:szCs w:val="20"/>
          <w:lang w:eastAsia="pl-PL"/>
        </w:rPr>
      </w:pPr>
    </w:p>
    <w:p w:rsidR="00EB624D" w:rsidRPr="007238A9" w:rsidRDefault="00EB624D" w:rsidP="00A73226">
      <w:pPr>
        <w:pStyle w:val="Nagwek1"/>
      </w:pPr>
      <w:bookmarkStart w:id="68" w:name="_Toc457202452"/>
      <w:bookmarkStart w:id="69" w:name="_Toc12355000"/>
      <w:bookmarkEnd w:id="18"/>
      <w:bookmarkEnd w:id="19"/>
      <w:bookmarkEnd w:id="20"/>
      <w:bookmarkEnd w:id="21"/>
      <w:r w:rsidRPr="007238A9">
        <w:t>Rozdział 5  Wniosek o dofinansowanie</w:t>
      </w:r>
      <w:bookmarkEnd w:id="68"/>
      <w:bookmarkEnd w:id="69"/>
    </w:p>
    <w:p w:rsidR="004F0ED2" w:rsidRPr="00CA03EA" w:rsidRDefault="004F0ED2" w:rsidP="00302A1A">
      <w:pPr>
        <w:numPr>
          <w:ilvl w:val="0"/>
          <w:numId w:val="26"/>
        </w:numPr>
        <w:spacing w:line="276" w:lineRule="auto"/>
        <w:ind w:hanging="436"/>
        <w:contextualSpacing/>
        <w:jc w:val="both"/>
        <w:rPr>
          <w:rFonts w:ascii="Arial" w:hAnsi="Arial" w:cs="Arial"/>
          <w:sz w:val="20"/>
          <w:szCs w:val="20"/>
        </w:rPr>
      </w:pPr>
      <w:r w:rsidRPr="00CA03EA">
        <w:rPr>
          <w:rFonts w:ascii="Arial" w:hAnsi="Arial" w:cs="Arial"/>
          <w:sz w:val="20"/>
          <w:szCs w:val="20"/>
        </w:rPr>
        <w:t xml:space="preserve">Wniosek o dofinansowanie należy wypełnić w LSI2014, dostępnym pod adresem </w:t>
      </w:r>
      <w:hyperlink r:id="rId11" w:history="1">
        <w:r w:rsidRPr="00CA03EA">
          <w:rPr>
            <w:rStyle w:val="Hipercze"/>
            <w:rFonts w:ascii="Arial" w:hAnsi="Arial" w:cs="Arial"/>
            <w:color w:val="auto"/>
            <w:sz w:val="20"/>
            <w:szCs w:val="20"/>
          </w:rPr>
          <w:t>https://beneficjent.wzp.pl</w:t>
        </w:r>
      </w:hyperlink>
      <w:r w:rsidRPr="00CA03EA">
        <w:rPr>
          <w:rFonts w:ascii="Arial" w:hAnsi="Arial" w:cs="Arial"/>
          <w:sz w:val="20"/>
          <w:szCs w:val="20"/>
        </w:rPr>
        <w:t>.</w:t>
      </w:r>
    </w:p>
    <w:p w:rsidR="004F0ED2" w:rsidRPr="0081133C" w:rsidRDefault="004F0ED2" w:rsidP="00302A1A">
      <w:pPr>
        <w:numPr>
          <w:ilvl w:val="0"/>
          <w:numId w:val="26"/>
        </w:numPr>
        <w:spacing w:line="276" w:lineRule="auto"/>
        <w:ind w:hanging="436"/>
        <w:contextualSpacing/>
        <w:jc w:val="both"/>
        <w:rPr>
          <w:rFonts w:ascii="Arial" w:hAnsi="Arial" w:cs="Arial"/>
          <w:b/>
          <w:sz w:val="20"/>
          <w:szCs w:val="20"/>
        </w:rPr>
      </w:pPr>
      <w:r w:rsidRPr="0081133C">
        <w:rPr>
          <w:rFonts w:ascii="Arial" w:hAnsi="Arial" w:cs="Arial"/>
          <w:b/>
          <w:sz w:val="20"/>
          <w:szCs w:val="20"/>
        </w:rPr>
        <w:t xml:space="preserve">Wypełnienie wniosku o dofinansowanie w LSI2014 możliwe będzie od dnia </w:t>
      </w:r>
      <w:r w:rsidRPr="002C484D">
        <w:rPr>
          <w:rFonts w:ascii="Arial" w:hAnsi="Arial" w:cs="Arial"/>
          <w:b/>
          <w:sz w:val="20"/>
          <w:szCs w:val="20"/>
        </w:rPr>
        <w:br/>
      </w:r>
      <w:r w:rsidR="0092222B">
        <w:rPr>
          <w:rFonts w:ascii="Arial" w:hAnsi="Arial" w:cs="Arial"/>
          <w:b/>
          <w:sz w:val="20"/>
          <w:szCs w:val="20"/>
        </w:rPr>
        <w:t>1</w:t>
      </w:r>
      <w:r w:rsidR="00822D0F" w:rsidRPr="002C484D">
        <w:rPr>
          <w:rFonts w:ascii="Arial" w:hAnsi="Arial" w:cs="Arial"/>
          <w:b/>
          <w:sz w:val="20"/>
          <w:szCs w:val="20"/>
        </w:rPr>
        <w:t xml:space="preserve"> </w:t>
      </w:r>
      <w:r w:rsidR="0092222B">
        <w:rPr>
          <w:rFonts w:ascii="Arial" w:hAnsi="Arial" w:cs="Arial"/>
          <w:b/>
          <w:sz w:val="20"/>
          <w:szCs w:val="20"/>
        </w:rPr>
        <w:t>sierpnia</w:t>
      </w:r>
      <w:r w:rsidR="0092222B" w:rsidRPr="002C484D">
        <w:rPr>
          <w:rFonts w:ascii="Arial" w:hAnsi="Arial" w:cs="Arial"/>
          <w:b/>
          <w:sz w:val="20"/>
          <w:szCs w:val="20"/>
        </w:rPr>
        <w:t xml:space="preserve"> </w:t>
      </w:r>
      <w:r w:rsidR="00822D0F" w:rsidRPr="002C484D">
        <w:rPr>
          <w:rFonts w:ascii="Arial" w:hAnsi="Arial" w:cs="Arial"/>
          <w:b/>
          <w:sz w:val="20"/>
          <w:szCs w:val="20"/>
        </w:rPr>
        <w:t>201</w:t>
      </w:r>
      <w:r w:rsidR="0092222B">
        <w:rPr>
          <w:rFonts w:ascii="Arial" w:hAnsi="Arial" w:cs="Arial"/>
          <w:b/>
          <w:sz w:val="20"/>
          <w:szCs w:val="20"/>
        </w:rPr>
        <w:t>9</w:t>
      </w:r>
      <w:r w:rsidR="00822D0F" w:rsidRPr="002C484D">
        <w:rPr>
          <w:rFonts w:ascii="Arial" w:hAnsi="Arial" w:cs="Arial"/>
          <w:b/>
          <w:sz w:val="20"/>
          <w:szCs w:val="20"/>
        </w:rPr>
        <w:t xml:space="preserve"> r.</w:t>
      </w:r>
      <w:r w:rsidR="0013557D" w:rsidRPr="002C484D">
        <w:rPr>
          <w:rFonts w:ascii="Arial" w:hAnsi="Arial" w:cs="Arial"/>
          <w:b/>
          <w:sz w:val="20"/>
          <w:szCs w:val="20"/>
        </w:rPr>
        <w:t xml:space="preserve"> do dnia </w:t>
      </w:r>
      <w:r w:rsidR="0092222B">
        <w:rPr>
          <w:rFonts w:ascii="Arial" w:hAnsi="Arial" w:cs="Arial"/>
          <w:b/>
          <w:sz w:val="20"/>
          <w:szCs w:val="20"/>
        </w:rPr>
        <w:t>30 września</w:t>
      </w:r>
      <w:r w:rsidR="0013557D" w:rsidRPr="002C484D">
        <w:rPr>
          <w:rFonts w:ascii="Arial" w:hAnsi="Arial" w:cs="Arial"/>
          <w:b/>
          <w:sz w:val="20"/>
          <w:szCs w:val="20"/>
        </w:rPr>
        <w:t xml:space="preserve"> 201</w:t>
      </w:r>
      <w:r w:rsidR="0092222B">
        <w:rPr>
          <w:rFonts w:ascii="Arial" w:hAnsi="Arial" w:cs="Arial"/>
          <w:b/>
          <w:sz w:val="20"/>
          <w:szCs w:val="20"/>
        </w:rPr>
        <w:t>9</w:t>
      </w:r>
      <w:r w:rsidR="0013557D" w:rsidRPr="002C484D">
        <w:rPr>
          <w:rFonts w:ascii="Arial" w:hAnsi="Arial" w:cs="Arial"/>
          <w:b/>
          <w:sz w:val="20"/>
          <w:szCs w:val="20"/>
        </w:rPr>
        <w:t xml:space="preserve"> r.</w:t>
      </w:r>
    </w:p>
    <w:p w:rsidR="004F0ED2" w:rsidRPr="0013557D" w:rsidRDefault="003638E5" w:rsidP="00302A1A">
      <w:pPr>
        <w:numPr>
          <w:ilvl w:val="0"/>
          <w:numId w:val="26"/>
        </w:numPr>
        <w:spacing w:line="276" w:lineRule="auto"/>
        <w:ind w:hanging="436"/>
        <w:contextualSpacing/>
        <w:jc w:val="both"/>
        <w:rPr>
          <w:rFonts w:ascii="Arial" w:hAnsi="Arial" w:cs="Arial"/>
          <w:sz w:val="20"/>
          <w:szCs w:val="20"/>
        </w:rPr>
      </w:pPr>
      <w:r>
        <w:rPr>
          <w:rFonts w:ascii="Arial" w:hAnsi="Arial" w:cs="Arial"/>
          <w:sz w:val="20"/>
          <w:szCs w:val="20"/>
        </w:rPr>
        <w:t>Wniosek o dofinansowanie</w:t>
      </w:r>
      <w:r w:rsidR="004F0ED2" w:rsidRPr="00CA03EA">
        <w:rPr>
          <w:rFonts w:ascii="Arial" w:hAnsi="Arial" w:cs="Arial"/>
          <w:sz w:val="20"/>
          <w:szCs w:val="20"/>
        </w:rPr>
        <w:t xml:space="preserve"> wraz z załącznikami należy przygotować zgodnie </w:t>
      </w:r>
      <w:r w:rsidR="0013557D">
        <w:rPr>
          <w:rFonts w:ascii="Arial" w:hAnsi="Arial" w:cs="Arial"/>
          <w:i/>
          <w:sz w:val="20"/>
          <w:szCs w:val="20"/>
        </w:rPr>
        <w:t xml:space="preserve">ze </w:t>
      </w:r>
      <w:r w:rsidR="004F0ED2" w:rsidRPr="00CA03EA">
        <w:rPr>
          <w:rFonts w:ascii="Arial" w:hAnsi="Arial" w:cs="Arial"/>
          <w:i/>
          <w:sz w:val="20"/>
          <w:szCs w:val="20"/>
        </w:rPr>
        <w:t>Wz</w:t>
      </w:r>
      <w:r w:rsidR="0013557D">
        <w:rPr>
          <w:rFonts w:ascii="Arial" w:hAnsi="Arial" w:cs="Arial"/>
          <w:i/>
          <w:sz w:val="20"/>
          <w:szCs w:val="20"/>
        </w:rPr>
        <w:t>orem</w:t>
      </w:r>
      <w:r w:rsidR="004F0ED2" w:rsidRPr="00CA03EA">
        <w:rPr>
          <w:rFonts w:ascii="Arial" w:hAnsi="Arial" w:cs="Arial"/>
          <w:i/>
          <w:sz w:val="20"/>
          <w:szCs w:val="20"/>
        </w:rPr>
        <w:t xml:space="preserve"> wniosku o dofinansowanie projektu z Europejskiego Funduszu Rozwoju Regionalnego </w:t>
      </w:r>
      <w:r w:rsidR="007F13B7">
        <w:rPr>
          <w:rFonts w:ascii="Arial" w:hAnsi="Arial" w:cs="Arial"/>
          <w:i/>
          <w:sz w:val="20"/>
          <w:szCs w:val="20"/>
        </w:rPr>
        <w:br/>
      </w:r>
      <w:r w:rsidR="004F0ED2" w:rsidRPr="00CA03EA">
        <w:rPr>
          <w:rFonts w:ascii="Arial" w:hAnsi="Arial" w:cs="Arial"/>
          <w:i/>
          <w:sz w:val="20"/>
          <w:szCs w:val="20"/>
        </w:rPr>
        <w:t>w ramach Regionalnego Programu Operacyjnego Województwa Zachodniopomorskiego 2014-2020 wraz z instrukcją wypełniania</w:t>
      </w:r>
      <w:r w:rsidR="0013557D">
        <w:rPr>
          <w:rFonts w:ascii="Arial" w:hAnsi="Arial" w:cs="Arial"/>
          <w:sz w:val="20"/>
          <w:szCs w:val="20"/>
        </w:rPr>
        <w:t xml:space="preserve">, </w:t>
      </w:r>
      <w:r w:rsidR="0013557D" w:rsidRPr="0013557D">
        <w:rPr>
          <w:rFonts w:ascii="Arial" w:hAnsi="Arial" w:cs="Arial"/>
          <w:sz w:val="20"/>
          <w:szCs w:val="20"/>
        </w:rPr>
        <w:t xml:space="preserve">stanowiącym załącznik nr 1 do niniejszego </w:t>
      </w:r>
      <w:r w:rsidR="00264264" w:rsidRPr="0081133C">
        <w:rPr>
          <w:rFonts w:ascii="Arial" w:hAnsi="Arial" w:cs="Arial"/>
          <w:sz w:val="20"/>
          <w:szCs w:val="20"/>
        </w:rPr>
        <w:t>regulaminu</w:t>
      </w:r>
      <w:r w:rsidR="007F13B7">
        <w:rPr>
          <w:rFonts w:ascii="Arial" w:hAnsi="Arial" w:cs="Arial"/>
          <w:sz w:val="20"/>
          <w:szCs w:val="20"/>
        </w:rPr>
        <w:t>.</w:t>
      </w:r>
    </w:p>
    <w:p w:rsidR="004F0ED2" w:rsidRDefault="004F0ED2" w:rsidP="00302A1A">
      <w:pPr>
        <w:numPr>
          <w:ilvl w:val="0"/>
          <w:numId w:val="26"/>
        </w:numPr>
        <w:spacing w:line="276" w:lineRule="auto"/>
        <w:ind w:hanging="436"/>
        <w:contextualSpacing/>
        <w:jc w:val="both"/>
        <w:rPr>
          <w:rFonts w:ascii="Arial" w:hAnsi="Arial" w:cs="Arial"/>
          <w:sz w:val="20"/>
          <w:szCs w:val="20"/>
        </w:rPr>
      </w:pPr>
      <w:r w:rsidRPr="007238A9">
        <w:rPr>
          <w:rFonts w:ascii="Arial" w:hAnsi="Arial" w:cs="Arial"/>
          <w:sz w:val="20"/>
          <w:szCs w:val="20"/>
        </w:rPr>
        <w:t>Załączniki do wniosku o dofinansowanie są jego integralną częścią. Załączniki dzielą się na:</w:t>
      </w:r>
    </w:p>
    <w:p w:rsidR="004F0ED2" w:rsidRDefault="00264264" w:rsidP="00302A1A">
      <w:pPr>
        <w:numPr>
          <w:ilvl w:val="0"/>
          <w:numId w:val="69"/>
        </w:numPr>
        <w:spacing w:line="276" w:lineRule="auto"/>
        <w:jc w:val="both"/>
        <w:outlineLvl w:val="2"/>
        <w:rPr>
          <w:rFonts w:ascii="Arial" w:hAnsi="Arial" w:cs="Arial"/>
          <w:sz w:val="20"/>
          <w:szCs w:val="20"/>
        </w:rPr>
      </w:pPr>
      <w:r w:rsidRPr="0081133C">
        <w:rPr>
          <w:rFonts w:ascii="Arial" w:hAnsi="Arial" w:cs="Arial"/>
          <w:sz w:val="20"/>
          <w:szCs w:val="20"/>
          <w:u w:val="single"/>
        </w:rPr>
        <w:t>obowiązkowe, które obligatoryjnie należy przedłożyć na etapie składania wniosku o dofinansowanie</w:t>
      </w:r>
      <w:r w:rsidR="004F0ED2" w:rsidRPr="007238A9">
        <w:rPr>
          <w:rFonts w:ascii="Arial" w:hAnsi="Arial" w:cs="Arial"/>
          <w:sz w:val="20"/>
          <w:szCs w:val="20"/>
        </w:rPr>
        <w:t>:</w:t>
      </w:r>
    </w:p>
    <w:p w:rsidR="004F0ED2" w:rsidRDefault="0082271E" w:rsidP="00302A1A">
      <w:pPr>
        <w:numPr>
          <w:ilvl w:val="7"/>
          <w:numId w:val="71"/>
        </w:numPr>
        <w:tabs>
          <w:tab w:val="left" w:pos="709"/>
          <w:tab w:val="left" w:pos="993"/>
        </w:tabs>
        <w:spacing w:line="276" w:lineRule="auto"/>
        <w:ind w:left="1701" w:hanging="992"/>
        <w:contextualSpacing/>
        <w:jc w:val="both"/>
        <w:rPr>
          <w:rFonts w:ascii="Arial" w:hAnsi="Arial" w:cs="Arial"/>
          <w:bCs/>
          <w:sz w:val="20"/>
          <w:szCs w:val="20"/>
          <w:lang w:eastAsia="pl-PL"/>
        </w:rPr>
      </w:pPr>
      <w:r>
        <w:rPr>
          <w:rFonts w:ascii="Arial" w:hAnsi="Arial" w:cs="Arial"/>
          <w:b/>
          <w:bCs/>
          <w:sz w:val="20"/>
          <w:szCs w:val="20"/>
          <w:lang w:eastAsia="pl-PL"/>
        </w:rPr>
        <w:t>Załącznik nr 2</w:t>
      </w:r>
      <w:r w:rsidR="004F0ED2" w:rsidRPr="007238A9">
        <w:rPr>
          <w:rFonts w:ascii="Arial" w:hAnsi="Arial" w:cs="Arial"/>
          <w:b/>
          <w:bCs/>
          <w:sz w:val="20"/>
          <w:szCs w:val="20"/>
          <w:lang w:eastAsia="pl-PL"/>
        </w:rPr>
        <w:t xml:space="preserve">: </w:t>
      </w:r>
      <w:r w:rsidR="004F0ED2" w:rsidRPr="007238A9">
        <w:rPr>
          <w:rFonts w:ascii="Arial" w:hAnsi="Arial" w:cs="Arial"/>
          <w:bCs/>
          <w:sz w:val="20"/>
          <w:szCs w:val="20"/>
          <w:lang w:eastAsia="pl-PL"/>
        </w:rPr>
        <w:t>Dokumenty potwierdzające sytuację finansową wnioskodawcy,</w:t>
      </w:r>
    </w:p>
    <w:p w:rsidR="00DC40EF" w:rsidRPr="002A51CC" w:rsidRDefault="004F0ED2" w:rsidP="00302A1A">
      <w:pPr>
        <w:pStyle w:val="Nagwek5"/>
        <w:numPr>
          <w:ilvl w:val="0"/>
          <w:numId w:val="86"/>
        </w:numPr>
        <w:spacing w:line="276" w:lineRule="auto"/>
        <w:ind w:left="1276"/>
        <w:rPr>
          <w:rFonts w:cs="Arial"/>
          <w:bCs/>
          <w:lang w:eastAsia="pl-PL"/>
        </w:rPr>
      </w:pPr>
      <w:r w:rsidRPr="002A51CC">
        <w:rPr>
          <w:rFonts w:eastAsiaTheme="minorHAnsi" w:cs="Arial"/>
          <w:color w:val="000000"/>
        </w:rPr>
        <w:t xml:space="preserve">wnioskodawcy zobowiązani do sporządzania sprawozdań finansowych zgodnie </w:t>
      </w:r>
      <w:r w:rsidRPr="002A51CC">
        <w:rPr>
          <w:rFonts w:eastAsiaTheme="minorHAnsi" w:cs="Arial"/>
          <w:color w:val="000000"/>
        </w:rPr>
        <w:br/>
        <w:t xml:space="preserve">z przepisami ustawy o rachunkowości z </w:t>
      </w:r>
      <w:r w:rsidRPr="002A51CC">
        <w:rPr>
          <w:rFonts w:cs="Arial"/>
        </w:rPr>
        <w:t>dnia 29 września 1994 r. z</w:t>
      </w:r>
      <w:r w:rsidR="00DA5CF3" w:rsidRPr="002A51CC">
        <w:rPr>
          <w:rFonts w:cs="Arial"/>
        </w:rPr>
        <w:t xml:space="preserve">e </w:t>
      </w:r>
      <w:r w:rsidRPr="002A51CC">
        <w:rPr>
          <w:rFonts w:cs="Arial"/>
        </w:rPr>
        <w:t xml:space="preserve">zm. </w:t>
      </w:r>
      <w:r w:rsidRPr="002A51CC">
        <w:rPr>
          <w:rFonts w:eastAsiaTheme="minorHAnsi" w:cs="Arial"/>
          <w:color w:val="000000"/>
        </w:rPr>
        <w:t xml:space="preserve">przedkładają </w:t>
      </w:r>
      <w:r w:rsidR="00266E49" w:rsidRPr="002A51CC">
        <w:rPr>
          <w:rFonts w:eastAsiaTheme="minorHAnsi" w:cs="Arial"/>
          <w:color w:val="000000"/>
        </w:rPr>
        <w:t>następujące dokumenty</w:t>
      </w:r>
      <w:r w:rsidRPr="002A51CC">
        <w:rPr>
          <w:rFonts w:eastAsiaTheme="minorHAnsi" w:cs="Arial"/>
          <w:color w:val="000000"/>
        </w:rPr>
        <w:t xml:space="preserve"> za </w:t>
      </w:r>
      <w:r w:rsidRPr="002A51CC">
        <w:rPr>
          <w:rFonts w:eastAsiaTheme="minorHAnsi" w:cs="Arial"/>
          <w:b/>
          <w:bCs/>
          <w:color w:val="000000"/>
        </w:rPr>
        <w:t xml:space="preserve">trzy ostatnie lata </w:t>
      </w:r>
      <w:r w:rsidRPr="002A51CC">
        <w:rPr>
          <w:rFonts w:eastAsiaTheme="minorHAnsi" w:cs="Arial"/>
          <w:color w:val="000000"/>
        </w:rPr>
        <w:t>obrotowe, dla których wnioskodawca posiada zatwierdzone sprawozdanie finansowe:</w:t>
      </w:r>
    </w:p>
    <w:p w:rsidR="00DC40EF" w:rsidRPr="002A51CC" w:rsidRDefault="004F0ED2" w:rsidP="00302A1A">
      <w:pPr>
        <w:pStyle w:val="Akapitzlist"/>
        <w:numPr>
          <w:ilvl w:val="0"/>
          <w:numId w:val="73"/>
        </w:numPr>
        <w:tabs>
          <w:tab w:val="left" w:pos="709"/>
        </w:tabs>
        <w:spacing w:line="276" w:lineRule="auto"/>
        <w:ind w:left="1560" w:hanging="284"/>
        <w:jc w:val="both"/>
        <w:rPr>
          <w:rFonts w:ascii="Arial" w:hAnsi="Arial" w:cs="Arial"/>
          <w:bCs/>
          <w:sz w:val="20"/>
          <w:szCs w:val="20"/>
          <w:lang w:eastAsia="pl-PL"/>
        </w:rPr>
      </w:pPr>
      <w:r w:rsidRPr="002A51CC">
        <w:rPr>
          <w:rFonts w:ascii="Arial" w:eastAsiaTheme="minorHAnsi" w:hAnsi="Arial" w:cs="Arial"/>
          <w:color w:val="000000"/>
          <w:sz w:val="20"/>
          <w:szCs w:val="20"/>
        </w:rPr>
        <w:t xml:space="preserve">sprawozdanie finansowe – bilans, informacja dodatkowa, rachunek zysków i strat </w:t>
      </w:r>
      <w:r w:rsidR="007952B7" w:rsidRPr="002A51CC">
        <w:rPr>
          <w:rFonts w:ascii="Arial" w:eastAsiaTheme="minorHAnsi" w:hAnsi="Arial" w:cs="Arial"/>
          <w:color w:val="000000"/>
          <w:sz w:val="20"/>
          <w:szCs w:val="20"/>
        </w:rPr>
        <w:t xml:space="preserve">oraz </w:t>
      </w:r>
      <w:r w:rsidRPr="002A51CC">
        <w:rPr>
          <w:rFonts w:ascii="Arial" w:eastAsiaTheme="minorHAnsi" w:hAnsi="Arial" w:cs="Arial"/>
          <w:color w:val="000000"/>
          <w:sz w:val="20"/>
          <w:szCs w:val="20"/>
        </w:rPr>
        <w:t>rachunek przepływów pieniężnych</w:t>
      </w:r>
      <w:r w:rsidR="007952B7" w:rsidRPr="002A51CC">
        <w:rPr>
          <w:rFonts w:ascii="Arial" w:eastAsiaTheme="minorHAnsi" w:hAnsi="Arial" w:cs="Arial"/>
          <w:color w:val="000000"/>
          <w:sz w:val="20"/>
          <w:szCs w:val="20"/>
        </w:rPr>
        <w:t xml:space="preserve"> (jeśli dotyczy)</w:t>
      </w:r>
      <w:r w:rsidRPr="002A51CC">
        <w:rPr>
          <w:rFonts w:ascii="Arial" w:eastAsiaTheme="minorHAnsi" w:hAnsi="Arial" w:cs="Arial"/>
          <w:color w:val="000000"/>
          <w:sz w:val="20"/>
          <w:szCs w:val="20"/>
        </w:rPr>
        <w:t>,</w:t>
      </w:r>
    </w:p>
    <w:p w:rsidR="00DC40EF" w:rsidRPr="002A51CC" w:rsidRDefault="004F0ED2" w:rsidP="00302A1A">
      <w:pPr>
        <w:pStyle w:val="Akapitzlist"/>
        <w:numPr>
          <w:ilvl w:val="0"/>
          <w:numId w:val="73"/>
        </w:numPr>
        <w:tabs>
          <w:tab w:val="left" w:pos="709"/>
        </w:tabs>
        <w:spacing w:line="276" w:lineRule="auto"/>
        <w:ind w:left="1560" w:hanging="284"/>
        <w:jc w:val="both"/>
        <w:rPr>
          <w:rFonts w:ascii="Arial" w:hAnsi="Arial" w:cs="Arial"/>
          <w:bCs/>
          <w:sz w:val="20"/>
          <w:szCs w:val="20"/>
          <w:lang w:eastAsia="pl-PL"/>
        </w:rPr>
      </w:pPr>
      <w:r w:rsidRPr="002A51CC">
        <w:rPr>
          <w:rFonts w:ascii="Arial" w:eastAsiaTheme="minorHAnsi" w:hAnsi="Arial" w:cs="Arial"/>
          <w:color w:val="000000"/>
          <w:sz w:val="20"/>
          <w:szCs w:val="20"/>
        </w:rPr>
        <w:t xml:space="preserve">opinia biegłego rewidenta (jeśli dotyczy). </w:t>
      </w:r>
    </w:p>
    <w:p w:rsidR="002A51CC" w:rsidRPr="002A51CC" w:rsidRDefault="004F0ED2" w:rsidP="00DC40EF">
      <w:pPr>
        <w:pStyle w:val="Nagwek5"/>
        <w:spacing w:line="276" w:lineRule="auto"/>
        <w:ind w:left="1276"/>
        <w:rPr>
          <w:rFonts w:eastAsiaTheme="minorHAnsi" w:cs="Arial"/>
          <w:color w:val="000000"/>
        </w:rPr>
      </w:pPr>
      <w:r w:rsidRPr="002A51CC">
        <w:rPr>
          <w:rFonts w:eastAsiaTheme="minorHAnsi" w:cs="Arial"/>
          <w:color w:val="000000"/>
        </w:rPr>
        <w:lastRenderedPageBreak/>
        <w:t>Jeżeli podmiot działa krócej niż trzy lata, to wnioskodawca przedkłada sprawozdania za okres prowadzonej działalności. Jeśli nowopowstałe przedsiębiorstwa, które zobowiązane są do sporządzania sprawozdań finansowych, nie dysponują dokumentami za ostatni zamknięty rok, powinny sporządzić sprawozdanie za ostatni zamknięty okres, np. kwartał, miesiąc lub półrocze.</w:t>
      </w:r>
      <w:r w:rsidR="008A6DF3" w:rsidRPr="002A51CC">
        <w:rPr>
          <w:rFonts w:eastAsiaTheme="minorHAnsi" w:cs="Arial"/>
          <w:color w:val="000000"/>
        </w:rPr>
        <w:t xml:space="preserve"> </w:t>
      </w:r>
    </w:p>
    <w:p w:rsidR="00DC40EF" w:rsidRPr="00E515E7" w:rsidRDefault="00266E49" w:rsidP="00DC40EF">
      <w:pPr>
        <w:pStyle w:val="Nagwek5"/>
        <w:spacing w:line="276" w:lineRule="auto"/>
        <w:ind w:left="1276"/>
        <w:rPr>
          <w:rFonts w:eastAsiaTheme="minorHAnsi" w:cs="Arial"/>
          <w:b/>
          <w:color w:val="000000"/>
        </w:rPr>
      </w:pPr>
      <w:r w:rsidRPr="00E515E7">
        <w:rPr>
          <w:rFonts w:cs="Arial"/>
          <w:b/>
        </w:rPr>
        <w:t>Uwaga:</w:t>
      </w:r>
      <w:r w:rsidR="0015502F" w:rsidRPr="004F54F6">
        <w:rPr>
          <w:rFonts w:cs="Arial"/>
          <w:b/>
        </w:rPr>
        <w:t xml:space="preserve"> </w:t>
      </w:r>
      <w:r w:rsidRPr="00E515E7">
        <w:rPr>
          <w:rFonts w:cs="Arial"/>
          <w:b/>
        </w:rPr>
        <w:t>W przypadku, gdy sprawozdanie finansowe za ostatni rok obrachunkowy nie zostało zatwierdzone w chwili składania wniosku, należy przedłożyć zatwierdzone sprawozdania finansowe za trzy poprzednie lata obrotowe, poprzedzające bezpośrednio ostatni rok obrachunkowy.</w:t>
      </w:r>
    </w:p>
    <w:p w:rsidR="00DC40EF" w:rsidRPr="004F54F6" w:rsidRDefault="004F0ED2" w:rsidP="00302A1A">
      <w:pPr>
        <w:pStyle w:val="Nagwek5"/>
        <w:numPr>
          <w:ilvl w:val="0"/>
          <w:numId w:val="86"/>
        </w:numPr>
        <w:spacing w:line="276" w:lineRule="auto"/>
        <w:ind w:left="1276"/>
        <w:rPr>
          <w:rFonts w:cs="Arial"/>
          <w:bCs/>
          <w:lang w:eastAsia="pl-PL"/>
        </w:rPr>
      </w:pPr>
      <w:r w:rsidRPr="002A51CC">
        <w:rPr>
          <w:rFonts w:eastAsiaTheme="minorHAnsi" w:cs="Arial"/>
          <w:color w:val="000000"/>
        </w:rPr>
        <w:t>wnioskodawcy, którzy nie są zobowiązani do sporządzania sprawozdań finansowych zgodnie z przepisami ustawy o rachunkowości z dnia 29 września 1994 r. z</w:t>
      </w:r>
      <w:r w:rsidR="00DE0FAF" w:rsidRPr="002A51CC">
        <w:rPr>
          <w:rFonts w:eastAsiaTheme="minorHAnsi" w:cs="Arial"/>
          <w:color w:val="000000"/>
        </w:rPr>
        <w:t xml:space="preserve">e </w:t>
      </w:r>
      <w:r w:rsidRPr="002A51CC">
        <w:rPr>
          <w:rFonts w:eastAsiaTheme="minorHAnsi" w:cs="Arial"/>
          <w:color w:val="000000"/>
        </w:rPr>
        <w:t>zm., przedkładają kopie PIT za ostatnie trzy lata obrotowe (lata 201</w:t>
      </w:r>
      <w:r w:rsidR="0092222B" w:rsidRPr="002A51CC">
        <w:rPr>
          <w:rFonts w:eastAsiaTheme="minorHAnsi" w:cs="Arial"/>
          <w:color w:val="000000"/>
        </w:rPr>
        <w:t>6</w:t>
      </w:r>
      <w:r w:rsidRPr="002A51CC">
        <w:rPr>
          <w:rFonts w:eastAsiaTheme="minorHAnsi" w:cs="Arial"/>
          <w:color w:val="000000"/>
        </w:rPr>
        <w:t>-201</w:t>
      </w:r>
      <w:r w:rsidR="0092222B" w:rsidRPr="002A51CC">
        <w:rPr>
          <w:rFonts w:eastAsiaTheme="minorHAnsi" w:cs="Arial"/>
          <w:color w:val="000000"/>
        </w:rPr>
        <w:t>8</w:t>
      </w:r>
      <w:r w:rsidRPr="002A51CC">
        <w:rPr>
          <w:rFonts w:eastAsiaTheme="minorHAnsi" w:cs="Arial"/>
          <w:color w:val="000000"/>
        </w:rPr>
        <w:t>) wraz z</w:t>
      </w:r>
      <w:r w:rsidR="008A6DF3" w:rsidRPr="002A51CC">
        <w:rPr>
          <w:rFonts w:eastAsiaTheme="minorHAnsi" w:cs="Arial"/>
          <w:color w:val="000000"/>
        </w:rPr>
        <w:t> </w:t>
      </w:r>
      <w:r w:rsidRPr="002A51CC">
        <w:rPr>
          <w:rFonts w:eastAsiaTheme="minorHAnsi" w:cs="Arial"/>
          <w:color w:val="000000"/>
        </w:rPr>
        <w:t>potwierdzeniem wpływu do właściwego urzędu skarbowego</w:t>
      </w:r>
      <w:r w:rsidRPr="002A51CC">
        <w:rPr>
          <w:rStyle w:val="Odwoanieprzypisudolnego"/>
          <w:rFonts w:eastAsiaTheme="minorHAnsi" w:cs="Arial"/>
          <w:color w:val="000000"/>
        </w:rPr>
        <w:footnoteReference w:id="14"/>
      </w:r>
      <w:r w:rsidRPr="002A51CC">
        <w:rPr>
          <w:rFonts w:eastAsiaTheme="minorHAnsi" w:cs="Arial"/>
          <w:color w:val="000000"/>
        </w:rPr>
        <w:t xml:space="preserve"> lub „Zaświadczenie o</w:t>
      </w:r>
      <w:r w:rsidR="008A6DF3" w:rsidRPr="002A51CC">
        <w:rPr>
          <w:rFonts w:eastAsiaTheme="minorHAnsi" w:cs="Arial"/>
          <w:color w:val="000000"/>
        </w:rPr>
        <w:t> </w:t>
      </w:r>
      <w:r w:rsidRPr="002A51CC">
        <w:rPr>
          <w:rFonts w:eastAsiaTheme="minorHAnsi" w:cs="Arial"/>
          <w:color w:val="000000"/>
        </w:rPr>
        <w:t xml:space="preserve">wysokości obrotu w podatku od towarów i usług i podatku akcyzowym oraz dochodu podatnika w podatku dochodowym od osób fizycznych przyjętego do podstawy opodatkowania” wystawione przez właściwy urząd skarbowy za 3 ostatnie lata obrotowe. </w:t>
      </w:r>
    </w:p>
    <w:p w:rsidR="00DC40EF" w:rsidRPr="002A51CC" w:rsidRDefault="004F0ED2" w:rsidP="00DC40EF">
      <w:pPr>
        <w:pStyle w:val="Nagwek5"/>
        <w:spacing w:line="276" w:lineRule="auto"/>
        <w:ind w:left="1276"/>
        <w:rPr>
          <w:rFonts w:cs="Arial"/>
          <w:bCs/>
          <w:lang w:eastAsia="pl-PL"/>
        </w:rPr>
      </w:pPr>
      <w:r w:rsidRPr="002A51CC">
        <w:rPr>
          <w:rFonts w:eastAsiaTheme="minorHAnsi" w:cs="Arial"/>
          <w:color w:val="000000"/>
        </w:rPr>
        <w:t xml:space="preserve">PIT wymagany jest </w:t>
      </w:r>
      <w:r w:rsidRPr="002A51CC">
        <w:rPr>
          <w:rFonts w:eastAsiaTheme="minorHAnsi" w:cs="Arial"/>
          <w:b/>
          <w:color w:val="000000"/>
        </w:rPr>
        <w:t>niezależnie od daty rozpoczęcia działalności gospodarczej</w:t>
      </w:r>
      <w:r w:rsidRPr="002A51CC">
        <w:rPr>
          <w:rFonts w:eastAsiaTheme="minorHAnsi" w:cs="Arial"/>
          <w:color w:val="000000"/>
        </w:rPr>
        <w:t xml:space="preserve">, np. PIT za lata </w:t>
      </w:r>
      <w:r w:rsidR="00DD4BF6" w:rsidRPr="002A51CC">
        <w:rPr>
          <w:rFonts w:eastAsiaTheme="minorHAnsi" w:cs="Arial"/>
          <w:color w:val="000000"/>
        </w:rPr>
        <w:t>201</w:t>
      </w:r>
      <w:r w:rsidR="0092222B" w:rsidRPr="002A51CC">
        <w:rPr>
          <w:rFonts w:eastAsiaTheme="minorHAnsi" w:cs="Arial"/>
          <w:color w:val="000000"/>
        </w:rPr>
        <w:t>6</w:t>
      </w:r>
      <w:r w:rsidR="00DD4BF6" w:rsidRPr="002A51CC">
        <w:rPr>
          <w:rFonts w:eastAsiaTheme="minorHAnsi" w:cs="Arial"/>
          <w:color w:val="000000"/>
        </w:rPr>
        <w:t>-201</w:t>
      </w:r>
      <w:r w:rsidR="0092222B" w:rsidRPr="002A51CC">
        <w:rPr>
          <w:rFonts w:eastAsiaTheme="minorHAnsi" w:cs="Arial"/>
          <w:color w:val="000000"/>
        </w:rPr>
        <w:t xml:space="preserve">8 </w:t>
      </w:r>
      <w:r w:rsidRPr="002A51CC">
        <w:rPr>
          <w:rFonts w:eastAsiaTheme="minorHAnsi" w:cs="Arial"/>
          <w:color w:val="000000"/>
        </w:rPr>
        <w:t xml:space="preserve">składa: </w:t>
      </w:r>
    </w:p>
    <w:p w:rsidR="00DC40EF" w:rsidRPr="002A51CC" w:rsidRDefault="004F0ED2" w:rsidP="00302A1A">
      <w:pPr>
        <w:pStyle w:val="Akapitzlist"/>
        <w:numPr>
          <w:ilvl w:val="0"/>
          <w:numId w:val="73"/>
        </w:numPr>
        <w:tabs>
          <w:tab w:val="left" w:pos="709"/>
        </w:tabs>
        <w:spacing w:line="276" w:lineRule="auto"/>
        <w:ind w:left="1560" w:hanging="284"/>
        <w:jc w:val="both"/>
        <w:rPr>
          <w:rFonts w:ascii="Arial" w:eastAsiaTheme="minorHAnsi" w:hAnsi="Arial" w:cs="Arial"/>
          <w:color w:val="000000"/>
          <w:sz w:val="20"/>
          <w:szCs w:val="20"/>
        </w:rPr>
      </w:pPr>
      <w:r w:rsidRPr="002A51CC">
        <w:rPr>
          <w:rFonts w:ascii="Arial" w:eastAsiaTheme="minorHAnsi" w:hAnsi="Arial" w:cs="Arial"/>
          <w:color w:val="000000"/>
          <w:sz w:val="20"/>
          <w:szCs w:val="20"/>
        </w:rPr>
        <w:t>osoba fizyczna, która prowadzi działalność gospodarczą od kilku lat,</w:t>
      </w:r>
    </w:p>
    <w:p w:rsidR="00DC40EF" w:rsidRPr="002A51CC" w:rsidRDefault="004F0ED2" w:rsidP="00302A1A">
      <w:pPr>
        <w:pStyle w:val="Akapitzlist"/>
        <w:numPr>
          <w:ilvl w:val="0"/>
          <w:numId w:val="73"/>
        </w:numPr>
        <w:tabs>
          <w:tab w:val="left" w:pos="709"/>
        </w:tabs>
        <w:spacing w:line="276" w:lineRule="auto"/>
        <w:ind w:left="1560" w:hanging="284"/>
        <w:jc w:val="both"/>
        <w:rPr>
          <w:rFonts w:ascii="Arial" w:eastAsiaTheme="minorHAnsi" w:hAnsi="Arial" w:cs="Arial"/>
          <w:color w:val="000000"/>
          <w:sz w:val="20"/>
          <w:szCs w:val="20"/>
        </w:rPr>
      </w:pPr>
      <w:r w:rsidRPr="002A51CC">
        <w:rPr>
          <w:rFonts w:ascii="Arial" w:eastAsiaTheme="minorHAnsi" w:hAnsi="Arial" w:cs="Arial"/>
          <w:color w:val="000000"/>
          <w:sz w:val="20"/>
          <w:szCs w:val="20"/>
        </w:rPr>
        <w:t xml:space="preserve">osoba fizyczna, która założyła działalność gospodarczą dopiero w latach </w:t>
      </w:r>
      <w:r w:rsidR="00C5766A" w:rsidRPr="002A51CC">
        <w:rPr>
          <w:rFonts w:ascii="Arial" w:eastAsiaTheme="minorHAnsi" w:hAnsi="Arial" w:cs="Arial"/>
          <w:color w:val="000000"/>
          <w:sz w:val="20"/>
          <w:szCs w:val="20"/>
        </w:rPr>
        <w:t>201</w:t>
      </w:r>
      <w:r w:rsidR="0092222B" w:rsidRPr="002A51CC">
        <w:rPr>
          <w:rFonts w:ascii="Arial" w:eastAsiaTheme="minorHAnsi" w:hAnsi="Arial" w:cs="Arial"/>
          <w:color w:val="000000"/>
          <w:sz w:val="20"/>
          <w:szCs w:val="20"/>
        </w:rPr>
        <w:t>6</w:t>
      </w:r>
      <w:r w:rsidR="00C5766A" w:rsidRPr="002A51CC">
        <w:rPr>
          <w:rFonts w:ascii="Arial" w:eastAsiaTheme="minorHAnsi" w:hAnsi="Arial" w:cs="Arial"/>
          <w:color w:val="000000"/>
          <w:sz w:val="20"/>
          <w:szCs w:val="20"/>
        </w:rPr>
        <w:t>-201</w:t>
      </w:r>
      <w:r w:rsidR="0092222B" w:rsidRPr="002A51CC">
        <w:rPr>
          <w:rFonts w:ascii="Arial" w:eastAsiaTheme="minorHAnsi" w:hAnsi="Arial" w:cs="Arial"/>
          <w:color w:val="000000"/>
          <w:sz w:val="20"/>
          <w:szCs w:val="20"/>
        </w:rPr>
        <w:t>9</w:t>
      </w:r>
      <w:r w:rsidRPr="002A51CC">
        <w:rPr>
          <w:rFonts w:ascii="Arial" w:eastAsiaTheme="minorHAnsi" w:hAnsi="Arial" w:cs="Arial"/>
          <w:color w:val="000000"/>
          <w:sz w:val="20"/>
          <w:szCs w:val="20"/>
        </w:rPr>
        <w:t>,</w:t>
      </w:r>
    </w:p>
    <w:p w:rsidR="00266E49" w:rsidRPr="002A51CC" w:rsidRDefault="004F0ED2" w:rsidP="00F44233">
      <w:pPr>
        <w:pStyle w:val="Akapitzlist"/>
        <w:numPr>
          <w:ilvl w:val="0"/>
          <w:numId w:val="73"/>
        </w:numPr>
        <w:tabs>
          <w:tab w:val="left" w:pos="709"/>
        </w:tabs>
        <w:spacing w:line="276" w:lineRule="auto"/>
        <w:ind w:left="1560" w:hanging="284"/>
        <w:jc w:val="both"/>
        <w:rPr>
          <w:rFonts w:ascii="Arial" w:hAnsi="Arial" w:cs="Arial"/>
          <w:bCs/>
          <w:sz w:val="20"/>
          <w:szCs w:val="20"/>
          <w:lang w:eastAsia="pl-PL"/>
        </w:rPr>
      </w:pPr>
      <w:r w:rsidRPr="002A51CC">
        <w:rPr>
          <w:rFonts w:ascii="Arial" w:eastAsiaTheme="minorHAnsi" w:hAnsi="Arial" w:cs="Arial"/>
          <w:color w:val="000000"/>
          <w:sz w:val="20"/>
          <w:szCs w:val="20"/>
        </w:rPr>
        <w:t xml:space="preserve">wspólnicy spółki cywilnej, nawet jeśli umowę spółki podpisano dopiero w latach </w:t>
      </w:r>
      <w:r w:rsidR="00C5766A" w:rsidRPr="002A51CC">
        <w:rPr>
          <w:rFonts w:ascii="Arial" w:eastAsiaTheme="minorHAnsi" w:hAnsi="Arial" w:cs="Arial"/>
          <w:color w:val="000000"/>
          <w:sz w:val="20"/>
          <w:szCs w:val="20"/>
        </w:rPr>
        <w:t>201</w:t>
      </w:r>
      <w:r w:rsidR="0092222B" w:rsidRPr="002A51CC">
        <w:rPr>
          <w:rFonts w:ascii="Arial" w:eastAsiaTheme="minorHAnsi" w:hAnsi="Arial" w:cs="Arial"/>
          <w:color w:val="000000"/>
          <w:sz w:val="20"/>
          <w:szCs w:val="20"/>
        </w:rPr>
        <w:t>6</w:t>
      </w:r>
      <w:r w:rsidR="00C5766A" w:rsidRPr="002A51CC">
        <w:rPr>
          <w:rFonts w:ascii="Arial" w:eastAsiaTheme="minorHAnsi" w:hAnsi="Arial" w:cs="Arial"/>
          <w:color w:val="000000"/>
          <w:sz w:val="20"/>
          <w:szCs w:val="20"/>
        </w:rPr>
        <w:t>-201</w:t>
      </w:r>
      <w:r w:rsidR="0092222B" w:rsidRPr="002A51CC">
        <w:rPr>
          <w:rFonts w:ascii="Arial" w:eastAsiaTheme="minorHAnsi" w:hAnsi="Arial" w:cs="Arial"/>
          <w:color w:val="000000"/>
          <w:sz w:val="20"/>
          <w:szCs w:val="20"/>
        </w:rPr>
        <w:t>9</w:t>
      </w:r>
      <w:r w:rsidR="00E515E7">
        <w:rPr>
          <w:rFonts w:ascii="Arial" w:eastAsiaTheme="minorHAnsi" w:hAnsi="Arial" w:cs="Arial"/>
          <w:color w:val="000000"/>
          <w:sz w:val="20"/>
          <w:szCs w:val="20"/>
        </w:rPr>
        <w:t>.</w:t>
      </w:r>
    </w:p>
    <w:p w:rsidR="00DC40EF" w:rsidRPr="002A51CC" w:rsidRDefault="008B7BBF" w:rsidP="00302A1A">
      <w:pPr>
        <w:pStyle w:val="Nagwek5"/>
        <w:numPr>
          <w:ilvl w:val="0"/>
          <w:numId w:val="86"/>
        </w:numPr>
        <w:spacing w:line="276" w:lineRule="auto"/>
        <w:ind w:left="1276"/>
        <w:rPr>
          <w:rFonts w:cs="Arial"/>
          <w:bCs/>
          <w:lang w:eastAsia="pl-PL"/>
        </w:rPr>
      </w:pPr>
      <w:r w:rsidRPr="002A51CC">
        <w:rPr>
          <w:rFonts w:cs="Arial"/>
        </w:rPr>
        <w:t>k</w:t>
      </w:r>
      <w:r w:rsidR="004F0ED2" w:rsidRPr="002A51CC">
        <w:rPr>
          <w:rFonts w:cs="Arial"/>
        </w:rPr>
        <w:t xml:space="preserve">ażdy wnioskodawca może załączyć </w:t>
      </w:r>
      <w:r w:rsidR="004F0ED2" w:rsidRPr="002A51CC">
        <w:rPr>
          <w:rFonts w:cs="Arial"/>
          <w:b/>
          <w:bCs/>
        </w:rPr>
        <w:t xml:space="preserve">dodatkowo </w:t>
      </w:r>
      <w:r w:rsidR="004F0ED2" w:rsidRPr="002A51CC">
        <w:rPr>
          <w:rFonts w:cs="Arial"/>
        </w:rPr>
        <w:t xml:space="preserve">inne dokumenty pozwalające </w:t>
      </w:r>
      <w:r w:rsidR="004F0ED2" w:rsidRPr="002A51CC">
        <w:rPr>
          <w:rFonts w:cs="Arial"/>
        </w:rPr>
        <w:br/>
        <w:t>na wiarygodną ocenę sytuacji finansowej przedsiębiorcy, np. oświadczenie majątkowe, wyciąg z rachunku bankowego.</w:t>
      </w:r>
    </w:p>
    <w:p w:rsidR="004F0ED2" w:rsidRDefault="004F0ED2" w:rsidP="00302A1A">
      <w:pPr>
        <w:numPr>
          <w:ilvl w:val="7"/>
          <w:numId w:val="71"/>
        </w:numPr>
        <w:tabs>
          <w:tab w:val="left" w:pos="709"/>
          <w:tab w:val="left" w:pos="993"/>
        </w:tabs>
        <w:spacing w:line="276" w:lineRule="auto"/>
        <w:ind w:left="993" w:hanging="284"/>
        <w:contextualSpacing/>
        <w:jc w:val="both"/>
        <w:rPr>
          <w:rFonts w:ascii="Arial" w:hAnsi="Arial" w:cs="Arial"/>
          <w:bCs/>
          <w:sz w:val="20"/>
          <w:szCs w:val="20"/>
          <w:lang w:eastAsia="pl-PL"/>
        </w:rPr>
      </w:pPr>
      <w:r w:rsidRPr="007238A9">
        <w:rPr>
          <w:rFonts w:ascii="Arial" w:hAnsi="Arial" w:cs="Arial"/>
          <w:b/>
          <w:bCs/>
          <w:sz w:val="20"/>
          <w:szCs w:val="20"/>
          <w:lang w:eastAsia="pl-PL"/>
        </w:rPr>
        <w:t xml:space="preserve">Załącznik nr 5.2: </w:t>
      </w:r>
      <w:r w:rsidRPr="007238A9">
        <w:rPr>
          <w:rFonts w:ascii="Arial" w:hAnsi="Arial" w:cs="Arial"/>
          <w:bCs/>
          <w:sz w:val="20"/>
          <w:szCs w:val="20"/>
          <w:lang w:eastAsia="pl-PL"/>
        </w:rPr>
        <w:t xml:space="preserve">Decyzja w zakresie prowadzenia działalności koncesjonowanej </w:t>
      </w:r>
      <w:r w:rsidRPr="007238A9">
        <w:rPr>
          <w:rFonts w:ascii="Arial" w:hAnsi="Arial" w:cs="Arial"/>
          <w:bCs/>
          <w:sz w:val="20"/>
          <w:szCs w:val="20"/>
          <w:lang w:eastAsia="pl-PL"/>
        </w:rPr>
        <w:br/>
        <w:t>(jeśli d</w:t>
      </w:r>
      <w:r>
        <w:rPr>
          <w:rFonts w:ascii="Arial" w:hAnsi="Arial" w:cs="Arial"/>
          <w:bCs/>
          <w:sz w:val="20"/>
          <w:szCs w:val="20"/>
          <w:lang w:eastAsia="pl-PL"/>
        </w:rPr>
        <w:t>otyczy),</w:t>
      </w:r>
    </w:p>
    <w:p w:rsidR="00422038" w:rsidRPr="00422038" w:rsidRDefault="003638E5" w:rsidP="00302A1A">
      <w:pPr>
        <w:numPr>
          <w:ilvl w:val="7"/>
          <w:numId w:val="71"/>
        </w:numPr>
        <w:tabs>
          <w:tab w:val="left" w:pos="709"/>
          <w:tab w:val="left" w:pos="993"/>
        </w:tabs>
        <w:spacing w:line="276" w:lineRule="auto"/>
        <w:ind w:left="993" w:hanging="284"/>
        <w:contextualSpacing/>
        <w:jc w:val="both"/>
        <w:rPr>
          <w:rFonts w:ascii="Arial" w:hAnsi="Arial" w:cs="Arial"/>
          <w:bCs/>
          <w:sz w:val="20"/>
          <w:szCs w:val="20"/>
          <w:lang w:eastAsia="pl-PL"/>
        </w:rPr>
      </w:pPr>
      <w:r w:rsidRPr="003638E5">
        <w:rPr>
          <w:rFonts w:ascii="Arial" w:hAnsi="Arial" w:cs="Arial"/>
          <w:b/>
          <w:bCs/>
          <w:sz w:val="20"/>
          <w:szCs w:val="20"/>
          <w:lang w:eastAsia="pl-PL"/>
        </w:rPr>
        <w:t>Załącznik nr 5.22:</w:t>
      </w:r>
      <w:r w:rsidRPr="003638E5">
        <w:rPr>
          <w:rFonts w:ascii="Arial" w:hAnsi="Arial" w:cs="Arial"/>
          <w:bCs/>
          <w:sz w:val="20"/>
          <w:szCs w:val="20"/>
          <w:lang w:eastAsia="pl-PL"/>
        </w:rPr>
        <w:t xml:space="preserve"> Agenda </w:t>
      </w:r>
      <w:r w:rsidR="0021638C">
        <w:rPr>
          <w:rFonts w:ascii="Arial" w:hAnsi="Arial" w:cs="Arial"/>
          <w:bCs/>
          <w:sz w:val="20"/>
          <w:szCs w:val="20"/>
          <w:lang w:eastAsia="pl-PL"/>
        </w:rPr>
        <w:t>B</w:t>
      </w:r>
      <w:r w:rsidRPr="003638E5">
        <w:rPr>
          <w:rFonts w:ascii="Arial" w:hAnsi="Arial" w:cs="Arial"/>
          <w:bCs/>
          <w:sz w:val="20"/>
          <w:szCs w:val="20"/>
          <w:lang w:eastAsia="pl-PL"/>
        </w:rPr>
        <w:t>adawcza</w:t>
      </w:r>
      <w:r w:rsidR="00EF796F">
        <w:rPr>
          <w:rFonts w:ascii="Arial" w:hAnsi="Arial" w:cs="Arial"/>
          <w:bCs/>
          <w:sz w:val="20"/>
          <w:szCs w:val="20"/>
          <w:lang w:eastAsia="pl-PL"/>
        </w:rPr>
        <w:t xml:space="preserve"> (część opisowa i finansowa) – przygotowana </w:t>
      </w:r>
      <w:r w:rsidR="00CE6618">
        <w:rPr>
          <w:rFonts w:ascii="Arial" w:hAnsi="Arial" w:cs="Arial"/>
          <w:bCs/>
          <w:sz w:val="20"/>
          <w:szCs w:val="20"/>
          <w:lang w:eastAsia="pl-PL"/>
        </w:rPr>
        <w:t>w </w:t>
      </w:r>
      <w:r w:rsidR="00422038">
        <w:rPr>
          <w:rFonts w:ascii="Arial" w:hAnsi="Arial" w:cs="Arial"/>
          <w:bCs/>
          <w:sz w:val="20"/>
          <w:szCs w:val="20"/>
          <w:lang w:eastAsia="pl-PL"/>
        </w:rPr>
        <w:t xml:space="preserve">oparciu o </w:t>
      </w:r>
      <w:r w:rsidR="001C1576">
        <w:rPr>
          <w:rFonts w:ascii="Arial" w:hAnsi="Arial" w:cs="Arial"/>
          <w:bCs/>
          <w:sz w:val="20"/>
          <w:szCs w:val="20"/>
          <w:lang w:eastAsia="pl-PL"/>
        </w:rPr>
        <w:t>o</w:t>
      </w:r>
      <w:r w:rsidR="006557BC">
        <w:rPr>
          <w:rFonts w:ascii="Arial" w:hAnsi="Arial" w:cs="Arial"/>
          <w:bCs/>
          <w:sz w:val="20"/>
          <w:szCs w:val="20"/>
          <w:lang w:eastAsia="pl-PL"/>
        </w:rPr>
        <w:t>kreślony wzór.</w:t>
      </w:r>
    </w:p>
    <w:p w:rsidR="00CE6618" w:rsidRDefault="00422038" w:rsidP="00F90C2A">
      <w:pPr>
        <w:tabs>
          <w:tab w:val="left" w:pos="709"/>
          <w:tab w:val="left" w:pos="993"/>
        </w:tabs>
        <w:spacing w:line="276" w:lineRule="auto"/>
        <w:ind w:left="993"/>
        <w:contextualSpacing/>
        <w:jc w:val="both"/>
        <w:rPr>
          <w:rFonts w:ascii="Arial" w:hAnsi="Arial" w:cs="Arial"/>
          <w:bCs/>
          <w:sz w:val="20"/>
          <w:szCs w:val="20"/>
          <w:lang w:eastAsia="pl-PL"/>
        </w:rPr>
      </w:pPr>
      <w:r w:rsidRPr="00F90C2A">
        <w:rPr>
          <w:rFonts w:ascii="Arial" w:hAnsi="Arial" w:cs="Arial"/>
          <w:b/>
          <w:bCs/>
          <w:sz w:val="20"/>
          <w:szCs w:val="20"/>
          <w:lang w:eastAsia="pl-PL"/>
        </w:rPr>
        <w:t>UWAGA:</w:t>
      </w:r>
      <w:r w:rsidRPr="00F90C2A">
        <w:rPr>
          <w:rFonts w:ascii="Arial" w:hAnsi="Arial" w:cs="Arial"/>
          <w:bCs/>
          <w:sz w:val="20"/>
          <w:szCs w:val="20"/>
          <w:lang w:eastAsia="pl-PL"/>
        </w:rPr>
        <w:t xml:space="preserve"> </w:t>
      </w:r>
    </w:p>
    <w:p w:rsidR="00CE6618" w:rsidRPr="00F90C2A" w:rsidRDefault="00422038">
      <w:pPr>
        <w:tabs>
          <w:tab w:val="left" w:pos="709"/>
          <w:tab w:val="left" w:pos="993"/>
        </w:tabs>
        <w:spacing w:line="276" w:lineRule="auto"/>
        <w:ind w:left="993"/>
        <w:contextualSpacing/>
        <w:jc w:val="both"/>
        <w:rPr>
          <w:rFonts w:ascii="Arial" w:hAnsi="Arial" w:cs="Arial"/>
          <w:bCs/>
          <w:sz w:val="20"/>
          <w:szCs w:val="20"/>
          <w:lang w:eastAsia="pl-PL"/>
        </w:rPr>
      </w:pPr>
      <w:r w:rsidRPr="00F90C2A">
        <w:rPr>
          <w:rFonts w:ascii="Arial" w:hAnsi="Arial" w:cs="Arial"/>
          <w:bCs/>
          <w:sz w:val="20"/>
          <w:szCs w:val="20"/>
          <w:lang w:eastAsia="pl-PL"/>
        </w:rPr>
        <w:t xml:space="preserve">Agenda badawcza </w:t>
      </w:r>
      <w:r w:rsidR="007906F4">
        <w:rPr>
          <w:rFonts w:ascii="Arial" w:hAnsi="Arial" w:cs="Arial"/>
          <w:bCs/>
          <w:sz w:val="20"/>
          <w:szCs w:val="20"/>
          <w:lang w:eastAsia="pl-PL"/>
        </w:rPr>
        <w:t>(część opisowa i finansowa)</w:t>
      </w:r>
      <w:r w:rsidR="00CE6618">
        <w:rPr>
          <w:rFonts w:ascii="Arial" w:hAnsi="Arial" w:cs="Arial"/>
          <w:bCs/>
          <w:sz w:val="20"/>
          <w:szCs w:val="20"/>
          <w:lang w:eastAsia="pl-PL"/>
        </w:rPr>
        <w:t xml:space="preserve"> </w:t>
      </w:r>
      <w:r w:rsidR="00CE6618" w:rsidRPr="00422038">
        <w:rPr>
          <w:rFonts w:ascii="Arial" w:hAnsi="Arial" w:cs="Arial"/>
          <w:bCs/>
          <w:sz w:val="20"/>
          <w:szCs w:val="20"/>
          <w:lang w:eastAsia="pl-PL"/>
        </w:rPr>
        <w:t>powinn</w:t>
      </w:r>
      <w:r w:rsidR="00CE6618">
        <w:rPr>
          <w:rFonts w:ascii="Arial" w:hAnsi="Arial" w:cs="Arial"/>
          <w:bCs/>
          <w:sz w:val="20"/>
          <w:szCs w:val="20"/>
          <w:lang w:eastAsia="pl-PL"/>
        </w:rPr>
        <w:t>a zostać załączona do wniosku o </w:t>
      </w:r>
      <w:r w:rsidR="00CE6618" w:rsidRPr="00422038">
        <w:rPr>
          <w:rFonts w:ascii="Arial" w:hAnsi="Arial" w:cs="Arial"/>
          <w:bCs/>
          <w:sz w:val="20"/>
          <w:szCs w:val="20"/>
          <w:lang w:eastAsia="pl-PL"/>
        </w:rPr>
        <w:t>dofinansowanie jako</w:t>
      </w:r>
      <w:r w:rsidR="00CE6618">
        <w:rPr>
          <w:rFonts w:ascii="Arial" w:hAnsi="Arial" w:cs="Arial"/>
          <w:bCs/>
          <w:sz w:val="20"/>
          <w:szCs w:val="20"/>
          <w:lang w:eastAsia="pl-PL"/>
        </w:rPr>
        <w:t xml:space="preserve"> </w:t>
      </w:r>
      <w:r w:rsidR="00CE6618" w:rsidRPr="00422038">
        <w:rPr>
          <w:rFonts w:ascii="Arial" w:hAnsi="Arial" w:cs="Arial"/>
          <w:bCs/>
          <w:sz w:val="20"/>
          <w:szCs w:val="20"/>
          <w:lang w:eastAsia="pl-PL"/>
        </w:rPr>
        <w:t xml:space="preserve">pliki elektroniczne, </w:t>
      </w:r>
      <w:r w:rsidR="00CE6618" w:rsidRPr="00CE6618">
        <w:rPr>
          <w:rFonts w:ascii="Arial" w:hAnsi="Arial" w:cs="Arial"/>
          <w:bCs/>
          <w:sz w:val="20"/>
          <w:szCs w:val="20"/>
          <w:u w:val="single"/>
          <w:lang w:eastAsia="pl-PL"/>
        </w:rPr>
        <w:t xml:space="preserve">niestanowiące skanów dokumentów. </w:t>
      </w:r>
    </w:p>
    <w:p w:rsidR="00CE6618" w:rsidRDefault="00CE6618" w:rsidP="00CE6618">
      <w:pPr>
        <w:tabs>
          <w:tab w:val="left" w:pos="709"/>
          <w:tab w:val="left" w:pos="993"/>
        </w:tabs>
        <w:spacing w:line="276" w:lineRule="auto"/>
        <w:ind w:left="993"/>
        <w:contextualSpacing/>
        <w:jc w:val="both"/>
        <w:rPr>
          <w:rFonts w:ascii="Arial" w:hAnsi="Arial" w:cs="Arial"/>
          <w:bCs/>
          <w:sz w:val="20"/>
          <w:szCs w:val="20"/>
          <w:lang w:eastAsia="pl-PL"/>
        </w:rPr>
      </w:pPr>
      <w:r w:rsidRPr="00422038">
        <w:rPr>
          <w:rFonts w:ascii="Arial" w:hAnsi="Arial" w:cs="Arial"/>
          <w:bCs/>
          <w:sz w:val="20"/>
          <w:szCs w:val="20"/>
          <w:lang w:eastAsia="pl-PL"/>
        </w:rPr>
        <w:t xml:space="preserve">Dopuszczalne formaty plików: </w:t>
      </w:r>
    </w:p>
    <w:p w:rsidR="000E5F5D" w:rsidRPr="0081133C" w:rsidRDefault="00264264" w:rsidP="00302A1A">
      <w:pPr>
        <w:pStyle w:val="Nagwek5"/>
        <w:numPr>
          <w:ilvl w:val="0"/>
          <w:numId w:val="92"/>
        </w:numPr>
        <w:spacing w:line="276" w:lineRule="auto"/>
        <w:ind w:left="1276" w:hanging="425"/>
        <w:rPr>
          <w:rFonts w:cs="Arial"/>
        </w:rPr>
      </w:pPr>
      <w:r w:rsidRPr="0081133C">
        <w:rPr>
          <w:rFonts w:cs="Arial"/>
        </w:rPr>
        <w:t xml:space="preserve">część opisowa – plik edytora tekstów (np. MS Word, </w:t>
      </w:r>
      <w:proofErr w:type="spellStart"/>
      <w:r w:rsidRPr="0081133C">
        <w:rPr>
          <w:rFonts w:cs="Arial"/>
        </w:rPr>
        <w:t>LibreOffice</w:t>
      </w:r>
      <w:proofErr w:type="spellEnd"/>
      <w:r w:rsidRPr="0081133C">
        <w:rPr>
          <w:rFonts w:cs="Arial"/>
        </w:rPr>
        <w:t xml:space="preserve"> </w:t>
      </w:r>
      <w:proofErr w:type="spellStart"/>
      <w:r w:rsidRPr="0081133C">
        <w:rPr>
          <w:rFonts w:cs="Arial"/>
        </w:rPr>
        <w:t>Writer</w:t>
      </w:r>
      <w:proofErr w:type="spellEnd"/>
      <w:r w:rsidRPr="0081133C">
        <w:rPr>
          <w:rFonts w:cs="Arial"/>
        </w:rPr>
        <w:t xml:space="preserve">) lub aktywny pdf (z możliwością przeszukiwania), </w:t>
      </w:r>
    </w:p>
    <w:p w:rsidR="000E5F5D" w:rsidRDefault="00264264" w:rsidP="00302A1A">
      <w:pPr>
        <w:pStyle w:val="Nagwek5"/>
        <w:numPr>
          <w:ilvl w:val="0"/>
          <w:numId w:val="92"/>
        </w:numPr>
        <w:spacing w:line="276" w:lineRule="auto"/>
        <w:ind w:left="1276"/>
        <w:rPr>
          <w:rFonts w:cs="Arial"/>
          <w:bCs/>
          <w:lang w:eastAsia="pl-PL"/>
        </w:rPr>
      </w:pPr>
      <w:r w:rsidRPr="0081133C">
        <w:rPr>
          <w:rFonts w:cs="Arial"/>
        </w:rPr>
        <w:t xml:space="preserve">część finansowa – plik arkusza kalkulacyjnego (np. MS Excel, </w:t>
      </w:r>
      <w:proofErr w:type="spellStart"/>
      <w:r w:rsidRPr="0081133C">
        <w:rPr>
          <w:rFonts w:cs="Arial"/>
        </w:rPr>
        <w:t>LibreOffice</w:t>
      </w:r>
      <w:proofErr w:type="spellEnd"/>
      <w:r w:rsidRPr="0081133C">
        <w:rPr>
          <w:rFonts w:cs="Arial"/>
        </w:rPr>
        <w:t xml:space="preserve"> </w:t>
      </w:r>
      <w:proofErr w:type="spellStart"/>
      <w:r w:rsidRPr="0081133C">
        <w:rPr>
          <w:rFonts w:cs="Arial"/>
        </w:rPr>
        <w:t>Calc</w:t>
      </w:r>
      <w:proofErr w:type="spellEnd"/>
      <w:r w:rsidRPr="0081133C">
        <w:rPr>
          <w:rFonts w:cs="Arial"/>
        </w:rPr>
        <w:t>), umożliwiający</w:t>
      </w:r>
      <w:r w:rsidR="00CE6618" w:rsidRPr="00422038">
        <w:rPr>
          <w:rFonts w:cs="Arial"/>
          <w:bCs/>
          <w:lang w:eastAsia="pl-PL"/>
        </w:rPr>
        <w:t xml:space="preserve"> weryfikację poprawności dokonanych wyliczeń (odblokowane formuły). </w:t>
      </w:r>
    </w:p>
    <w:p w:rsidR="003213B0" w:rsidRPr="004F54F6" w:rsidRDefault="004F0ED2" w:rsidP="004F54F6">
      <w:pPr>
        <w:numPr>
          <w:ilvl w:val="0"/>
          <w:numId w:val="72"/>
        </w:numPr>
        <w:autoSpaceDE w:val="0"/>
        <w:autoSpaceDN w:val="0"/>
        <w:spacing w:line="276" w:lineRule="auto"/>
        <w:ind w:left="993" w:hanging="284"/>
        <w:contextualSpacing/>
        <w:jc w:val="both"/>
        <w:rPr>
          <w:rFonts w:ascii="Arial" w:hAnsi="Arial" w:cs="Arial"/>
          <w:sz w:val="20"/>
          <w:szCs w:val="20"/>
        </w:rPr>
      </w:pPr>
      <w:r w:rsidRPr="007238A9">
        <w:rPr>
          <w:rFonts w:ascii="Arial" w:hAnsi="Arial" w:cs="Arial"/>
          <w:b/>
          <w:bCs/>
          <w:sz w:val="20"/>
          <w:szCs w:val="20"/>
          <w:lang w:eastAsia="pl-PL"/>
        </w:rPr>
        <w:t xml:space="preserve">Załącznik nr 6.3: </w:t>
      </w:r>
      <w:r w:rsidRPr="00185673">
        <w:rPr>
          <w:rFonts w:ascii="Arial" w:hAnsi="Arial" w:cs="Arial"/>
          <w:bCs/>
          <w:sz w:val="20"/>
          <w:szCs w:val="20"/>
          <w:lang w:eastAsia="pl-PL"/>
        </w:rPr>
        <w:t>Pełnomocnictwa (jeśli dotyczy),</w:t>
      </w:r>
      <w:r w:rsidR="003213B0">
        <w:rPr>
          <w:rFonts w:ascii="Arial" w:hAnsi="Arial" w:cs="Arial"/>
          <w:bCs/>
          <w:sz w:val="20"/>
          <w:szCs w:val="20"/>
          <w:lang w:eastAsia="pl-PL"/>
        </w:rPr>
        <w:t xml:space="preserve"> </w:t>
      </w:r>
    </w:p>
    <w:p w:rsidR="004F0ED2" w:rsidRPr="00032AEE" w:rsidRDefault="004F0ED2" w:rsidP="00302A1A">
      <w:pPr>
        <w:numPr>
          <w:ilvl w:val="7"/>
          <w:numId w:val="71"/>
        </w:numPr>
        <w:spacing w:line="276" w:lineRule="auto"/>
        <w:ind w:left="993" w:hanging="284"/>
        <w:contextualSpacing/>
        <w:jc w:val="both"/>
        <w:rPr>
          <w:rFonts w:ascii="Arial" w:hAnsi="Arial" w:cs="Arial"/>
          <w:b/>
          <w:bCs/>
          <w:sz w:val="20"/>
          <w:szCs w:val="20"/>
          <w:lang w:eastAsia="pl-PL"/>
        </w:rPr>
      </w:pPr>
      <w:r w:rsidRPr="00032AEE">
        <w:rPr>
          <w:rFonts w:ascii="Arial" w:hAnsi="Arial" w:cs="Arial"/>
          <w:b/>
          <w:bCs/>
          <w:sz w:val="20"/>
          <w:szCs w:val="20"/>
          <w:lang w:eastAsia="pl-PL"/>
        </w:rPr>
        <w:t xml:space="preserve">Załącznik nr 7: </w:t>
      </w:r>
      <w:r w:rsidRPr="00032AEE">
        <w:rPr>
          <w:rFonts w:ascii="Arial" w:hAnsi="Arial" w:cs="Arial"/>
          <w:bCs/>
          <w:sz w:val="20"/>
          <w:szCs w:val="20"/>
          <w:lang w:eastAsia="pl-PL"/>
        </w:rPr>
        <w:t xml:space="preserve">Formularz informacji przedstawianych przy ubieganiu się o pomoc inną </w:t>
      </w:r>
      <w:r w:rsidRPr="00032AEE">
        <w:rPr>
          <w:rFonts w:ascii="Arial" w:hAnsi="Arial" w:cs="Arial"/>
          <w:bCs/>
          <w:sz w:val="20"/>
          <w:szCs w:val="20"/>
          <w:lang w:eastAsia="pl-PL"/>
        </w:rPr>
        <w:br/>
        <w:t xml:space="preserve">niż pomoc </w:t>
      </w:r>
      <w:r w:rsidR="00187989" w:rsidRPr="0081133C">
        <w:rPr>
          <w:rFonts w:ascii="Arial" w:hAnsi="Arial" w:cs="Arial"/>
          <w:bCs/>
          <w:i/>
          <w:sz w:val="20"/>
          <w:szCs w:val="20"/>
          <w:lang w:eastAsia="pl-PL"/>
        </w:rPr>
        <w:t>de minimis</w:t>
      </w:r>
      <w:r w:rsidRPr="00032AEE">
        <w:rPr>
          <w:rFonts w:ascii="Arial" w:hAnsi="Arial" w:cs="Arial"/>
          <w:bCs/>
          <w:sz w:val="20"/>
          <w:szCs w:val="20"/>
          <w:lang w:eastAsia="pl-PL"/>
        </w:rPr>
        <w:t xml:space="preserve"> lub pomoc </w:t>
      </w:r>
      <w:r w:rsidR="00187989" w:rsidRPr="0081133C">
        <w:rPr>
          <w:rFonts w:ascii="Arial" w:hAnsi="Arial" w:cs="Arial"/>
          <w:bCs/>
          <w:i/>
          <w:sz w:val="20"/>
          <w:szCs w:val="20"/>
          <w:lang w:eastAsia="pl-PL"/>
        </w:rPr>
        <w:t>de minimis</w:t>
      </w:r>
      <w:r w:rsidRPr="00032AEE">
        <w:rPr>
          <w:rFonts w:ascii="Arial" w:hAnsi="Arial" w:cs="Arial"/>
          <w:bCs/>
          <w:sz w:val="20"/>
          <w:szCs w:val="20"/>
          <w:lang w:eastAsia="pl-PL"/>
        </w:rPr>
        <w:t xml:space="preserve"> w rolnictwie lub rybołówstwie,</w:t>
      </w:r>
    </w:p>
    <w:p w:rsidR="004F0ED2" w:rsidRPr="007F4922" w:rsidRDefault="003E0C48" w:rsidP="00302A1A">
      <w:pPr>
        <w:numPr>
          <w:ilvl w:val="7"/>
          <w:numId w:val="74"/>
        </w:numPr>
        <w:spacing w:line="276" w:lineRule="auto"/>
        <w:ind w:left="993" w:hanging="284"/>
        <w:contextualSpacing/>
        <w:jc w:val="both"/>
        <w:rPr>
          <w:rFonts w:ascii="Arial" w:hAnsi="Arial" w:cs="Arial"/>
          <w:sz w:val="20"/>
          <w:szCs w:val="20"/>
        </w:rPr>
      </w:pPr>
      <w:r w:rsidRPr="007F4922">
        <w:rPr>
          <w:rFonts w:ascii="Arial" w:hAnsi="Arial" w:cs="Arial"/>
          <w:b/>
          <w:sz w:val="20"/>
          <w:szCs w:val="20"/>
        </w:rPr>
        <w:t>Załącznik  nr 7.1:</w:t>
      </w:r>
      <w:r w:rsidR="00264264" w:rsidRPr="0081133C">
        <w:t xml:space="preserve"> </w:t>
      </w:r>
      <w:r w:rsidRPr="007F4922">
        <w:rPr>
          <w:rFonts w:ascii="Arial" w:hAnsi="Arial" w:cs="Arial"/>
          <w:sz w:val="20"/>
          <w:szCs w:val="20"/>
        </w:rPr>
        <w:t xml:space="preserve"> Formularz</w:t>
      </w:r>
      <w:r w:rsidR="004F0ED2" w:rsidRPr="007F4922">
        <w:rPr>
          <w:rFonts w:ascii="Arial" w:hAnsi="Arial" w:cs="Arial"/>
          <w:sz w:val="20"/>
          <w:szCs w:val="20"/>
        </w:rPr>
        <w:t xml:space="preserve"> informacji przedstawianych przy ubieganiu się o pomoc </w:t>
      </w:r>
      <w:r w:rsidR="00187989" w:rsidRPr="007F4922">
        <w:rPr>
          <w:rFonts w:ascii="Arial" w:hAnsi="Arial" w:cs="Arial"/>
          <w:i/>
          <w:sz w:val="20"/>
          <w:szCs w:val="20"/>
        </w:rPr>
        <w:t>de minimis</w:t>
      </w:r>
      <w:r w:rsidR="004F0ED2" w:rsidRPr="007F4922">
        <w:rPr>
          <w:rFonts w:ascii="Arial" w:hAnsi="Arial" w:cs="Arial"/>
          <w:sz w:val="20"/>
          <w:szCs w:val="20"/>
        </w:rPr>
        <w:t xml:space="preserve"> udzielaną na warunkach określonych w rozporządzeniu Komisji Europejskiej (UE) nr 1407/2013 z dnia 18 grudnia 2013 r. w sprawie stosowania art. 107 i 108 Traktatu o funkcjonowaniu Unii Europejskiej do pomocy </w:t>
      </w:r>
      <w:r w:rsidR="00187989" w:rsidRPr="007F4922">
        <w:rPr>
          <w:rFonts w:ascii="Arial" w:hAnsi="Arial" w:cs="Arial"/>
          <w:i/>
          <w:sz w:val="20"/>
          <w:szCs w:val="20"/>
        </w:rPr>
        <w:t>de minimis</w:t>
      </w:r>
      <w:r w:rsidR="004F0ED2" w:rsidRPr="007F4922">
        <w:rPr>
          <w:rFonts w:ascii="Arial" w:hAnsi="Arial" w:cs="Arial"/>
          <w:sz w:val="20"/>
          <w:szCs w:val="20"/>
        </w:rPr>
        <w:t xml:space="preserve"> (Dz. Urz. UE L Nr 352 z 24.12.2013)</w:t>
      </w:r>
      <w:r w:rsidR="006D5D9B">
        <w:rPr>
          <w:rFonts w:ascii="Arial" w:hAnsi="Arial" w:cs="Arial"/>
          <w:sz w:val="20"/>
          <w:szCs w:val="20"/>
        </w:rPr>
        <w:t xml:space="preserve">. </w:t>
      </w:r>
      <w:r w:rsidR="006D5D9B" w:rsidRPr="0081133C">
        <w:rPr>
          <w:rFonts w:ascii="Arial" w:hAnsi="Arial" w:cs="Arial"/>
          <w:sz w:val="20"/>
          <w:szCs w:val="20"/>
        </w:rPr>
        <w:t xml:space="preserve">Załącznik wymagany jest w przypadku ubiegania się o pomoc </w:t>
      </w:r>
      <w:r w:rsidR="006D5D9B" w:rsidRPr="0081133C">
        <w:rPr>
          <w:rFonts w:ascii="Arial" w:hAnsi="Arial" w:cs="Arial"/>
          <w:i/>
          <w:sz w:val="20"/>
          <w:szCs w:val="20"/>
        </w:rPr>
        <w:t>de minimis</w:t>
      </w:r>
      <w:r w:rsidR="006D5D9B">
        <w:rPr>
          <w:rFonts w:ascii="Arial" w:hAnsi="Arial" w:cs="Arial"/>
          <w:sz w:val="20"/>
          <w:szCs w:val="20"/>
        </w:rPr>
        <w:t xml:space="preserve"> w </w:t>
      </w:r>
      <w:r w:rsidR="006D5D9B" w:rsidRPr="0081133C">
        <w:rPr>
          <w:rFonts w:ascii="Arial" w:hAnsi="Arial" w:cs="Arial"/>
          <w:sz w:val="20"/>
          <w:szCs w:val="20"/>
        </w:rPr>
        <w:t>ramach projektu.</w:t>
      </w:r>
    </w:p>
    <w:p w:rsidR="00F02090" w:rsidRPr="0081133C" w:rsidRDefault="00264264" w:rsidP="00302A1A">
      <w:pPr>
        <w:numPr>
          <w:ilvl w:val="7"/>
          <w:numId w:val="74"/>
        </w:numPr>
        <w:spacing w:line="276" w:lineRule="auto"/>
        <w:ind w:left="993" w:hanging="284"/>
        <w:contextualSpacing/>
        <w:jc w:val="both"/>
        <w:rPr>
          <w:rFonts w:ascii="Arial" w:hAnsi="Arial" w:cs="Arial"/>
          <w:b/>
          <w:sz w:val="20"/>
          <w:szCs w:val="20"/>
        </w:rPr>
      </w:pPr>
      <w:r w:rsidRPr="0081133C">
        <w:rPr>
          <w:rFonts w:ascii="Arial" w:hAnsi="Arial" w:cs="Arial"/>
          <w:b/>
          <w:sz w:val="20"/>
          <w:szCs w:val="20"/>
        </w:rPr>
        <w:lastRenderedPageBreak/>
        <w:t xml:space="preserve">Załącznik nr 7.1.1: </w:t>
      </w:r>
      <w:r w:rsidRPr="0081133C">
        <w:rPr>
          <w:rFonts w:ascii="Arial" w:hAnsi="Arial" w:cs="Arial"/>
          <w:sz w:val="20"/>
          <w:szCs w:val="20"/>
        </w:rPr>
        <w:t xml:space="preserve">Kopie zaświadczeń pomocy </w:t>
      </w:r>
      <w:r w:rsidR="00187989" w:rsidRPr="0081133C">
        <w:rPr>
          <w:rFonts w:ascii="Arial" w:hAnsi="Arial" w:cs="Arial"/>
          <w:i/>
          <w:sz w:val="20"/>
          <w:szCs w:val="20"/>
        </w:rPr>
        <w:t>de minimis</w:t>
      </w:r>
      <w:r w:rsidRPr="0081133C">
        <w:rPr>
          <w:rFonts w:ascii="Arial" w:hAnsi="Arial" w:cs="Arial"/>
          <w:sz w:val="20"/>
          <w:szCs w:val="20"/>
        </w:rPr>
        <w:t xml:space="preserve"> jakie otrzymał wnioskodawca</w:t>
      </w:r>
      <w:r w:rsidR="008973EB" w:rsidRPr="0081133C">
        <w:rPr>
          <w:rStyle w:val="Odwoanieprzypisudolnego"/>
          <w:rFonts w:ascii="Arial" w:hAnsi="Arial" w:cs="Arial"/>
          <w:sz w:val="20"/>
          <w:szCs w:val="20"/>
        </w:rPr>
        <w:footnoteReference w:id="15"/>
      </w:r>
      <w:r w:rsidRPr="0081133C">
        <w:rPr>
          <w:rFonts w:ascii="Arial" w:hAnsi="Arial" w:cs="Arial"/>
          <w:sz w:val="20"/>
          <w:szCs w:val="20"/>
        </w:rPr>
        <w:t xml:space="preserve">  w roku, w którym ubiega się o pomoc, oraz w ciągu 2 poprzedzających go lat, albo oświadczenie o wielkości pomocy </w:t>
      </w:r>
      <w:r w:rsidR="00187989" w:rsidRPr="0081133C">
        <w:rPr>
          <w:rFonts w:ascii="Arial" w:hAnsi="Arial" w:cs="Arial"/>
          <w:i/>
          <w:sz w:val="20"/>
          <w:szCs w:val="20"/>
        </w:rPr>
        <w:t>de minimis</w:t>
      </w:r>
      <w:r w:rsidRPr="0081133C">
        <w:rPr>
          <w:rFonts w:ascii="Arial" w:hAnsi="Arial" w:cs="Arial"/>
          <w:sz w:val="20"/>
          <w:szCs w:val="20"/>
        </w:rPr>
        <w:t xml:space="preserve"> otrzymanej w tym okresie – wg wzoru, albo oświadczenie o nieotrzymaniu takiej pomocy w tym okresie – wg wzoru. Załącznik wymagany jest w przypadku ubiegania się o pomoc </w:t>
      </w:r>
      <w:r w:rsidR="00187989" w:rsidRPr="0081133C">
        <w:rPr>
          <w:rFonts w:ascii="Arial" w:hAnsi="Arial" w:cs="Arial"/>
          <w:i/>
          <w:sz w:val="20"/>
          <w:szCs w:val="20"/>
        </w:rPr>
        <w:t>de minimis</w:t>
      </w:r>
      <w:r w:rsidRPr="0081133C">
        <w:rPr>
          <w:rFonts w:ascii="Arial" w:hAnsi="Arial" w:cs="Arial"/>
          <w:sz w:val="20"/>
          <w:szCs w:val="20"/>
        </w:rPr>
        <w:t xml:space="preserve"> w ramach projektu.</w:t>
      </w:r>
    </w:p>
    <w:p w:rsidR="004F0ED2" w:rsidRPr="0096780E" w:rsidRDefault="004F0ED2" w:rsidP="00302A1A">
      <w:pPr>
        <w:numPr>
          <w:ilvl w:val="7"/>
          <w:numId w:val="71"/>
        </w:numPr>
        <w:spacing w:line="276" w:lineRule="auto"/>
        <w:ind w:left="993" w:hanging="284"/>
        <w:contextualSpacing/>
        <w:jc w:val="both"/>
        <w:rPr>
          <w:rFonts w:ascii="Arial" w:hAnsi="Arial" w:cs="Arial"/>
          <w:bCs/>
          <w:sz w:val="20"/>
          <w:szCs w:val="20"/>
          <w:lang w:eastAsia="pl-PL"/>
        </w:rPr>
      </w:pPr>
      <w:r w:rsidRPr="0096780E">
        <w:rPr>
          <w:rFonts w:ascii="Arial" w:hAnsi="Arial" w:cs="Arial"/>
          <w:b/>
          <w:bCs/>
          <w:sz w:val="20"/>
          <w:szCs w:val="20"/>
          <w:lang w:eastAsia="pl-PL"/>
        </w:rPr>
        <w:t xml:space="preserve">Załącznik nr 8: </w:t>
      </w:r>
      <w:r w:rsidRPr="0096780E">
        <w:rPr>
          <w:rFonts w:ascii="Arial" w:hAnsi="Arial" w:cs="Arial"/>
          <w:bCs/>
          <w:sz w:val="20"/>
          <w:szCs w:val="20"/>
          <w:lang w:eastAsia="pl-PL"/>
        </w:rPr>
        <w:t>Dokumenty rejestrowe – w przypadku, gdy informacje z nich wynikające nie są ogólnie dostępne w zasobach CEIDG lub KRS (w szczególności dotyczy spółek cywilnych i spółek kapitałowych w organizacji, dla których należy załączyć umowę spółki)</w:t>
      </w:r>
      <w:r w:rsidR="00D30658">
        <w:rPr>
          <w:rFonts w:ascii="Arial" w:hAnsi="Arial" w:cs="Arial"/>
          <w:bCs/>
          <w:sz w:val="20"/>
          <w:szCs w:val="20"/>
          <w:lang w:eastAsia="pl-PL"/>
        </w:rPr>
        <w:t>.</w:t>
      </w:r>
    </w:p>
    <w:p w:rsidR="004F0ED2" w:rsidRPr="00534CE8" w:rsidRDefault="004F0ED2" w:rsidP="00302A1A">
      <w:pPr>
        <w:numPr>
          <w:ilvl w:val="0"/>
          <w:numId w:val="69"/>
        </w:numPr>
        <w:spacing w:line="276" w:lineRule="auto"/>
        <w:jc w:val="both"/>
        <w:outlineLvl w:val="2"/>
        <w:rPr>
          <w:rFonts w:ascii="Arial" w:hAnsi="Arial" w:cs="Arial"/>
          <w:sz w:val="20"/>
          <w:szCs w:val="20"/>
          <w:u w:val="single"/>
        </w:rPr>
      </w:pPr>
      <w:r w:rsidRPr="00534CE8">
        <w:rPr>
          <w:rFonts w:ascii="Arial" w:hAnsi="Arial" w:cs="Arial"/>
          <w:sz w:val="20"/>
          <w:szCs w:val="20"/>
          <w:u w:val="single"/>
        </w:rPr>
        <w:t>obowiązkowe, które mogą zostać uzupełnione na etapie przed podpisaniem umowy o dofinansowanie:</w:t>
      </w:r>
    </w:p>
    <w:p w:rsidR="004F0ED2" w:rsidRPr="007238A9" w:rsidRDefault="004F0ED2" w:rsidP="00302A1A">
      <w:pPr>
        <w:numPr>
          <w:ilvl w:val="0"/>
          <w:numId w:val="70"/>
        </w:numPr>
        <w:autoSpaceDE w:val="0"/>
        <w:autoSpaceDN w:val="0"/>
        <w:adjustRightInd w:val="0"/>
        <w:spacing w:line="276" w:lineRule="auto"/>
        <w:ind w:left="1069"/>
        <w:jc w:val="both"/>
        <w:outlineLvl w:val="3"/>
        <w:rPr>
          <w:rFonts w:ascii="Arial" w:eastAsia="MyriadPro-Regular" w:hAnsi="Arial" w:cs="Arial"/>
          <w:b/>
          <w:sz w:val="20"/>
          <w:szCs w:val="20"/>
        </w:rPr>
      </w:pPr>
      <w:r w:rsidRPr="007238A9">
        <w:rPr>
          <w:rFonts w:ascii="Arial" w:hAnsi="Arial" w:cs="Arial"/>
          <w:b/>
          <w:bCs/>
          <w:sz w:val="20"/>
          <w:szCs w:val="20"/>
          <w:lang w:eastAsia="pl-PL"/>
        </w:rPr>
        <w:t>Załącznik nr 4:</w:t>
      </w:r>
      <w:r w:rsidRPr="007238A9">
        <w:rPr>
          <w:rFonts w:ascii="Arial" w:eastAsia="MyriadPro-Regular" w:hAnsi="Arial" w:cs="Arial"/>
          <w:b/>
          <w:sz w:val="20"/>
          <w:szCs w:val="20"/>
        </w:rPr>
        <w:t xml:space="preserve"> </w:t>
      </w:r>
      <w:r w:rsidR="00F82CDF">
        <w:rPr>
          <w:rFonts w:ascii="Arial" w:eastAsia="MyriadPro-Regular" w:hAnsi="Arial" w:cs="Arial"/>
          <w:sz w:val="20"/>
          <w:szCs w:val="20"/>
        </w:rPr>
        <w:t>D</w:t>
      </w:r>
      <w:r w:rsidRPr="007238A9">
        <w:rPr>
          <w:rFonts w:ascii="Arial" w:eastAsia="MyriadPro-Regular" w:hAnsi="Arial" w:cs="Arial"/>
          <w:sz w:val="20"/>
          <w:szCs w:val="20"/>
        </w:rPr>
        <w:t>okumenty zezwalające na realizację inwestycji:</w:t>
      </w:r>
    </w:p>
    <w:p w:rsidR="004F0ED2" w:rsidRDefault="004F0ED2" w:rsidP="00302A1A">
      <w:pPr>
        <w:pStyle w:val="Akapitzlist"/>
        <w:numPr>
          <w:ilvl w:val="0"/>
          <w:numId w:val="72"/>
        </w:numPr>
        <w:autoSpaceDE w:val="0"/>
        <w:autoSpaceDN w:val="0"/>
        <w:adjustRightInd w:val="0"/>
        <w:spacing w:line="276" w:lineRule="auto"/>
        <w:jc w:val="both"/>
        <w:outlineLvl w:val="3"/>
        <w:rPr>
          <w:rFonts w:ascii="Arial" w:eastAsia="MyriadPro-Regular" w:hAnsi="Arial" w:cs="Arial"/>
          <w:sz w:val="20"/>
          <w:szCs w:val="20"/>
        </w:rPr>
      </w:pPr>
      <w:r w:rsidRPr="007238A9">
        <w:rPr>
          <w:rFonts w:ascii="Arial" w:eastAsia="MyriadPro-Regular" w:hAnsi="Arial" w:cs="Arial"/>
          <w:sz w:val="20"/>
          <w:szCs w:val="20"/>
        </w:rPr>
        <w:t>Załącznik 4c - Pozwolenie na budowę</w:t>
      </w:r>
      <w:r w:rsidR="004E2026">
        <w:rPr>
          <w:rFonts w:ascii="Arial" w:eastAsia="MyriadPro-Regular" w:hAnsi="Arial" w:cs="Arial"/>
          <w:sz w:val="20"/>
          <w:szCs w:val="20"/>
        </w:rPr>
        <w:t xml:space="preserve"> (opatrzone klauzulą ostateczności)</w:t>
      </w:r>
      <w:r w:rsidRPr="007238A9">
        <w:rPr>
          <w:rFonts w:ascii="Arial" w:eastAsia="MyriadPro-Regular" w:hAnsi="Arial" w:cs="Arial"/>
          <w:sz w:val="20"/>
          <w:szCs w:val="20"/>
        </w:rPr>
        <w:t xml:space="preserve">, zgłoszenia budowy/robót budowlanych lub inne dokumenty w tym wymienione w art. 72 ust. 1 </w:t>
      </w:r>
      <w:r w:rsidR="008545E3">
        <w:rPr>
          <w:rFonts w:ascii="Arial" w:eastAsia="MyriadPro-Regular" w:hAnsi="Arial" w:cs="Arial"/>
          <w:sz w:val="20"/>
          <w:szCs w:val="20"/>
        </w:rPr>
        <w:br/>
      </w:r>
      <w:r w:rsidRPr="007238A9">
        <w:rPr>
          <w:rFonts w:ascii="Arial" w:eastAsia="MyriadPro-Regular" w:hAnsi="Arial" w:cs="Arial"/>
          <w:sz w:val="20"/>
          <w:szCs w:val="20"/>
        </w:rPr>
        <w:t>i 1a ustawy OOŚ,</w:t>
      </w:r>
    </w:p>
    <w:p w:rsidR="004F0ED2" w:rsidRDefault="004F0ED2" w:rsidP="00302A1A">
      <w:pPr>
        <w:pStyle w:val="Akapitzlist"/>
        <w:numPr>
          <w:ilvl w:val="0"/>
          <w:numId w:val="72"/>
        </w:numPr>
        <w:autoSpaceDE w:val="0"/>
        <w:autoSpaceDN w:val="0"/>
        <w:adjustRightInd w:val="0"/>
        <w:spacing w:line="276" w:lineRule="auto"/>
        <w:jc w:val="both"/>
        <w:outlineLvl w:val="3"/>
        <w:rPr>
          <w:rFonts w:ascii="Arial" w:eastAsia="MyriadPro-Regular" w:hAnsi="Arial" w:cs="Arial"/>
          <w:sz w:val="20"/>
          <w:szCs w:val="20"/>
        </w:rPr>
      </w:pPr>
      <w:r w:rsidRPr="007238A9">
        <w:rPr>
          <w:rFonts w:ascii="Arial" w:eastAsia="MyriadPro-Regular" w:hAnsi="Arial" w:cs="Arial"/>
          <w:sz w:val="20"/>
          <w:szCs w:val="20"/>
        </w:rPr>
        <w:t>Załącznik 4d - Informacja od właściwego organu o braku sprzeciwu do planowanego przedsięwzięcia realizowanego na podstawie zgłoszenia budowy lub robót budowlanych,</w:t>
      </w:r>
    </w:p>
    <w:p w:rsidR="004F0ED2" w:rsidRPr="007238A9" w:rsidRDefault="004F0ED2" w:rsidP="00302A1A">
      <w:pPr>
        <w:numPr>
          <w:ilvl w:val="0"/>
          <w:numId w:val="70"/>
        </w:numPr>
        <w:autoSpaceDE w:val="0"/>
        <w:autoSpaceDN w:val="0"/>
        <w:adjustRightInd w:val="0"/>
        <w:spacing w:line="276" w:lineRule="auto"/>
        <w:ind w:left="1069"/>
        <w:jc w:val="both"/>
        <w:outlineLvl w:val="3"/>
        <w:rPr>
          <w:rFonts w:ascii="Arial" w:eastAsia="MyriadPro-Regular" w:hAnsi="Arial" w:cs="Arial"/>
          <w:sz w:val="20"/>
          <w:szCs w:val="20"/>
        </w:rPr>
      </w:pPr>
      <w:r w:rsidRPr="007238A9">
        <w:rPr>
          <w:rFonts w:ascii="Arial" w:eastAsia="MyriadPro-Regular" w:hAnsi="Arial" w:cs="Arial"/>
          <w:b/>
          <w:sz w:val="20"/>
          <w:szCs w:val="20"/>
        </w:rPr>
        <w:t>Załącznik nr 6.4:</w:t>
      </w:r>
      <w:r w:rsidRPr="007238A9">
        <w:rPr>
          <w:rFonts w:ascii="Arial" w:eastAsia="MyriadPro-Regular" w:hAnsi="Arial" w:cs="Arial"/>
          <w:sz w:val="20"/>
          <w:szCs w:val="20"/>
        </w:rPr>
        <w:t xml:space="preserve"> </w:t>
      </w:r>
      <w:r>
        <w:rPr>
          <w:rFonts w:ascii="Arial" w:eastAsia="MyriadPro-Regular" w:hAnsi="Arial" w:cs="Arial"/>
          <w:sz w:val="20"/>
          <w:szCs w:val="20"/>
        </w:rPr>
        <w:t xml:space="preserve">Dokumenty potwierdzające zewnętrzne źródła finansowania </w:t>
      </w:r>
      <w:r>
        <w:rPr>
          <w:rFonts w:ascii="Arial" w:eastAsia="MyriadPro-Regular" w:hAnsi="Arial" w:cs="Arial"/>
          <w:sz w:val="20"/>
          <w:szCs w:val="20"/>
        </w:rPr>
        <w:br/>
      </w:r>
      <w:r w:rsidRPr="004C0B14">
        <w:rPr>
          <w:rFonts w:ascii="Arial" w:eastAsia="MyriadPro-Regular" w:hAnsi="Arial" w:cs="Arial"/>
          <w:sz w:val="20"/>
          <w:szCs w:val="20"/>
        </w:rPr>
        <w:t>(np. promesa kredytowa/leasingowa)</w:t>
      </w:r>
      <w:r>
        <w:rPr>
          <w:rFonts w:ascii="Arial" w:eastAsia="MyriadPro-Regular" w:hAnsi="Arial" w:cs="Arial"/>
          <w:sz w:val="20"/>
          <w:szCs w:val="20"/>
        </w:rPr>
        <w:t xml:space="preserve"> </w:t>
      </w:r>
      <w:r w:rsidRPr="004C0B14">
        <w:rPr>
          <w:rFonts w:ascii="Arial" w:eastAsia="MyriadPro-Regular" w:hAnsi="Arial" w:cs="Arial"/>
          <w:sz w:val="20"/>
          <w:szCs w:val="20"/>
        </w:rPr>
        <w:t>– dotyczy jeśli wnioskodawca będzie finansował projekt z zewnętrznych źródeł</w:t>
      </w:r>
      <w:r w:rsidR="00D30658">
        <w:rPr>
          <w:rFonts w:ascii="Arial" w:eastAsia="MyriadPro-Regular" w:hAnsi="Arial" w:cs="Arial"/>
          <w:sz w:val="20"/>
          <w:szCs w:val="20"/>
        </w:rPr>
        <w:t>.</w:t>
      </w:r>
    </w:p>
    <w:p w:rsidR="002C484D" w:rsidRPr="0081133C" w:rsidRDefault="002C484D" w:rsidP="00302A1A">
      <w:pPr>
        <w:numPr>
          <w:ilvl w:val="0"/>
          <w:numId w:val="69"/>
        </w:numPr>
        <w:autoSpaceDE w:val="0"/>
        <w:autoSpaceDN w:val="0"/>
        <w:adjustRightInd w:val="0"/>
        <w:spacing w:line="276" w:lineRule="auto"/>
        <w:jc w:val="both"/>
        <w:outlineLvl w:val="3"/>
        <w:rPr>
          <w:rFonts w:ascii="Arial" w:eastAsia="MyriadPro-Regular" w:hAnsi="Arial" w:cs="Arial"/>
          <w:sz w:val="20"/>
          <w:szCs w:val="20"/>
        </w:rPr>
      </w:pPr>
      <w:r>
        <w:rPr>
          <w:rFonts w:ascii="Arial" w:eastAsia="MyriadPro-Regular" w:hAnsi="Arial" w:cs="Arial"/>
          <w:sz w:val="20"/>
          <w:szCs w:val="20"/>
        </w:rPr>
        <w:t>n</w:t>
      </w:r>
      <w:r w:rsidRPr="0081133C">
        <w:rPr>
          <w:rFonts w:ascii="Arial" w:eastAsia="MyriadPro-Regular" w:hAnsi="Arial" w:cs="Arial"/>
          <w:sz w:val="20"/>
          <w:szCs w:val="20"/>
        </w:rPr>
        <w:t>ieobowiązkowe</w:t>
      </w:r>
    </w:p>
    <w:p w:rsidR="00EE161A" w:rsidRDefault="004F0ED2" w:rsidP="004F54F6">
      <w:pPr>
        <w:numPr>
          <w:ilvl w:val="0"/>
          <w:numId w:val="70"/>
        </w:numPr>
        <w:autoSpaceDE w:val="0"/>
        <w:autoSpaceDN w:val="0"/>
        <w:adjustRightInd w:val="0"/>
        <w:spacing w:line="276" w:lineRule="auto"/>
        <w:ind w:left="1069"/>
        <w:jc w:val="both"/>
        <w:outlineLvl w:val="3"/>
        <w:rPr>
          <w:rFonts w:ascii="Arial" w:eastAsia="MyriadPro-Regular" w:hAnsi="Arial" w:cs="Arial"/>
          <w:sz w:val="20"/>
          <w:szCs w:val="20"/>
        </w:rPr>
      </w:pPr>
      <w:r w:rsidRPr="0081133C">
        <w:rPr>
          <w:rFonts w:ascii="Arial" w:hAnsi="Arial" w:cs="Arial"/>
          <w:b/>
          <w:bCs/>
          <w:sz w:val="20"/>
          <w:szCs w:val="20"/>
          <w:lang w:eastAsia="pl-PL"/>
        </w:rPr>
        <w:t xml:space="preserve">Załącznik nr 6.6: </w:t>
      </w:r>
      <w:r w:rsidRPr="004F54F6">
        <w:rPr>
          <w:rFonts w:ascii="Arial" w:hAnsi="Arial" w:cs="Arial"/>
          <w:bCs/>
          <w:sz w:val="20"/>
          <w:szCs w:val="20"/>
          <w:lang w:eastAsia="pl-PL"/>
        </w:rPr>
        <w:t>Pozostałe dokumenty, które zdaniem wnioskodawcy mogą mieć wpływ na całościową ocenę projektu, np. opinie, listy intencyjne</w:t>
      </w:r>
      <w:r w:rsidR="00CE4F4B">
        <w:rPr>
          <w:rFonts w:ascii="Arial" w:hAnsi="Arial" w:cs="Arial"/>
          <w:bCs/>
          <w:sz w:val="20"/>
          <w:szCs w:val="20"/>
          <w:lang w:eastAsia="pl-PL"/>
        </w:rPr>
        <w:t>, dokumenty na które powołuje się wnioskodawca w treści Agendy badawczej</w:t>
      </w:r>
      <w:r w:rsidR="00D1023E" w:rsidRPr="004F54F6">
        <w:rPr>
          <w:rFonts w:ascii="Arial" w:hAnsi="Arial" w:cs="Arial"/>
          <w:bCs/>
          <w:sz w:val="20"/>
          <w:szCs w:val="20"/>
          <w:lang w:eastAsia="pl-PL"/>
        </w:rPr>
        <w:t>.</w:t>
      </w:r>
    </w:p>
    <w:p w:rsidR="004F0ED2" w:rsidRPr="0081133C" w:rsidRDefault="004F0ED2" w:rsidP="00302A1A">
      <w:pPr>
        <w:numPr>
          <w:ilvl w:val="0"/>
          <w:numId w:val="26"/>
        </w:numPr>
        <w:autoSpaceDE w:val="0"/>
        <w:autoSpaceDN w:val="0"/>
        <w:adjustRightInd w:val="0"/>
        <w:spacing w:line="276" w:lineRule="auto"/>
        <w:jc w:val="both"/>
        <w:outlineLvl w:val="3"/>
        <w:rPr>
          <w:rFonts w:ascii="Arial" w:eastAsia="MyriadPro-Regular" w:hAnsi="Arial" w:cs="Arial"/>
          <w:sz w:val="20"/>
          <w:szCs w:val="20"/>
        </w:rPr>
      </w:pPr>
      <w:r w:rsidRPr="007238A9">
        <w:rPr>
          <w:rFonts w:ascii="Arial" w:hAnsi="Arial" w:cs="Arial"/>
          <w:bCs/>
          <w:color w:val="000000"/>
          <w:sz w:val="20"/>
          <w:szCs w:val="20"/>
          <w:lang w:eastAsia="pl-PL"/>
        </w:rPr>
        <w:t>Dokumenty</w:t>
      </w:r>
      <w:r w:rsidR="00635E5A">
        <w:rPr>
          <w:rFonts w:ascii="Arial" w:hAnsi="Arial" w:cs="Arial"/>
          <w:bCs/>
          <w:color w:val="000000"/>
          <w:sz w:val="20"/>
          <w:szCs w:val="20"/>
          <w:lang w:eastAsia="pl-PL"/>
        </w:rPr>
        <w:t> </w:t>
      </w:r>
      <w:r w:rsidRPr="007238A9">
        <w:rPr>
          <w:rFonts w:ascii="Arial" w:hAnsi="Arial" w:cs="Arial"/>
          <w:bCs/>
          <w:color w:val="000000"/>
          <w:sz w:val="20"/>
          <w:szCs w:val="20"/>
          <w:lang w:eastAsia="pl-PL"/>
        </w:rPr>
        <w:t>zezwalające na realizację inwestycji (załączniki nr 4) w</w:t>
      </w:r>
      <w:r w:rsidRPr="007238A9">
        <w:rPr>
          <w:rFonts w:ascii="Arial" w:hAnsi="Arial" w:cs="Arial"/>
          <w:color w:val="000000"/>
          <w:sz w:val="20"/>
          <w:szCs w:val="20"/>
          <w:lang w:eastAsia="pl-PL"/>
        </w:rPr>
        <w:t xml:space="preserve">nioskodawca, jeśli je posiada co do zasady zobowiązany jest załączyć do wniosku o dofinansowanie. Jednakże ze względu na długi czas oczekiwania na wydanie części z nich przez uprawnione organy, IZ RPO WZ dopuszcza możliwość, że zostaną one uzupełnione po otrzymaniu przez wnioskodawcę informacji o wyborze projektu do dofinansowania, a przed podpisaniem umowy o dofinansowanie. </w:t>
      </w:r>
      <w:r w:rsidRPr="007238A9">
        <w:rPr>
          <w:rFonts w:ascii="Arial" w:hAnsi="Arial" w:cs="Arial"/>
          <w:bCs/>
          <w:sz w:val="20"/>
          <w:szCs w:val="20"/>
          <w:u w:val="single"/>
          <w:lang w:eastAsia="pl-PL"/>
        </w:rPr>
        <w:t xml:space="preserve">Wnioskodawca powinien jednak mieć na uwadze to, że dołączenie do wniosku o dofinansowanie </w:t>
      </w:r>
      <w:r w:rsidR="00CD061E">
        <w:rPr>
          <w:rFonts w:ascii="Arial" w:hAnsi="Arial" w:cs="Arial"/>
          <w:bCs/>
          <w:sz w:val="20"/>
          <w:szCs w:val="20"/>
          <w:u w:val="single"/>
          <w:lang w:eastAsia="pl-PL"/>
        </w:rPr>
        <w:t xml:space="preserve">ww. </w:t>
      </w:r>
      <w:r w:rsidRPr="007238A9">
        <w:rPr>
          <w:rFonts w:ascii="Arial" w:hAnsi="Arial" w:cs="Arial"/>
          <w:bCs/>
          <w:sz w:val="20"/>
          <w:szCs w:val="20"/>
          <w:u w:val="single"/>
          <w:lang w:eastAsia="pl-PL"/>
        </w:rPr>
        <w:t xml:space="preserve">dokumentów przyczyni się do szybszego podpisania </w:t>
      </w:r>
      <w:r w:rsidRPr="00B83EF9">
        <w:rPr>
          <w:rFonts w:ascii="Arial" w:hAnsi="Arial" w:cs="Arial"/>
          <w:bCs/>
          <w:sz w:val="20"/>
          <w:szCs w:val="20"/>
          <w:u w:val="single"/>
          <w:lang w:eastAsia="pl-PL"/>
        </w:rPr>
        <w:t xml:space="preserve">umowy </w:t>
      </w:r>
      <w:r w:rsidR="0078647F">
        <w:rPr>
          <w:rFonts w:ascii="Arial" w:hAnsi="Arial" w:cs="Arial"/>
          <w:bCs/>
          <w:sz w:val="20"/>
          <w:szCs w:val="20"/>
          <w:u w:val="single"/>
          <w:lang w:eastAsia="pl-PL"/>
        </w:rPr>
        <w:br/>
      </w:r>
      <w:r w:rsidRPr="00B83EF9">
        <w:rPr>
          <w:rFonts w:ascii="Arial" w:hAnsi="Arial" w:cs="Arial"/>
          <w:bCs/>
          <w:sz w:val="20"/>
          <w:szCs w:val="20"/>
          <w:u w:val="single"/>
          <w:lang w:eastAsia="pl-PL"/>
        </w:rPr>
        <w:t>o dofinansowanie</w:t>
      </w:r>
      <w:r w:rsidRPr="00B83EF9">
        <w:rPr>
          <w:rFonts w:ascii="Arial" w:hAnsi="Arial" w:cs="Arial"/>
          <w:bCs/>
          <w:sz w:val="20"/>
          <w:szCs w:val="20"/>
          <w:lang w:eastAsia="pl-PL"/>
        </w:rPr>
        <w:t>.</w:t>
      </w:r>
    </w:p>
    <w:p w:rsidR="004E2026" w:rsidRDefault="004E2026" w:rsidP="00302A1A">
      <w:pPr>
        <w:numPr>
          <w:ilvl w:val="0"/>
          <w:numId w:val="26"/>
        </w:numPr>
        <w:autoSpaceDE w:val="0"/>
        <w:autoSpaceDN w:val="0"/>
        <w:adjustRightInd w:val="0"/>
        <w:spacing w:line="276" w:lineRule="auto"/>
        <w:jc w:val="both"/>
        <w:outlineLvl w:val="3"/>
        <w:rPr>
          <w:rFonts w:ascii="Arial" w:eastAsia="MyriadPro-Regular" w:hAnsi="Arial" w:cs="Arial"/>
          <w:sz w:val="20"/>
          <w:szCs w:val="20"/>
        </w:rPr>
      </w:pPr>
      <w:r>
        <w:rPr>
          <w:rFonts w:ascii="Arial" w:hAnsi="Arial" w:cs="Arial"/>
          <w:bCs/>
          <w:sz w:val="20"/>
          <w:szCs w:val="20"/>
        </w:rPr>
        <w:t xml:space="preserve">W przypadku projektów, w których planowane jest nabycie nieruchomości IZ RPO WZ dopuszcza warunkowo dostarczenie </w:t>
      </w:r>
      <w:r>
        <w:rPr>
          <w:rFonts w:ascii="Arial" w:hAnsi="Arial" w:cs="Arial"/>
          <w:bCs/>
          <w:color w:val="000000"/>
          <w:sz w:val="20"/>
          <w:szCs w:val="20"/>
        </w:rPr>
        <w:t xml:space="preserve">dokumentów zezwalających na realizację inwestycji (załączniki nr 4) </w:t>
      </w:r>
      <w:r>
        <w:rPr>
          <w:rFonts w:ascii="Arial" w:hAnsi="Arial" w:cs="Arial"/>
          <w:bCs/>
          <w:color w:val="000000"/>
          <w:sz w:val="20"/>
          <w:szCs w:val="20"/>
          <w:u w:val="single"/>
        </w:rPr>
        <w:t xml:space="preserve">nie później niż w </w:t>
      </w:r>
      <w:r>
        <w:rPr>
          <w:rFonts w:ascii="Arial" w:hAnsi="Arial" w:cs="Arial"/>
          <w:sz w:val="20"/>
          <w:szCs w:val="20"/>
          <w:u w:val="single"/>
        </w:rPr>
        <w:t>ciągu</w:t>
      </w:r>
      <w:r>
        <w:rPr>
          <w:rFonts w:ascii="Arial" w:hAnsi="Arial" w:cs="Arial"/>
          <w:bCs/>
          <w:color w:val="000000"/>
          <w:sz w:val="20"/>
          <w:szCs w:val="20"/>
          <w:u w:val="single"/>
        </w:rPr>
        <w:t xml:space="preserve"> 12 miesięcy od podpisania umowy o dofinansowanie. W powyższym terminie </w:t>
      </w:r>
      <w:r>
        <w:rPr>
          <w:rFonts w:ascii="Arial" w:eastAsiaTheme="minorHAnsi" w:hAnsi="Arial" w:cs="Arial"/>
          <w:sz w:val="20"/>
          <w:szCs w:val="20"/>
          <w:u w:val="single"/>
        </w:rPr>
        <w:t xml:space="preserve">wnioskodawca zobowiązany będzie także udokumentować prawo </w:t>
      </w:r>
      <w:r>
        <w:rPr>
          <w:rFonts w:ascii="Arial" w:eastAsiaTheme="minorHAnsi" w:hAnsi="Arial" w:cs="Arial"/>
          <w:sz w:val="20"/>
          <w:szCs w:val="20"/>
          <w:u w:val="single"/>
        </w:rPr>
        <w:br/>
        <w:t xml:space="preserve">do dysponowania nieruchomością na cele realizacji projektu (aktualizując wniosek </w:t>
      </w:r>
      <w:r>
        <w:rPr>
          <w:rFonts w:ascii="Arial" w:eastAsiaTheme="minorHAnsi" w:hAnsi="Arial" w:cs="Arial"/>
          <w:sz w:val="20"/>
          <w:szCs w:val="20"/>
          <w:u w:val="single"/>
        </w:rPr>
        <w:br/>
        <w:t>o dofinansowanie i przedkładając stosowne dokumenty).</w:t>
      </w:r>
      <w:r>
        <w:rPr>
          <w:rFonts w:ascii="Arial" w:hAnsi="Arial" w:cs="Arial"/>
          <w:bCs/>
          <w:color w:val="000000"/>
          <w:sz w:val="20"/>
          <w:szCs w:val="20"/>
          <w:lang w:eastAsia="pl-PL"/>
        </w:rPr>
        <w:t xml:space="preserve"> </w:t>
      </w:r>
      <w:r>
        <w:rPr>
          <w:rFonts w:ascii="Arial" w:hAnsi="Arial" w:cs="Arial"/>
          <w:bCs/>
          <w:sz w:val="20"/>
          <w:szCs w:val="20"/>
        </w:rPr>
        <w:t>Wypłata dofinansowania może nastąpić, z zastrzeżeniem innych warunków wskazanych w umowie o dofinansowanie, po przedstawieniu IZ RPO WZ ww. dokumentów, a także po ich zweryfikowaniu i potwierdzeniu przez IZ RPO WZ poprawności oraz zgodności z warunkami konkursu</w:t>
      </w:r>
      <w:r w:rsidR="00E059A6">
        <w:rPr>
          <w:rFonts w:ascii="Arial" w:hAnsi="Arial" w:cs="Arial"/>
          <w:bCs/>
          <w:sz w:val="20"/>
          <w:szCs w:val="20"/>
        </w:rPr>
        <w:t>.</w:t>
      </w:r>
    </w:p>
    <w:p w:rsidR="00917737" w:rsidRDefault="00917737" w:rsidP="00F90C2A">
      <w:pPr>
        <w:pStyle w:val="Akapitzlist"/>
        <w:tabs>
          <w:tab w:val="left" w:pos="709"/>
          <w:tab w:val="left" w:pos="993"/>
        </w:tabs>
        <w:spacing w:line="276" w:lineRule="auto"/>
        <w:jc w:val="both"/>
        <w:rPr>
          <w:rFonts w:ascii="Arial" w:hAnsi="Arial" w:cs="Arial"/>
          <w:bCs/>
          <w:sz w:val="20"/>
          <w:szCs w:val="20"/>
          <w:lang w:eastAsia="pl-PL"/>
        </w:rPr>
      </w:pPr>
    </w:p>
    <w:p w:rsidR="00534CE8" w:rsidRDefault="00EF09E2" w:rsidP="00534CE8">
      <w:pPr>
        <w:spacing w:line="276" w:lineRule="auto"/>
        <w:ind w:left="426"/>
        <w:contextualSpacing/>
        <w:jc w:val="both"/>
        <w:rPr>
          <w:rFonts w:ascii="Arial" w:eastAsia="Times New Roman" w:hAnsi="Arial" w:cs="Arial"/>
          <w:bCs/>
          <w:sz w:val="20"/>
          <w:szCs w:val="20"/>
        </w:rPr>
      </w:pPr>
      <w:r w:rsidRPr="00EF09E2">
        <w:rPr>
          <w:rFonts w:ascii="Arial" w:hAnsi="Arial" w:cs="Arial"/>
          <w:b/>
          <w:sz w:val="20"/>
          <w:szCs w:val="20"/>
        </w:rPr>
        <w:t>UWAGA:</w:t>
      </w:r>
      <w:r w:rsidRPr="00EF09E2">
        <w:rPr>
          <w:rFonts w:ascii="Arial" w:hAnsi="Arial" w:cs="Arial"/>
          <w:sz w:val="20"/>
          <w:szCs w:val="20"/>
        </w:rPr>
        <w:t xml:space="preserve"> Brak konieczności dołączania do wniosku o dofinansowanie dokumentów związanych </w:t>
      </w:r>
      <w:r w:rsidR="00A01B70">
        <w:rPr>
          <w:rFonts w:ascii="Arial" w:hAnsi="Arial" w:cs="Arial"/>
          <w:sz w:val="20"/>
          <w:szCs w:val="20"/>
        </w:rPr>
        <w:br/>
      </w:r>
      <w:r w:rsidRPr="00EF09E2">
        <w:rPr>
          <w:rFonts w:ascii="Arial" w:hAnsi="Arial" w:cs="Arial"/>
          <w:sz w:val="20"/>
          <w:szCs w:val="20"/>
        </w:rPr>
        <w:t xml:space="preserve">z oceną wpływu projektu na środowisko nie zwalnia wnioskodawcy/ beneficjenta z obowiązku przygotowania i realizowania projektu zgodnie z przepisami prawa krajowego i unijnego oraz posiadania wszelkiej dokumentacji związanej z oceną oddziaływania na środowisko. Wykaz dokumentów niezbędnych w procesie inwestycyjnym określa dokument </w:t>
      </w:r>
      <w:r w:rsidRPr="00EF09E2">
        <w:rPr>
          <w:rFonts w:ascii="Arial" w:eastAsia="Times New Roman" w:hAnsi="Arial" w:cs="Arial"/>
          <w:bCs/>
          <w:i/>
          <w:sz w:val="20"/>
          <w:szCs w:val="20"/>
        </w:rPr>
        <w:t xml:space="preserve">Zasady dla wnioskodawców Regionalnego Programu Operacyjnego Województwa Zachodniopomorskiego </w:t>
      </w:r>
      <w:r w:rsidRPr="00EF09E2">
        <w:rPr>
          <w:rFonts w:ascii="Arial" w:eastAsia="Times New Roman" w:hAnsi="Arial" w:cs="Arial"/>
          <w:bCs/>
          <w:i/>
          <w:sz w:val="20"/>
          <w:szCs w:val="20"/>
        </w:rPr>
        <w:lastRenderedPageBreak/>
        <w:t xml:space="preserve">2014-2020 Ocena oddziaływania na środowisko </w:t>
      </w:r>
      <w:r w:rsidRPr="00EF09E2">
        <w:rPr>
          <w:rFonts w:ascii="Arial" w:eastAsia="Times New Roman" w:hAnsi="Arial" w:cs="Arial"/>
          <w:bCs/>
          <w:sz w:val="20"/>
          <w:szCs w:val="20"/>
        </w:rPr>
        <w:t xml:space="preserve">stanowiący załącznik nr </w:t>
      </w:r>
      <w:r w:rsidR="0062296D">
        <w:rPr>
          <w:rFonts w:ascii="Arial" w:eastAsia="Times New Roman" w:hAnsi="Arial" w:cs="Arial"/>
          <w:bCs/>
          <w:sz w:val="20"/>
          <w:szCs w:val="20"/>
        </w:rPr>
        <w:t>6</w:t>
      </w:r>
      <w:r w:rsidRPr="00EF09E2">
        <w:rPr>
          <w:rFonts w:ascii="Arial" w:eastAsia="Times New Roman" w:hAnsi="Arial" w:cs="Arial"/>
          <w:bCs/>
          <w:sz w:val="20"/>
          <w:szCs w:val="20"/>
        </w:rPr>
        <w:t xml:space="preserve"> do niniejszego regulaminu.</w:t>
      </w:r>
    </w:p>
    <w:p w:rsidR="00534CE8" w:rsidRDefault="00534CE8" w:rsidP="00534CE8">
      <w:pPr>
        <w:spacing w:line="276" w:lineRule="auto"/>
        <w:ind w:left="426"/>
        <w:contextualSpacing/>
        <w:jc w:val="both"/>
        <w:rPr>
          <w:rFonts w:ascii="Arial" w:hAnsi="Arial" w:cs="Arial"/>
          <w:b/>
          <w:bCs/>
          <w:sz w:val="20"/>
          <w:szCs w:val="20"/>
          <w:lang w:eastAsia="pl-PL"/>
        </w:rPr>
      </w:pPr>
    </w:p>
    <w:p w:rsidR="00534CE8" w:rsidRPr="00534CE8" w:rsidRDefault="00534CE8" w:rsidP="00534CE8">
      <w:pPr>
        <w:spacing w:line="276" w:lineRule="auto"/>
        <w:ind w:left="426"/>
        <w:contextualSpacing/>
        <w:jc w:val="both"/>
        <w:rPr>
          <w:rFonts w:ascii="Arial" w:eastAsia="Times New Roman" w:hAnsi="Arial" w:cs="Arial"/>
          <w:bCs/>
          <w:sz w:val="20"/>
          <w:szCs w:val="20"/>
        </w:rPr>
      </w:pPr>
      <w:r w:rsidRPr="00534CE8">
        <w:rPr>
          <w:rFonts w:ascii="Arial" w:hAnsi="Arial" w:cs="Arial"/>
          <w:b/>
          <w:bCs/>
          <w:sz w:val="20"/>
          <w:szCs w:val="20"/>
          <w:lang w:eastAsia="pl-PL"/>
        </w:rPr>
        <w:t>UWAGA</w:t>
      </w:r>
      <w:r w:rsidRPr="00534CE8">
        <w:rPr>
          <w:rFonts w:ascii="Arial" w:hAnsi="Arial" w:cs="Arial"/>
          <w:bCs/>
          <w:sz w:val="20"/>
          <w:szCs w:val="20"/>
          <w:lang w:eastAsia="pl-PL"/>
        </w:rPr>
        <w:t xml:space="preserve">: Przygotowując dokumentację aplikacyjną należy posługiwać się wyłącznie wzorami dokumentów obowiązującymi dla niniejszego konkursu (w przypadku, gdy zostały określone). </w:t>
      </w:r>
    </w:p>
    <w:p w:rsidR="007A3F32" w:rsidRPr="007238A9" w:rsidRDefault="007A3F32" w:rsidP="00534CE8">
      <w:pPr>
        <w:autoSpaceDE w:val="0"/>
        <w:autoSpaceDN w:val="0"/>
        <w:adjustRightInd w:val="0"/>
        <w:spacing w:line="276" w:lineRule="auto"/>
        <w:ind w:left="720"/>
        <w:jc w:val="both"/>
        <w:outlineLvl w:val="3"/>
        <w:rPr>
          <w:rFonts w:ascii="Arial" w:eastAsia="MyriadPro-Regular" w:hAnsi="Arial" w:cs="Arial"/>
          <w:sz w:val="20"/>
          <w:szCs w:val="20"/>
        </w:rPr>
      </w:pPr>
    </w:p>
    <w:p w:rsidR="002C703F" w:rsidRDefault="00EB624D" w:rsidP="00AF7FEF">
      <w:pPr>
        <w:pStyle w:val="Nagwek1"/>
        <w:spacing w:line="360" w:lineRule="auto"/>
        <w:ind w:left="0" w:firstLine="0"/>
      </w:pPr>
      <w:bookmarkStart w:id="70" w:name="_Toc457202453"/>
      <w:bookmarkStart w:id="71" w:name="_Toc12355001"/>
      <w:r w:rsidRPr="007238A9">
        <w:t>Rozdział 6 Termin, forma i miejsce składania wniosków o dofinansowanie</w:t>
      </w:r>
      <w:bookmarkEnd w:id="70"/>
      <w:bookmarkEnd w:id="71"/>
    </w:p>
    <w:p w:rsidR="002C703F" w:rsidRDefault="004F0ED2" w:rsidP="00AF7FEF">
      <w:pPr>
        <w:pStyle w:val="Nagwek2"/>
        <w:spacing w:line="360" w:lineRule="auto"/>
        <w:rPr>
          <w:rFonts w:cs="Arial"/>
          <w:szCs w:val="20"/>
        </w:rPr>
      </w:pPr>
      <w:bookmarkStart w:id="72" w:name="_Toc447889170"/>
      <w:bookmarkStart w:id="73" w:name="_Toc457202454"/>
      <w:bookmarkStart w:id="74" w:name="_Toc12355002"/>
      <w:r w:rsidRPr="00CA03EA">
        <w:rPr>
          <w:rFonts w:cs="Arial"/>
          <w:szCs w:val="20"/>
        </w:rPr>
        <w:t>6.1 Termin składania wniosków o dofinansowanie</w:t>
      </w:r>
      <w:bookmarkEnd w:id="72"/>
      <w:bookmarkEnd w:id="73"/>
      <w:bookmarkEnd w:id="74"/>
    </w:p>
    <w:p w:rsidR="002C703F" w:rsidRDefault="004F0ED2" w:rsidP="00493502">
      <w:pPr>
        <w:pStyle w:val="Akapitzlist"/>
        <w:numPr>
          <w:ilvl w:val="0"/>
          <w:numId w:val="68"/>
        </w:numPr>
        <w:spacing w:line="276" w:lineRule="auto"/>
        <w:ind w:left="709" w:hanging="357"/>
        <w:jc w:val="both"/>
        <w:rPr>
          <w:rFonts w:ascii="Arial" w:hAnsi="Arial" w:cs="Arial"/>
          <w:sz w:val="20"/>
          <w:szCs w:val="20"/>
        </w:rPr>
      </w:pPr>
      <w:r w:rsidRPr="00CA03EA">
        <w:rPr>
          <w:rFonts w:ascii="Arial" w:hAnsi="Arial" w:cs="Arial"/>
          <w:sz w:val="20"/>
          <w:szCs w:val="20"/>
        </w:rPr>
        <w:t xml:space="preserve">Dokumentację aplikacyjną należy złożyć do IZ RPO WZ w terminie naboru projektów, </w:t>
      </w:r>
      <w:r w:rsidRPr="00CA03EA">
        <w:rPr>
          <w:rFonts w:ascii="Arial" w:hAnsi="Arial" w:cs="Arial"/>
          <w:sz w:val="20"/>
          <w:szCs w:val="20"/>
        </w:rPr>
        <w:br/>
      </w:r>
      <w:r w:rsidR="003638E5" w:rsidRPr="003638E5">
        <w:rPr>
          <w:rFonts w:ascii="Arial" w:hAnsi="Arial" w:cs="Arial"/>
          <w:sz w:val="20"/>
          <w:szCs w:val="20"/>
        </w:rPr>
        <w:t xml:space="preserve">tj. od </w:t>
      </w:r>
      <w:r w:rsidR="00B94F57">
        <w:rPr>
          <w:rFonts w:ascii="Arial" w:hAnsi="Arial" w:cs="Arial"/>
          <w:b/>
          <w:sz w:val="20"/>
          <w:szCs w:val="20"/>
        </w:rPr>
        <w:t>1 sierpnia 2019</w:t>
      </w:r>
      <w:r w:rsidR="00961AA7" w:rsidRPr="00961AA7">
        <w:rPr>
          <w:rFonts w:ascii="Arial" w:hAnsi="Arial" w:cs="Arial"/>
          <w:b/>
          <w:sz w:val="20"/>
          <w:szCs w:val="20"/>
        </w:rPr>
        <w:t xml:space="preserve"> r.</w:t>
      </w:r>
      <w:r w:rsidR="003638E5" w:rsidRPr="003638E5">
        <w:rPr>
          <w:rFonts w:ascii="Arial" w:hAnsi="Arial" w:cs="Arial"/>
          <w:bCs/>
          <w:sz w:val="20"/>
          <w:szCs w:val="20"/>
        </w:rPr>
        <w:t xml:space="preserve"> do </w:t>
      </w:r>
      <w:r w:rsidR="003638E5" w:rsidRPr="003638E5">
        <w:rPr>
          <w:rFonts w:ascii="Arial" w:hAnsi="Arial" w:cs="Arial"/>
          <w:b/>
          <w:bCs/>
          <w:sz w:val="20"/>
          <w:szCs w:val="20"/>
        </w:rPr>
        <w:t xml:space="preserve"> </w:t>
      </w:r>
      <w:r w:rsidR="00B94F57">
        <w:rPr>
          <w:rFonts w:ascii="Arial" w:hAnsi="Arial" w:cs="Arial"/>
          <w:b/>
          <w:bCs/>
          <w:sz w:val="20"/>
          <w:szCs w:val="20"/>
        </w:rPr>
        <w:t>30 września 2019</w:t>
      </w:r>
      <w:r w:rsidR="00961AA7">
        <w:rPr>
          <w:rFonts w:ascii="Arial" w:hAnsi="Arial" w:cs="Arial"/>
          <w:b/>
          <w:bCs/>
          <w:sz w:val="20"/>
          <w:szCs w:val="20"/>
        </w:rPr>
        <w:t xml:space="preserve"> r</w:t>
      </w:r>
      <w:r w:rsidR="003638E5" w:rsidRPr="003638E5">
        <w:rPr>
          <w:rFonts w:ascii="Arial" w:hAnsi="Arial" w:cs="Arial"/>
          <w:b/>
          <w:bCs/>
          <w:sz w:val="20"/>
          <w:szCs w:val="20"/>
        </w:rPr>
        <w:t>.</w:t>
      </w:r>
    </w:p>
    <w:p w:rsidR="004F0ED2" w:rsidRDefault="003638E5" w:rsidP="00493502">
      <w:pPr>
        <w:pStyle w:val="Akapitzlist"/>
        <w:numPr>
          <w:ilvl w:val="0"/>
          <w:numId w:val="68"/>
        </w:numPr>
        <w:spacing w:line="276" w:lineRule="auto"/>
        <w:ind w:left="709" w:hanging="357"/>
        <w:jc w:val="both"/>
        <w:rPr>
          <w:rFonts w:ascii="Arial" w:hAnsi="Arial" w:cs="Arial"/>
          <w:b/>
          <w:sz w:val="20"/>
          <w:szCs w:val="20"/>
        </w:rPr>
      </w:pPr>
      <w:r>
        <w:rPr>
          <w:rFonts w:ascii="Arial" w:hAnsi="Arial" w:cs="Arial"/>
          <w:sz w:val="20"/>
          <w:szCs w:val="20"/>
        </w:rPr>
        <w:t xml:space="preserve">Wniosek o dofinansowanie wraz z załącznikami w wersji elektronicznej należy opublikować </w:t>
      </w:r>
      <w:r>
        <w:rPr>
          <w:rFonts w:ascii="Arial" w:hAnsi="Arial" w:cs="Arial"/>
          <w:sz w:val="20"/>
          <w:szCs w:val="20"/>
        </w:rPr>
        <w:br/>
        <w:t xml:space="preserve">w LSI2014 </w:t>
      </w:r>
      <w:r w:rsidRPr="003638E5">
        <w:rPr>
          <w:rFonts w:ascii="Arial" w:hAnsi="Arial" w:cs="Arial"/>
          <w:b/>
          <w:sz w:val="20"/>
          <w:szCs w:val="20"/>
        </w:rPr>
        <w:t xml:space="preserve">do dnia </w:t>
      </w:r>
      <w:r w:rsidR="00B94F57">
        <w:rPr>
          <w:rFonts w:ascii="Arial" w:hAnsi="Arial" w:cs="Arial"/>
          <w:b/>
          <w:sz w:val="20"/>
          <w:szCs w:val="20"/>
        </w:rPr>
        <w:t>30 września 2019</w:t>
      </w:r>
      <w:r w:rsidR="00D754C7">
        <w:rPr>
          <w:rFonts w:ascii="Arial" w:hAnsi="Arial" w:cs="Arial"/>
          <w:b/>
          <w:sz w:val="20"/>
          <w:szCs w:val="20"/>
        </w:rPr>
        <w:t xml:space="preserve"> r.</w:t>
      </w:r>
      <w:r w:rsidRPr="003638E5">
        <w:rPr>
          <w:rFonts w:ascii="Arial" w:hAnsi="Arial" w:cs="Arial"/>
          <w:b/>
          <w:sz w:val="20"/>
          <w:szCs w:val="20"/>
        </w:rPr>
        <w:t xml:space="preserve"> do godz. 15:00.</w:t>
      </w:r>
    </w:p>
    <w:p w:rsidR="00594AA5" w:rsidRPr="0027057C" w:rsidRDefault="00594AA5" w:rsidP="00493502">
      <w:pPr>
        <w:pStyle w:val="Akapitzlist"/>
        <w:numPr>
          <w:ilvl w:val="0"/>
          <w:numId w:val="68"/>
        </w:numPr>
        <w:spacing w:line="276" w:lineRule="auto"/>
        <w:ind w:left="709" w:hanging="357"/>
        <w:jc w:val="both"/>
        <w:rPr>
          <w:rFonts w:ascii="Arial" w:hAnsi="Arial" w:cs="Arial"/>
          <w:b/>
          <w:sz w:val="20"/>
          <w:szCs w:val="20"/>
        </w:rPr>
      </w:pPr>
      <w:r w:rsidRPr="003058F1">
        <w:rPr>
          <w:rFonts w:ascii="Arial" w:hAnsi="Arial" w:cs="Arial"/>
          <w:sz w:val="20"/>
          <w:szCs w:val="20"/>
        </w:rPr>
        <w:t>IZ RPO WZ nie przewiduje</w:t>
      </w:r>
      <w:r>
        <w:rPr>
          <w:rFonts w:ascii="Arial" w:hAnsi="Arial" w:cs="Arial"/>
          <w:sz w:val="20"/>
          <w:szCs w:val="20"/>
        </w:rPr>
        <w:t xml:space="preserve"> możliwości</w:t>
      </w:r>
      <w:r w:rsidRPr="003058F1">
        <w:rPr>
          <w:rFonts w:ascii="Arial" w:hAnsi="Arial" w:cs="Arial"/>
          <w:sz w:val="20"/>
          <w:szCs w:val="20"/>
        </w:rPr>
        <w:t xml:space="preserve"> skrócenia terminu składania wniosków </w:t>
      </w:r>
      <w:r w:rsidR="008545E3">
        <w:rPr>
          <w:rFonts w:ascii="Arial" w:hAnsi="Arial" w:cs="Arial"/>
          <w:sz w:val="20"/>
          <w:szCs w:val="20"/>
        </w:rPr>
        <w:br/>
      </w:r>
      <w:r w:rsidRPr="003058F1">
        <w:rPr>
          <w:rFonts w:ascii="Arial" w:hAnsi="Arial" w:cs="Arial"/>
          <w:sz w:val="20"/>
          <w:szCs w:val="20"/>
        </w:rPr>
        <w:t>o dofinansowanie projektu</w:t>
      </w:r>
      <w:r>
        <w:rPr>
          <w:rFonts w:ascii="Arial" w:hAnsi="Arial" w:cs="Arial"/>
          <w:sz w:val="20"/>
          <w:szCs w:val="20"/>
        </w:rPr>
        <w:t>.</w:t>
      </w:r>
    </w:p>
    <w:p w:rsidR="004F0ED2" w:rsidRPr="00CA03EA" w:rsidRDefault="004F0ED2" w:rsidP="004F0ED2">
      <w:pPr>
        <w:spacing w:line="276" w:lineRule="auto"/>
        <w:ind w:left="641"/>
        <w:jc w:val="both"/>
        <w:rPr>
          <w:rFonts w:ascii="Arial" w:hAnsi="Arial" w:cs="Arial"/>
          <w:b/>
          <w:sz w:val="20"/>
          <w:szCs w:val="20"/>
        </w:rPr>
      </w:pPr>
    </w:p>
    <w:p w:rsidR="002C703F" w:rsidRDefault="004F0ED2" w:rsidP="00AF7FEF">
      <w:pPr>
        <w:pStyle w:val="Nagwek2"/>
        <w:spacing w:line="360" w:lineRule="auto"/>
        <w:rPr>
          <w:rFonts w:cs="Arial"/>
          <w:szCs w:val="20"/>
        </w:rPr>
      </w:pPr>
      <w:bookmarkStart w:id="75" w:name="_Toc447889171"/>
      <w:bookmarkStart w:id="76" w:name="_Toc457202455"/>
      <w:bookmarkStart w:id="77" w:name="_Toc12355003"/>
      <w:r w:rsidRPr="00CA03EA">
        <w:rPr>
          <w:rFonts w:cs="Arial"/>
          <w:szCs w:val="20"/>
        </w:rPr>
        <w:t>6.2 Forma i miejsce składania wniosków o dofinansowanie</w:t>
      </w:r>
      <w:bookmarkEnd w:id="75"/>
      <w:bookmarkEnd w:id="76"/>
      <w:bookmarkEnd w:id="77"/>
    </w:p>
    <w:p w:rsidR="004F0ED2" w:rsidRPr="00CA03EA" w:rsidRDefault="004F0ED2" w:rsidP="00362C7E">
      <w:pPr>
        <w:pStyle w:val="Nagwek3"/>
        <w:numPr>
          <w:ilvl w:val="0"/>
          <w:numId w:val="19"/>
        </w:numPr>
        <w:spacing w:line="276" w:lineRule="auto"/>
        <w:ind w:left="709"/>
        <w:rPr>
          <w:rFonts w:cs="Arial"/>
          <w:szCs w:val="20"/>
        </w:rPr>
      </w:pPr>
      <w:r w:rsidRPr="00CA03EA">
        <w:rPr>
          <w:rFonts w:cs="Arial"/>
          <w:szCs w:val="20"/>
        </w:rPr>
        <w:t xml:space="preserve">Skuteczne złożenie dokumentacji aplikacyjnej polega </w:t>
      </w:r>
      <w:r w:rsidRPr="0081133C">
        <w:rPr>
          <w:rFonts w:cs="Arial"/>
          <w:szCs w:val="20"/>
        </w:rPr>
        <w:t xml:space="preserve">na </w:t>
      </w:r>
      <w:r w:rsidRPr="00CA03EA">
        <w:rPr>
          <w:rFonts w:cs="Arial"/>
          <w:szCs w:val="20"/>
          <w:u w:val="single"/>
        </w:rPr>
        <w:t>opublikowaniu</w:t>
      </w:r>
      <w:r w:rsidRPr="00CA03EA">
        <w:rPr>
          <w:rFonts w:cs="Arial"/>
          <w:szCs w:val="20"/>
        </w:rPr>
        <w:t xml:space="preserve"> wniosku </w:t>
      </w:r>
      <w:r w:rsidRPr="00CA03EA">
        <w:rPr>
          <w:rFonts w:cs="Arial"/>
          <w:szCs w:val="20"/>
        </w:rPr>
        <w:br/>
        <w:t>o dofinansowanie wraz z załącznikami w wersji elektronicznej w LSI2014 w terminie naboru projektów oraz</w:t>
      </w:r>
      <w:r w:rsidRPr="00CA03EA">
        <w:rPr>
          <w:rFonts w:cs="Arial"/>
          <w:b/>
          <w:szCs w:val="20"/>
        </w:rPr>
        <w:t xml:space="preserve"> </w:t>
      </w:r>
      <w:r w:rsidR="00FC2B28">
        <w:rPr>
          <w:rFonts w:cs="Arial"/>
          <w:szCs w:val="20"/>
          <w:u w:val="single"/>
        </w:rPr>
        <w:t>złożeniu</w:t>
      </w:r>
      <w:r w:rsidR="00FC2B28" w:rsidRPr="00CA03EA">
        <w:rPr>
          <w:rFonts w:cs="Arial"/>
          <w:szCs w:val="20"/>
          <w:u w:val="single"/>
        </w:rPr>
        <w:t xml:space="preserve"> </w:t>
      </w:r>
      <w:r w:rsidRPr="00CA03EA">
        <w:rPr>
          <w:rFonts w:cs="Arial"/>
          <w:szCs w:val="20"/>
          <w:u w:val="single"/>
        </w:rPr>
        <w:t>do IZ RPO WZ pisemnego wniosku o przyznanie pomocy</w:t>
      </w:r>
      <w:r w:rsidRPr="00CA03EA">
        <w:rPr>
          <w:rFonts w:cs="Arial"/>
          <w:szCs w:val="20"/>
        </w:rPr>
        <w:t xml:space="preserve">, podpisanego zgodnie z zasadami reprezentacji obowiązującymi wnioskodawcę, zawierającego właściwą sumę kontrolną, najpóźniej w terminie 7 dni od daty zakończenia naboru projektów, tj. </w:t>
      </w:r>
      <w:r w:rsidR="00300EE8" w:rsidRPr="00300EE8">
        <w:rPr>
          <w:rFonts w:cs="Arial"/>
          <w:b/>
          <w:szCs w:val="20"/>
        </w:rPr>
        <w:t xml:space="preserve">do dnia </w:t>
      </w:r>
      <w:r w:rsidR="00270DDA">
        <w:rPr>
          <w:rFonts w:cs="Arial"/>
          <w:b/>
          <w:szCs w:val="20"/>
        </w:rPr>
        <w:t>7 października 2019</w:t>
      </w:r>
      <w:r w:rsidRPr="00534CE8">
        <w:rPr>
          <w:rFonts w:cs="Arial"/>
          <w:b/>
          <w:szCs w:val="20"/>
        </w:rPr>
        <w:t xml:space="preserve"> r.</w:t>
      </w:r>
    </w:p>
    <w:p w:rsidR="005B4CE6" w:rsidRDefault="005B4CE6" w:rsidP="00362C7E">
      <w:pPr>
        <w:pStyle w:val="Nagwek3"/>
        <w:spacing w:line="276" w:lineRule="auto"/>
        <w:ind w:left="709"/>
        <w:rPr>
          <w:rFonts w:cs="Arial"/>
          <w:b/>
          <w:szCs w:val="20"/>
        </w:rPr>
      </w:pPr>
      <w:r>
        <w:rPr>
          <w:rFonts w:cs="Arial"/>
          <w:szCs w:val="20"/>
        </w:rPr>
        <w:t xml:space="preserve">W przypadku nadania przesyłki w polskiej placówce pocztowej operatora wyznaczonego </w:t>
      </w:r>
      <w:r w:rsidR="002F52E3">
        <w:rPr>
          <w:rFonts w:cs="Arial"/>
          <w:szCs w:val="20"/>
        </w:rPr>
        <w:br/>
      </w:r>
      <w:r>
        <w:rPr>
          <w:rFonts w:cs="Arial"/>
          <w:szCs w:val="20"/>
        </w:rPr>
        <w:t>w rozumieniu Prawa pocztowego lub u innego operatora</w:t>
      </w:r>
      <w:r w:rsidR="00FE2046">
        <w:rPr>
          <w:rFonts w:cs="Arial"/>
          <w:szCs w:val="20"/>
        </w:rPr>
        <w:t xml:space="preserve"> pocztowego</w:t>
      </w:r>
      <w:r>
        <w:rPr>
          <w:rFonts w:cs="Arial"/>
          <w:szCs w:val="20"/>
        </w:rPr>
        <w:t xml:space="preserve">, pisemny wniosek </w:t>
      </w:r>
      <w:r w:rsidR="00362C7E">
        <w:rPr>
          <w:rFonts w:cs="Arial"/>
          <w:szCs w:val="20"/>
        </w:rPr>
        <w:br/>
      </w:r>
      <w:r>
        <w:rPr>
          <w:rFonts w:cs="Arial"/>
          <w:szCs w:val="20"/>
        </w:rPr>
        <w:t xml:space="preserve">o przyznanie pomocy </w:t>
      </w:r>
      <w:r w:rsidR="00264264" w:rsidRPr="0081133C">
        <w:rPr>
          <w:rFonts w:cs="Arial"/>
          <w:b/>
          <w:szCs w:val="20"/>
        </w:rPr>
        <w:t xml:space="preserve">musi wpłynąć do IZ RPO WZ do dnia </w:t>
      </w:r>
      <w:r w:rsidR="00270DDA">
        <w:rPr>
          <w:rFonts w:cs="Arial"/>
          <w:b/>
          <w:szCs w:val="20"/>
        </w:rPr>
        <w:t>7 października 2019</w:t>
      </w:r>
      <w:r w:rsidR="00264264" w:rsidRPr="0081133C">
        <w:rPr>
          <w:rFonts w:cs="Arial"/>
          <w:b/>
          <w:szCs w:val="20"/>
        </w:rPr>
        <w:t xml:space="preserve"> r.</w:t>
      </w:r>
    </w:p>
    <w:p w:rsidR="00594AA5" w:rsidRDefault="00594AA5" w:rsidP="00362C7E">
      <w:pPr>
        <w:pStyle w:val="Nagwek3"/>
        <w:spacing w:line="276" w:lineRule="auto"/>
        <w:ind w:left="709"/>
        <w:rPr>
          <w:rFonts w:cs="Arial"/>
          <w:sz w:val="18"/>
          <w:szCs w:val="20"/>
        </w:rPr>
      </w:pPr>
      <w:r>
        <w:rPr>
          <w:rFonts w:cs="Arial"/>
          <w:szCs w:val="20"/>
        </w:rPr>
        <w:t>IZ RPO WZ nie przewiduje możliwości skrócenia terminów, o których mowa w pkt 1 i 2.</w:t>
      </w:r>
    </w:p>
    <w:p w:rsidR="004F0ED2" w:rsidRPr="00CA03EA" w:rsidRDefault="004F0ED2" w:rsidP="00362C7E">
      <w:pPr>
        <w:pStyle w:val="Nagwek3"/>
        <w:spacing w:line="276" w:lineRule="auto"/>
        <w:ind w:left="709"/>
        <w:rPr>
          <w:rFonts w:cs="Arial"/>
          <w:szCs w:val="20"/>
        </w:rPr>
      </w:pPr>
      <w:r w:rsidRPr="00CA03EA">
        <w:rPr>
          <w:rFonts w:cs="Arial"/>
          <w:szCs w:val="20"/>
        </w:rPr>
        <w:t xml:space="preserve">Przez pisemny wniosek o przyznanie pomocy rozumie się dokument, który generuje się po opublikowaniu wniosku o dofinansowanie w wersji elektronicznej w LSI2014. W wersji papierowej należy </w:t>
      </w:r>
      <w:r w:rsidR="00F150BC">
        <w:rPr>
          <w:rFonts w:cs="Arial"/>
          <w:szCs w:val="20"/>
        </w:rPr>
        <w:t>złożyć</w:t>
      </w:r>
      <w:r w:rsidR="00F150BC" w:rsidRPr="00CA03EA">
        <w:rPr>
          <w:rFonts w:cs="Arial"/>
          <w:szCs w:val="20"/>
        </w:rPr>
        <w:t xml:space="preserve"> </w:t>
      </w:r>
      <w:r w:rsidRPr="00CA03EA">
        <w:rPr>
          <w:rFonts w:cs="Arial"/>
          <w:szCs w:val="20"/>
        </w:rPr>
        <w:t>jedynie przedmiotowy pisemny wniosek o przyznanie pomocy, nie zaś pełny wydruk wniosku o dofinansowanie. Treść wniosku o przyznanie pomocy zostanie wygenerowana w oparciu o następujący wzór:</w:t>
      </w:r>
    </w:p>
    <w:p w:rsidR="004F0ED2" w:rsidRPr="00CA03EA" w:rsidRDefault="004F0ED2" w:rsidP="004F0ED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69"/>
      </w:tblGrid>
      <w:tr w:rsidR="00A75847" w:rsidRPr="00A75847" w:rsidTr="00A75847">
        <w:trPr>
          <w:trHeight w:val="5478"/>
          <w:jc w:val="center"/>
        </w:trPr>
        <w:tc>
          <w:tcPr>
            <w:tcW w:w="6369" w:type="dxa"/>
            <w:tcBorders>
              <w:top w:val="single" w:sz="4" w:space="0" w:color="auto"/>
              <w:left w:val="single" w:sz="4" w:space="0" w:color="auto"/>
              <w:bottom w:val="single" w:sz="4" w:space="0" w:color="auto"/>
              <w:right w:val="single" w:sz="4" w:space="0" w:color="auto"/>
            </w:tcBorders>
          </w:tcPr>
          <w:p w:rsidR="00A75847" w:rsidRPr="00A75847" w:rsidRDefault="00A75847" w:rsidP="00A75847">
            <w:pPr>
              <w:spacing w:line="276" w:lineRule="auto"/>
              <w:rPr>
                <w:rFonts w:ascii="Arial" w:hAnsi="Arial" w:cs="Arial"/>
                <w:sz w:val="11"/>
                <w:szCs w:val="11"/>
              </w:rPr>
            </w:pPr>
            <w:r w:rsidRPr="00A75847">
              <w:rPr>
                <w:rFonts w:ascii="Arial" w:hAnsi="Arial" w:cs="Arial"/>
                <w:sz w:val="11"/>
                <w:szCs w:val="11"/>
              </w:rPr>
              <w:lastRenderedPageBreak/>
              <w:t>Wnioskodawca:</w:t>
            </w:r>
          </w:p>
          <w:p w:rsidR="00A75847" w:rsidRPr="00A75847" w:rsidRDefault="00A75847" w:rsidP="00A75847">
            <w:pPr>
              <w:spacing w:line="276" w:lineRule="auto"/>
              <w:rPr>
                <w:rFonts w:ascii="Arial" w:hAnsi="Arial" w:cs="Arial"/>
                <w:sz w:val="11"/>
                <w:szCs w:val="11"/>
              </w:rPr>
            </w:pPr>
            <w:r w:rsidRPr="00A75847">
              <w:rPr>
                <w:rFonts w:ascii="Arial" w:hAnsi="Arial" w:cs="Arial"/>
                <w:sz w:val="11"/>
                <w:szCs w:val="11"/>
              </w:rPr>
              <w:t>Dane automatycznie z LSI2014:</w:t>
            </w:r>
          </w:p>
          <w:p w:rsidR="00A75847" w:rsidRPr="00A75847" w:rsidRDefault="00A75847" w:rsidP="00A75847">
            <w:pPr>
              <w:spacing w:line="276" w:lineRule="auto"/>
              <w:rPr>
                <w:rFonts w:ascii="Arial" w:hAnsi="Arial" w:cs="Arial"/>
                <w:sz w:val="11"/>
                <w:szCs w:val="11"/>
              </w:rPr>
            </w:pPr>
            <w:r w:rsidRPr="00A75847">
              <w:rPr>
                <w:rFonts w:ascii="Arial" w:hAnsi="Arial" w:cs="Arial"/>
                <w:sz w:val="11"/>
                <w:szCs w:val="11"/>
              </w:rPr>
              <w:t>Pole B.1.2. NIP</w:t>
            </w:r>
          </w:p>
          <w:p w:rsidR="00A75847" w:rsidRPr="00A75847" w:rsidRDefault="00A75847" w:rsidP="00A75847">
            <w:pPr>
              <w:spacing w:line="276" w:lineRule="auto"/>
              <w:rPr>
                <w:rFonts w:ascii="Arial" w:hAnsi="Arial" w:cs="Arial"/>
                <w:sz w:val="11"/>
                <w:szCs w:val="11"/>
              </w:rPr>
            </w:pPr>
            <w:r w:rsidRPr="00A75847">
              <w:rPr>
                <w:rFonts w:ascii="Arial" w:hAnsi="Arial" w:cs="Arial"/>
                <w:sz w:val="11"/>
                <w:szCs w:val="11"/>
              </w:rPr>
              <w:t>Pole B.1.3. Nazwa wnioskodawcy</w:t>
            </w:r>
          </w:p>
          <w:p w:rsidR="00A75847" w:rsidRPr="00A75847" w:rsidRDefault="00A75847" w:rsidP="00A75847">
            <w:pPr>
              <w:spacing w:line="276" w:lineRule="auto"/>
              <w:rPr>
                <w:rFonts w:ascii="Arial" w:hAnsi="Arial" w:cs="Arial"/>
                <w:sz w:val="11"/>
                <w:szCs w:val="11"/>
              </w:rPr>
            </w:pPr>
            <w:r w:rsidRPr="00A75847">
              <w:rPr>
                <w:rFonts w:ascii="Arial" w:hAnsi="Arial" w:cs="Arial"/>
                <w:sz w:val="11"/>
                <w:szCs w:val="11"/>
              </w:rPr>
              <w:t>Pole B.1.4. Siedziba wnioskodawcy</w:t>
            </w:r>
          </w:p>
          <w:tbl>
            <w:tblPr>
              <w:tblW w:w="5883" w:type="dxa"/>
              <w:tblInd w:w="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24"/>
              <w:gridCol w:w="3859"/>
            </w:tblGrid>
            <w:tr w:rsidR="00A75847" w:rsidRPr="00A75847">
              <w:trPr>
                <w:trHeight w:val="140"/>
              </w:trPr>
              <w:tc>
                <w:tcPr>
                  <w:tcW w:w="2024" w:type="dxa"/>
                  <w:tcBorders>
                    <w:top w:val="single" w:sz="4" w:space="0" w:color="auto"/>
                    <w:left w:val="single" w:sz="4" w:space="0" w:color="auto"/>
                    <w:bottom w:val="single" w:sz="4" w:space="0" w:color="auto"/>
                    <w:right w:val="single" w:sz="4" w:space="0" w:color="auto"/>
                  </w:tcBorders>
                  <w:vAlign w:val="center"/>
                  <w:hideMark/>
                </w:tcPr>
                <w:p w:rsidR="00A75847" w:rsidRPr="00A75847" w:rsidRDefault="00A75847" w:rsidP="00A75847">
                  <w:pPr>
                    <w:spacing w:line="240" w:lineRule="auto"/>
                    <w:rPr>
                      <w:rFonts w:ascii="Arial" w:hAnsi="Arial" w:cs="Arial"/>
                      <w:b/>
                      <w:sz w:val="11"/>
                      <w:szCs w:val="11"/>
                    </w:rPr>
                  </w:pPr>
                  <w:r w:rsidRPr="00A75847">
                    <w:rPr>
                      <w:rFonts w:ascii="Arial" w:hAnsi="Arial" w:cs="Arial"/>
                      <w:b/>
                      <w:sz w:val="11"/>
                      <w:szCs w:val="11"/>
                    </w:rPr>
                    <w:t>Oś</w:t>
                  </w:r>
                </w:p>
              </w:tc>
              <w:tc>
                <w:tcPr>
                  <w:tcW w:w="3859" w:type="dxa"/>
                  <w:tcBorders>
                    <w:top w:val="single" w:sz="4" w:space="0" w:color="auto"/>
                    <w:left w:val="single" w:sz="4" w:space="0" w:color="auto"/>
                    <w:bottom w:val="single" w:sz="4" w:space="0" w:color="auto"/>
                    <w:right w:val="single" w:sz="4" w:space="0" w:color="auto"/>
                  </w:tcBorders>
                  <w:vAlign w:val="center"/>
                  <w:hideMark/>
                </w:tcPr>
                <w:p w:rsidR="00A75847" w:rsidRPr="00A75847" w:rsidRDefault="00A75847" w:rsidP="00A75847">
                  <w:pPr>
                    <w:spacing w:line="240" w:lineRule="auto"/>
                    <w:rPr>
                      <w:rFonts w:ascii="Arial" w:hAnsi="Arial" w:cs="Arial"/>
                      <w:b/>
                      <w:sz w:val="11"/>
                      <w:szCs w:val="11"/>
                    </w:rPr>
                  </w:pPr>
                  <w:r w:rsidRPr="00A75847">
                    <w:rPr>
                      <w:rFonts w:ascii="Arial" w:hAnsi="Arial" w:cs="Arial"/>
                      <w:b/>
                      <w:sz w:val="11"/>
                      <w:szCs w:val="11"/>
                    </w:rPr>
                    <w:t>automatycznie pole 1.1</w:t>
                  </w:r>
                </w:p>
              </w:tc>
            </w:tr>
            <w:tr w:rsidR="00A75847" w:rsidRPr="00A75847">
              <w:trPr>
                <w:trHeight w:val="140"/>
              </w:trPr>
              <w:tc>
                <w:tcPr>
                  <w:tcW w:w="2024" w:type="dxa"/>
                  <w:tcBorders>
                    <w:top w:val="single" w:sz="4" w:space="0" w:color="auto"/>
                    <w:left w:val="single" w:sz="4" w:space="0" w:color="auto"/>
                    <w:bottom w:val="single" w:sz="4" w:space="0" w:color="auto"/>
                    <w:right w:val="single" w:sz="4" w:space="0" w:color="auto"/>
                  </w:tcBorders>
                  <w:vAlign w:val="center"/>
                  <w:hideMark/>
                </w:tcPr>
                <w:p w:rsidR="00A75847" w:rsidRPr="00A75847" w:rsidRDefault="00A75847" w:rsidP="00A75847">
                  <w:pPr>
                    <w:spacing w:line="240" w:lineRule="auto"/>
                    <w:rPr>
                      <w:rFonts w:ascii="Arial" w:hAnsi="Arial" w:cs="Arial"/>
                      <w:b/>
                      <w:sz w:val="11"/>
                      <w:szCs w:val="11"/>
                    </w:rPr>
                  </w:pPr>
                  <w:r w:rsidRPr="00A75847">
                    <w:rPr>
                      <w:rFonts w:ascii="Arial" w:hAnsi="Arial" w:cs="Arial"/>
                      <w:b/>
                      <w:sz w:val="11"/>
                      <w:szCs w:val="11"/>
                    </w:rPr>
                    <w:t>Działanie</w:t>
                  </w:r>
                </w:p>
              </w:tc>
              <w:tc>
                <w:tcPr>
                  <w:tcW w:w="3859" w:type="dxa"/>
                  <w:tcBorders>
                    <w:top w:val="single" w:sz="4" w:space="0" w:color="auto"/>
                    <w:left w:val="single" w:sz="4" w:space="0" w:color="auto"/>
                    <w:bottom w:val="single" w:sz="4" w:space="0" w:color="auto"/>
                    <w:right w:val="single" w:sz="4" w:space="0" w:color="auto"/>
                  </w:tcBorders>
                  <w:vAlign w:val="center"/>
                  <w:hideMark/>
                </w:tcPr>
                <w:p w:rsidR="00A75847" w:rsidRPr="00A75847" w:rsidRDefault="00A75847" w:rsidP="00A75847">
                  <w:pPr>
                    <w:spacing w:line="240" w:lineRule="auto"/>
                    <w:rPr>
                      <w:rFonts w:ascii="Arial" w:hAnsi="Arial" w:cs="Arial"/>
                      <w:b/>
                      <w:sz w:val="11"/>
                      <w:szCs w:val="11"/>
                    </w:rPr>
                  </w:pPr>
                  <w:r w:rsidRPr="00A75847">
                    <w:rPr>
                      <w:rFonts w:ascii="Arial" w:hAnsi="Arial" w:cs="Arial"/>
                      <w:b/>
                      <w:sz w:val="11"/>
                      <w:szCs w:val="11"/>
                    </w:rPr>
                    <w:t>automatycznie pole 1.2</w:t>
                  </w:r>
                </w:p>
              </w:tc>
            </w:tr>
            <w:tr w:rsidR="00A75847" w:rsidRPr="00A75847">
              <w:trPr>
                <w:trHeight w:val="140"/>
              </w:trPr>
              <w:tc>
                <w:tcPr>
                  <w:tcW w:w="2024" w:type="dxa"/>
                  <w:tcBorders>
                    <w:top w:val="single" w:sz="4" w:space="0" w:color="auto"/>
                    <w:left w:val="single" w:sz="4" w:space="0" w:color="auto"/>
                    <w:bottom w:val="single" w:sz="4" w:space="0" w:color="auto"/>
                    <w:right w:val="single" w:sz="4" w:space="0" w:color="auto"/>
                  </w:tcBorders>
                  <w:vAlign w:val="center"/>
                  <w:hideMark/>
                </w:tcPr>
                <w:p w:rsidR="00A75847" w:rsidRPr="00A75847" w:rsidRDefault="00A75847" w:rsidP="00A75847">
                  <w:pPr>
                    <w:spacing w:line="240" w:lineRule="auto"/>
                    <w:rPr>
                      <w:rFonts w:ascii="Arial" w:hAnsi="Arial" w:cs="Arial"/>
                      <w:b/>
                      <w:sz w:val="11"/>
                      <w:szCs w:val="11"/>
                    </w:rPr>
                  </w:pPr>
                  <w:r w:rsidRPr="00A75847">
                    <w:rPr>
                      <w:rFonts w:ascii="Arial" w:hAnsi="Arial" w:cs="Arial"/>
                      <w:b/>
                      <w:sz w:val="11"/>
                      <w:szCs w:val="11"/>
                    </w:rPr>
                    <w:t>Nr naboru</w:t>
                  </w:r>
                </w:p>
              </w:tc>
              <w:tc>
                <w:tcPr>
                  <w:tcW w:w="3859" w:type="dxa"/>
                  <w:tcBorders>
                    <w:top w:val="single" w:sz="4" w:space="0" w:color="auto"/>
                    <w:left w:val="single" w:sz="4" w:space="0" w:color="auto"/>
                    <w:bottom w:val="single" w:sz="4" w:space="0" w:color="auto"/>
                    <w:right w:val="single" w:sz="4" w:space="0" w:color="auto"/>
                  </w:tcBorders>
                  <w:vAlign w:val="center"/>
                  <w:hideMark/>
                </w:tcPr>
                <w:p w:rsidR="00A75847" w:rsidRPr="00A75847" w:rsidRDefault="00A75847" w:rsidP="00A75847">
                  <w:pPr>
                    <w:spacing w:line="240" w:lineRule="auto"/>
                    <w:rPr>
                      <w:rFonts w:ascii="Arial" w:hAnsi="Arial" w:cs="Arial"/>
                      <w:b/>
                      <w:sz w:val="11"/>
                      <w:szCs w:val="11"/>
                    </w:rPr>
                  </w:pPr>
                  <w:r w:rsidRPr="00A75847">
                    <w:rPr>
                      <w:rFonts w:ascii="Arial" w:hAnsi="Arial" w:cs="Arial"/>
                      <w:b/>
                      <w:sz w:val="11"/>
                      <w:szCs w:val="11"/>
                    </w:rPr>
                    <w:t>automatycznie pole 2.1</w:t>
                  </w:r>
                </w:p>
              </w:tc>
            </w:tr>
            <w:tr w:rsidR="00A75847" w:rsidRPr="00A75847">
              <w:trPr>
                <w:trHeight w:val="143"/>
              </w:trPr>
              <w:tc>
                <w:tcPr>
                  <w:tcW w:w="2024" w:type="dxa"/>
                  <w:tcBorders>
                    <w:top w:val="single" w:sz="4" w:space="0" w:color="auto"/>
                    <w:left w:val="single" w:sz="4" w:space="0" w:color="auto"/>
                    <w:bottom w:val="single" w:sz="4" w:space="0" w:color="auto"/>
                    <w:right w:val="single" w:sz="4" w:space="0" w:color="auto"/>
                  </w:tcBorders>
                  <w:vAlign w:val="center"/>
                  <w:hideMark/>
                </w:tcPr>
                <w:p w:rsidR="00A75847" w:rsidRPr="00A75847" w:rsidRDefault="00A75847" w:rsidP="00A75847">
                  <w:pPr>
                    <w:spacing w:line="240" w:lineRule="auto"/>
                    <w:rPr>
                      <w:rFonts w:ascii="Arial" w:hAnsi="Arial" w:cs="Arial"/>
                      <w:b/>
                      <w:sz w:val="11"/>
                      <w:szCs w:val="11"/>
                    </w:rPr>
                  </w:pPr>
                  <w:r w:rsidRPr="00A75847">
                    <w:rPr>
                      <w:rFonts w:ascii="Arial" w:hAnsi="Arial" w:cs="Arial"/>
                      <w:b/>
                      <w:sz w:val="11"/>
                      <w:szCs w:val="11"/>
                    </w:rPr>
                    <w:t>Instytucja przyjmująca wniosek</w:t>
                  </w:r>
                </w:p>
              </w:tc>
              <w:tc>
                <w:tcPr>
                  <w:tcW w:w="3859" w:type="dxa"/>
                  <w:tcBorders>
                    <w:top w:val="single" w:sz="4" w:space="0" w:color="auto"/>
                    <w:left w:val="single" w:sz="4" w:space="0" w:color="auto"/>
                    <w:bottom w:val="single" w:sz="4" w:space="0" w:color="auto"/>
                    <w:right w:val="single" w:sz="4" w:space="0" w:color="auto"/>
                  </w:tcBorders>
                  <w:vAlign w:val="center"/>
                  <w:hideMark/>
                </w:tcPr>
                <w:p w:rsidR="00A75847" w:rsidRPr="00A75847" w:rsidRDefault="00A75847" w:rsidP="00A75847">
                  <w:pPr>
                    <w:spacing w:line="240" w:lineRule="auto"/>
                    <w:rPr>
                      <w:rFonts w:ascii="Arial" w:hAnsi="Arial" w:cs="Arial"/>
                      <w:b/>
                      <w:sz w:val="11"/>
                      <w:szCs w:val="11"/>
                    </w:rPr>
                  </w:pPr>
                  <w:r w:rsidRPr="00A75847">
                    <w:rPr>
                      <w:rFonts w:ascii="Arial" w:hAnsi="Arial" w:cs="Arial"/>
                      <w:b/>
                      <w:sz w:val="11"/>
                      <w:szCs w:val="11"/>
                    </w:rPr>
                    <w:t>automatycznie pole 2.2</w:t>
                  </w:r>
                </w:p>
              </w:tc>
            </w:tr>
          </w:tbl>
          <w:p w:rsidR="00A75847" w:rsidRPr="00A75847" w:rsidRDefault="00A75847" w:rsidP="00A75847">
            <w:pPr>
              <w:spacing w:line="240" w:lineRule="auto"/>
              <w:rPr>
                <w:rFonts w:ascii="Arial" w:hAnsi="Arial" w:cs="Arial"/>
                <w:sz w:val="11"/>
                <w:szCs w:val="11"/>
              </w:rPr>
            </w:pPr>
          </w:p>
          <w:p w:rsidR="00A75847" w:rsidRPr="00A75847" w:rsidRDefault="00A75847" w:rsidP="00A75847">
            <w:pPr>
              <w:spacing w:line="240" w:lineRule="auto"/>
              <w:jc w:val="center"/>
              <w:rPr>
                <w:rFonts w:ascii="Arial" w:hAnsi="Arial" w:cs="Arial"/>
                <w:b/>
                <w:sz w:val="11"/>
                <w:szCs w:val="11"/>
              </w:rPr>
            </w:pPr>
            <w:r w:rsidRPr="00A75847">
              <w:rPr>
                <w:rFonts w:ascii="Arial" w:hAnsi="Arial" w:cs="Arial"/>
                <w:b/>
                <w:sz w:val="11"/>
                <w:szCs w:val="11"/>
              </w:rPr>
              <w:t>Pisemny wniosek o przyznanie pomocy</w:t>
            </w:r>
          </w:p>
          <w:p w:rsidR="00A75847" w:rsidRPr="00A75847" w:rsidRDefault="00A75847" w:rsidP="00A75847">
            <w:pPr>
              <w:spacing w:line="240" w:lineRule="auto"/>
              <w:rPr>
                <w:rFonts w:ascii="Arial" w:hAnsi="Arial" w:cs="Arial"/>
                <w:sz w:val="11"/>
                <w:szCs w:val="11"/>
              </w:rPr>
            </w:pPr>
          </w:p>
          <w:p w:rsidR="00A75847" w:rsidRPr="00A75847" w:rsidRDefault="00A75847" w:rsidP="00A75847">
            <w:pPr>
              <w:spacing w:after="120" w:line="276" w:lineRule="auto"/>
              <w:rPr>
                <w:rFonts w:ascii="Arial" w:hAnsi="Arial" w:cs="Arial"/>
                <w:sz w:val="11"/>
                <w:szCs w:val="11"/>
              </w:rPr>
            </w:pPr>
            <w:r w:rsidRPr="00A75847">
              <w:rPr>
                <w:rFonts w:ascii="Arial" w:hAnsi="Arial" w:cs="Arial"/>
                <w:sz w:val="11"/>
                <w:szCs w:val="11"/>
              </w:rPr>
              <w:t>Działając w imieniu Wnioskodawcy wnioskuję o przyznanie dofinansowania na realizację projektu: …………………(tytuł automatycznie z LSI2014).</w:t>
            </w:r>
          </w:p>
          <w:p w:rsidR="00A75847" w:rsidRPr="00A75847" w:rsidRDefault="00A75847" w:rsidP="00A75847">
            <w:pPr>
              <w:spacing w:after="120" w:line="276" w:lineRule="auto"/>
              <w:rPr>
                <w:rFonts w:ascii="Arial" w:hAnsi="Arial" w:cs="Arial"/>
                <w:sz w:val="11"/>
                <w:szCs w:val="11"/>
              </w:rPr>
            </w:pPr>
            <w:r w:rsidRPr="00A75847">
              <w:rPr>
                <w:rFonts w:ascii="Arial" w:hAnsi="Arial" w:cs="Arial"/>
                <w:sz w:val="11"/>
                <w:szCs w:val="11"/>
              </w:rPr>
              <w:t xml:space="preserve">Jednocześnie potwierdzam, że integralną część niniejszego wniosku stanowi wersja elektroniczna </w:t>
            </w:r>
            <w:r w:rsidRPr="00A75847">
              <w:rPr>
                <w:rFonts w:ascii="Arial" w:hAnsi="Arial" w:cs="Arial"/>
                <w:sz w:val="11"/>
                <w:szCs w:val="11"/>
              </w:rPr>
              <w:br/>
              <w:t>Wniosku o dofinansowanie o sumie kontrolnej ………… opublikowana wraz z załącznikami w Lokalnym Systemie Informatycznym 2014 (LSI2014) w dniu …. o godz. …..</w:t>
            </w:r>
          </w:p>
          <w:p w:rsidR="00A75847" w:rsidRPr="00A75847" w:rsidRDefault="00A75847" w:rsidP="00A75847">
            <w:pPr>
              <w:spacing w:line="276" w:lineRule="auto"/>
              <w:rPr>
                <w:rFonts w:ascii="Arial" w:hAnsi="Arial" w:cs="Arial"/>
                <w:sz w:val="11"/>
                <w:szCs w:val="11"/>
              </w:rPr>
            </w:pPr>
            <w:r w:rsidRPr="00A75847">
              <w:rPr>
                <w:rFonts w:ascii="Arial" w:hAnsi="Arial" w:cs="Arial"/>
                <w:sz w:val="11"/>
                <w:szCs w:val="11"/>
              </w:rPr>
              <w:t>Oświadczam, że:</w:t>
            </w:r>
          </w:p>
          <w:p w:rsidR="00A75847" w:rsidRPr="00A75847" w:rsidRDefault="00A75847" w:rsidP="00302A1A">
            <w:pPr>
              <w:numPr>
                <w:ilvl w:val="0"/>
                <w:numId w:val="87"/>
              </w:numPr>
              <w:spacing w:line="276" w:lineRule="auto"/>
              <w:ind w:left="201" w:hanging="142"/>
              <w:contextualSpacing/>
              <w:rPr>
                <w:rFonts w:ascii="Arial" w:hAnsi="Arial"/>
                <w:sz w:val="11"/>
                <w:lang w:eastAsia="pl-PL"/>
              </w:rPr>
            </w:pPr>
            <w:r w:rsidRPr="00A75847">
              <w:rPr>
                <w:rFonts w:ascii="Arial" w:hAnsi="Arial"/>
                <w:sz w:val="11"/>
                <w:szCs w:val="20"/>
                <w:lang w:eastAsia="pl-PL"/>
              </w:rPr>
              <w:t xml:space="preserve">Wniosek o dofinansowanie wraz z załącznikami został wypełniony i opublikowany w LSI2014 </w:t>
            </w:r>
            <w:r w:rsidRPr="00A75847">
              <w:rPr>
                <w:rFonts w:ascii="Arial" w:hAnsi="Arial"/>
                <w:sz w:val="11"/>
                <w:szCs w:val="20"/>
                <w:lang w:eastAsia="pl-PL"/>
              </w:rPr>
              <w:br/>
              <w:t>zgodnie z wolą i wiedzą Wnioskodawcy oraz zawiera rzetelne, kompletne i zgodne z prawdą informacje;</w:t>
            </w:r>
          </w:p>
          <w:p w:rsidR="00A75847" w:rsidRPr="00A75847" w:rsidRDefault="00A75847" w:rsidP="00302A1A">
            <w:pPr>
              <w:numPr>
                <w:ilvl w:val="0"/>
                <w:numId w:val="87"/>
              </w:numPr>
              <w:spacing w:line="276" w:lineRule="auto"/>
              <w:ind w:left="201" w:hanging="142"/>
              <w:contextualSpacing/>
              <w:rPr>
                <w:rFonts w:ascii="Arial" w:hAnsi="Arial"/>
                <w:sz w:val="11"/>
                <w:szCs w:val="20"/>
                <w:lang w:eastAsia="pl-PL"/>
              </w:rPr>
            </w:pPr>
            <w:r w:rsidRPr="00A75847">
              <w:rPr>
                <w:rFonts w:ascii="Arial" w:hAnsi="Arial"/>
                <w:sz w:val="11"/>
                <w:szCs w:val="20"/>
                <w:lang w:eastAsia="pl-PL"/>
              </w:rPr>
              <w:t xml:space="preserve">załączniki do elektronicznej wersji Wniosku o dofinansowanie zawierają wierne odwzorowanie </w:t>
            </w:r>
            <w:r w:rsidRPr="00A75847">
              <w:rPr>
                <w:rFonts w:ascii="Arial" w:hAnsi="Arial"/>
                <w:sz w:val="11"/>
                <w:szCs w:val="20"/>
                <w:lang w:eastAsia="pl-PL"/>
              </w:rPr>
              <w:br/>
              <w:t>treści oryginalnych dokumentów;</w:t>
            </w:r>
          </w:p>
          <w:p w:rsidR="00A75847" w:rsidRPr="00A75847" w:rsidRDefault="00A75847" w:rsidP="00302A1A">
            <w:pPr>
              <w:numPr>
                <w:ilvl w:val="0"/>
                <w:numId w:val="87"/>
              </w:numPr>
              <w:spacing w:line="276" w:lineRule="auto"/>
              <w:ind w:left="201" w:hanging="142"/>
              <w:contextualSpacing/>
              <w:rPr>
                <w:rFonts w:ascii="Arial" w:hAnsi="Arial" w:cs="Arial"/>
                <w:color w:val="FF0000"/>
                <w:sz w:val="11"/>
                <w:szCs w:val="11"/>
                <w:lang w:eastAsia="pl-PL"/>
              </w:rPr>
            </w:pPr>
            <w:r w:rsidRPr="00A75847">
              <w:rPr>
                <w:rFonts w:ascii="Arial" w:hAnsi="Arial"/>
                <w:sz w:val="11"/>
                <w:szCs w:val="20"/>
                <w:lang w:eastAsia="pl-PL"/>
              </w:rPr>
              <w:t xml:space="preserve">Wnioskodawca przyjmuje do wiadomości, iż IZ/IP RPO WZ nie ponosi odpowiedzialności za </w:t>
            </w:r>
            <w:r w:rsidRPr="00A75847">
              <w:rPr>
                <w:rFonts w:ascii="Arial" w:hAnsi="Arial"/>
                <w:sz w:val="11"/>
                <w:szCs w:val="20"/>
                <w:lang w:eastAsia="pl-PL"/>
              </w:rPr>
              <w:br/>
              <w:t>wypełnienie wniosku niezgodnie z przepisami instrukcji lub niekompletność załączników oraz</w:t>
            </w:r>
            <w:r w:rsidRPr="00A75847">
              <w:rPr>
                <w:rFonts w:ascii="Arial" w:hAnsi="Arial"/>
                <w:sz w:val="11"/>
                <w:szCs w:val="20"/>
                <w:lang w:eastAsia="pl-PL"/>
              </w:rPr>
              <w:br/>
              <w:t xml:space="preserve"> inne zdarzenia techniczne lub losowe, niezwiązane z funkcjonalnością Serwisu Beneficjenta </w:t>
            </w:r>
            <w:r w:rsidRPr="00A75847">
              <w:rPr>
                <w:rFonts w:ascii="Arial" w:hAnsi="Arial"/>
                <w:sz w:val="11"/>
                <w:szCs w:val="20"/>
                <w:lang w:eastAsia="pl-PL"/>
              </w:rPr>
              <w:br/>
              <w:t>RPO WZ 2014-2020</w:t>
            </w:r>
            <w:r w:rsidRPr="00A75847">
              <w:rPr>
                <w:rFonts w:ascii="Arial" w:hAnsi="Arial" w:cs="Arial"/>
                <w:sz w:val="11"/>
                <w:szCs w:val="11"/>
                <w:lang w:eastAsia="pl-PL"/>
              </w:rPr>
              <w:t>;</w:t>
            </w:r>
          </w:p>
          <w:p w:rsidR="00A75847" w:rsidRPr="00445421" w:rsidRDefault="00A75847" w:rsidP="00302A1A">
            <w:pPr>
              <w:numPr>
                <w:ilvl w:val="0"/>
                <w:numId w:val="87"/>
              </w:numPr>
              <w:spacing w:line="276" w:lineRule="auto"/>
              <w:ind w:left="201" w:hanging="142"/>
              <w:contextualSpacing/>
              <w:rPr>
                <w:rFonts w:ascii="Arial" w:hAnsi="Arial" w:cs="Arial"/>
                <w:sz w:val="11"/>
                <w:szCs w:val="11"/>
                <w:lang w:eastAsia="pl-PL"/>
              </w:rPr>
            </w:pPr>
            <w:r w:rsidRPr="00445421">
              <w:rPr>
                <w:rFonts w:ascii="Arial" w:hAnsi="Arial" w:cs="Arial"/>
                <w:sz w:val="11"/>
                <w:szCs w:val="11"/>
                <w:lang w:eastAsia="pl-PL"/>
              </w:rPr>
              <w:t>jestem świadomy skutków niezachowania formy komunikacji wskazanej w regulaminie konkursu/naboru.</w:t>
            </w:r>
            <w:r w:rsidRPr="00445421">
              <w:rPr>
                <w:rFonts w:ascii="Arial" w:hAnsi="Arial"/>
                <w:sz w:val="11"/>
                <w:szCs w:val="20"/>
                <w:lang w:eastAsia="pl-PL"/>
              </w:rPr>
              <w:t>;</w:t>
            </w:r>
          </w:p>
          <w:p w:rsidR="00A75847" w:rsidRPr="00445421" w:rsidRDefault="00A75847" w:rsidP="00302A1A">
            <w:pPr>
              <w:numPr>
                <w:ilvl w:val="0"/>
                <w:numId w:val="87"/>
              </w:numPr>
              <w:spacing w:line="276" w:lineRule="auto"/>
              <w:ind w:left="201" w:hanging="142"/>
              <w:contextualSpacing/>
              <w:rPr>
                <w:rFonts w:ascii="Arial" w:hAnsi="Arial"/>
                <w:sz w:val="11"/>
                <w:lang w:eastAsia="pl-PL"/>
              </w:rPr>
            </w:pPr>
            <w:r w:rsidRPr="00445421">
              <w:rPr>
                <w:rFonts w:ascii="Arial" w:hAnsi="Arial"/>
                <w:sz w:val="11"/>
                <w:szCs w:val="20"/>
                <w:lang w:eastAsia="pl-PL"/>
              </w:rPr>
              <w:t>jestem świadomy odpowiedzialności karnej za złożenie fałszywych oświadczeń.</w:t>
            </w:r>
          </w:p>
          <w:p w:rsidR="00A75847" w:rsidRPr="00A75847" w:rsidRDefault="00A75847" w:rsidP="00A75847">
            <w:pPr>
              <w:spacing w:line="240" w:lineRule="auto"/>
              <w:rPr>
                <w:rFonts w:ascii="Arial" w:hAnsi="Arial" w:cs="Arial"/>
                <w:sz w:val="11"/>
                <w:szCs w:val="11"/>
              </w:rPr>
            </w:pPr>
          </w:p>
          <w:p w:rsidR="00A75847" w:rsidRPr="00A75847" w:rsidRDefault="00A75847" w:rsidP="00A75847">
            <w:pPr>
              <w:spacing w:line="240" w:lineRule="auto"/>
              <w:ind w:left="2832"/>
              <w:contextualSpacing/>
              <w:rPr>
                <w:rFonts w:ascii="Arial" w:hAnsi="Arial"/>
                <w:sz w:val="11"/>
                <w:lang w:eastAsia="pl-PL"/>
              </w:rPr>
            </w:pPr>
            <w:r w:rsidRPr="00A75847">
              <w:rPr>
                <w:rFonts w:ascii="Arial" w:hAnsi="Arial"/>
                <w:sz w:val="11"/>
                <w:szCs w:val="20"/>
                <w:lang w:eastAsia="pl-PL"/>
              </w:rPr>
              <w:t>Osoba uprawniona do reprezentowania Wnioskodawcy</w:t>
            </w:r>
          </w:p>
          <w:p w:rsidR="00A75847" w:rsidRPr="00A75847" w:rsidRDefault="00A75847" w:rsidP="00A75847">
            <w:pPr>
              <w:spacing w:line="240" w:lineRule="auto"/>
              <w:ind w:left="2832" w:firstLine="708"/>
              <w:contextualSpacing/>
              <w:rPr>
                <w:rFonts w:ascii="Arial" w:hAnsi="Arial"/>
                <w:sz w:val="11"/>
                <w:szCs w:val="20"/>
                <w:lang w:eastAsia="pl-PL"/>
              </w:rPr>
            </w:pPr>
            <w:r w:rsidRPr="00A75847">
              <w:rPr>
                <w:rFonts w:ascii="Arial" w:hAnsi="Arial"/>
                <w:sz w:val="11"/>
                <w:szCs w:val="20"/>
                <w:lang w:eastAsia="pl-PL"/>
              </w:rPr>
              <w:t xml:space="preserve">     (automatycznie B.6)</w:t>
            </w:r>
          </w:p>
          <w:p w:rsidR="00A75847" w:rsidRPr="00A75847" w:rsidRDefault="00A75847" w:rsidP="00A75847">
            <w:pPr>
              <w:spacing w:line="240" w:lineRule="auto"/>
              <w:contextualSpacing/>
              <w:rPr>
                <w:rFonts w:ascii="Arial" w:hAnsi="Arial"/>
                <w:sz w:val="11"/>
                <w:szCs w:val="20"/>
                <w:lang w:eastAsia="pl-PL"/>
              </w:rPr>
            </w:pPr>
          </w:p>
          <w:p w:rsidR="00A75847" w:rsidRPr="00A75847" w:rsidRDefault="00A75847" w:rsidP="00A75847">
            <w:pPr>
              <w:spacing w:line="240" w:lineRule="auto"/>
              <w:ind w:left="720"/>
              <w:contextualSpacing/>
              <w:rPr>
                <w:rFonts w:ascii="Arial" w:hAnsi="Arial"/>
                <w:sz w:val="11"/>
                <w:szCs w:val="20"/>
                <w:lang w:eastAsia="pl-PL"/>
              </w:rPr>
            </w:pPr>
            <w:r w:rsidRPr="00A75847">
              <w:rPr>
                <w:rFonts w:ascii="Arial" w:hAnsi="Arial"/>
                <w:sz w:val="11"/>
                <w:szCs w:val="20"/>
                <w:lang w:eastAsia="pl-PL"/>
              </w:rPr>
              <w:t xml:space="preserve">                                                                               …………………………………….</w:t>
            </w:r>
          </w:p>
          <w:p w:rsidR="00A75847" w:rsidRPr="00A75847" w:rsidRDefault="00A75847" w:rsidP="00A75847">
            <w:pPr>
              <w:spacing w:line="240" w:lineRule="auto"/>
              <w:ind w:left="720"/>
              <w:contextualSpacing/>
              <w:rPr>
                <w:rFonts w:ascii="Arial" w:hAnsi="Arial"/>
                <w:sz w:val="11"/>
                <w:szCs w:val="20"/>
                <w:lang w:eastAsia="pl-PL"/>
              </w:rPr>
            </w:pPr>
            <w:r w:rsidRPr="00A75847">
              <w:rPr>
                <w:rFonts w:ascii="Arial" w:hAnsi="Arial"/>
                <w:sz w:val="11"/>
                <w:szCs w:val="20"/>
                <w:lang w:eastAsia="pl-PL"/>
              </w:rPr>
              <w:t xml:space="preserve">                                                                             Imię i nazwisko oraz czytelny podpis</w:t>
            </w:r>
          </w:p>
          <w:p w:rsidR="00A75847" w:rsidRPr="00A75847" w:rsidRDefault="00A75847" w:rsidP="00A75847">
            <w:pPr>
              <w:spacing w:line="240" w:lineRule="auto"/>
              <w:ind w:left="2832" w:firstLine="708"/>
              <w:contextualSpacing/>
              <w:jc w:val="center"/>
              <w:rPr>
                <w:rFonts w:ascii="Arial" w:hAnsi="Arial"/>
                <w:sz w:val="11"/>
                <w:szCs w:val="20"/>
                <w:lang w:eastAsia="pl-PL"/>
              </w:rPr>
            </w:pPr>
          </w:p>
          <w:tbl>
            <w:tblPr>
              <w:tblW w:w="5891" w:type="dxa"/>
              <w:tblInd w:w="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5"/>
              <w:gridCol w:w="3736"/>
            </w:tblGrid>
            <w:tr w:rsidR="00A75847" w:rsidRPr="00A75847">
              <w:trPr>
                <w:trHeight w:val="253"/>
              </w:trPr>
              <w:tc>
                <w:tcPr>
                  <w:tcW w:w="2155" w:type="dxa"/>
                  <w:tcBorders>
                    <w:top w:val="single" w:sz="4" w:space="0" w:color="auto"/>
                    <w:left w:val="single" w:sz="4" w:space="0" w:color="auto"/>
                    <w:bottom w:val="single" w:sz="4" w:space="0" w:color="auto"/>
                    <w:right w:val="single" w:sz="4" w:space="0" w:color="auto"/>
                  </w:tcBorders>
                  <w:vAlign w:val="center"/>
                  <w:hideMark/>
                </w:tcPr>
                <w:p w:rsidR="00A75847" w:rsidRPr="00A75847" w:rsidRDefault="00A75847" w:rsidP="00A75847">
                  <w:pPr>
                    <w:spacing w:line="240" w:lineRule="auto"/>
                    <w:rPr>
                      <w:rFonts w:ascii="Arial" w:hAnsi="Arial" w:cs="Arial"/>
                      <w:sz w:val="11"/>
                      <w:szCs w:val="11"/>
                    </w:rPr>
                  </w:pPr>
                  <w:r w:rsidRPr="00A75847">
                    <w:rPr>
                      <w:rFonts w:ascii="Arial" w:hAnsi="Arial" w:cs="Arial"/>
                      <w:sz w:val="11"/>
                      <w:szCs w:val="11"/>
                    </w:rPr>
                    <w:t>Data i godzina wpływu wniosku</w:t>
                  </w:r>
                </w:p>
              </w:tc>
              <w:tc>
                <w:tcPr>
                  <w:tcW w:w="3736" w:type="dxa"/>
                  <w:tcBorders>
                    <w:top w:val="single" w:sz="4" w:space="0" w:color="auto"/>
                    <w:left w:val="single" w:sz="4" w:space="0" w:color="auto"/>
                    <w:bottom w:val="single" w:sz="4" w:space="0" w:color="auto"/>
                    <w:right w:val="single" w:sz="4" w:space="0" w:color="auto"/>
                  </w:tcBorders>
                  <w:vAlign w:val="center"/>
                </w:tcPr>
                <w:p w:rsidR="00A75847" w:rsidRPr="00A75847" w:rsidRDefault="00A75847" w:rsidP="00A75847">
                  <w:pPr>
                    <w:spacing w:line="240" w:lineRule="auto"/>
                    <w:jc w:val="center"/>
                    <w:rPr>
                      <w:rFonts w:ascii="Arial" w:hAnsi="Arial" w:cs="Arial"/>
                      <w:sz w:val="11"/>
                      <w:szCs w:val="11"/>
                    </w:rPr>
                  </w:pPr>
                </w:p>
              </w:tc>
            </w:tr>
            <w:tr w:rsidR="00A75847" w:rsidRPr="00A75847">
              <w:trPr>
                <w:trHeight w:val="253"/>
              </w:trPr>
              <w:tc>
                <w:tcPr>
                  <w:tcW w:w="2155" w:type="dxa"/>
                  <w:tcBorders>
                    <w:top w:val="single" w:sz="4" w:space="0" w:color="auto"/>
                    <w:left w:val="single" w:sz="4" w:space="0" w:color="auto"/>
                    <w:bottom w:val="single" w:sz="4" w:space="0" w:color="auto"/>
                    <w:right w:val="single" w:sz="4" w:space="0" w:color="auto"/>
                  </w:tcBorders>
                  <w:vAlign w:val="center"/>
                  <w:hideMark/>
                </w:tcPr>
                <w:p w:rsidR="00A75847" w:rsidRPr="00A75847" w:rsidRDefault="00A75847" w:rsidP="00A75847">
                  <w:pPr>
                    <w:spacing w:line="240" w:lineRule="auto"/>
                    <w:rPr>
                      <w:rFonts w:ascii="Arial" w:hAnsi="Arial" w:cs="Arial"/>
                      <w:sz w:val="11"/>
                      <w:szCs w:val="11"/>
                    </w:rPr>
                  </w:pPr>
                  <w:r w:rsidRPr="00A75847">
                    <w:rPr>
                      <w:rFonts w:ascii="Arial" w:hAnsi="Arial" w:cs="Arial"/>
                      <w:sz w:val="11"/>
                      <w:szCs w:val="11"/>
                    </w:rPr>
                    <w:t>Nr wniosku</w:t>
                  </w:r>
                </w:p>
              </w:tc>
              <w:tc>
                <w:tcPr>
                  <w:tcW w:w="3736" w:type="dxa"/>
                  <w:tcBorders>
                    <w:top w:val="single" w:sz="4" w:space="0" w:color="auto"/>
                    <w:left w:val="single" w:sz="4" w:space="0" w:color="auto"/>
                    <w:bottom w:val="single" w:sz="4" w:space="0" w:color="auto"/>
                    <w:right w:val="single" w:sz="4" w:space="0" w:color="auto"/>
                  </w:tcBorders>
                  <w:vAlign w:val="center"/>
                </w:tcPr>
                <w:p w:rsidR="00A75847" w:rsidRPr="00A75847" w:rsidRDefault="00A75847" w:rsidP="00A75847">
                  <w:pPr>
                    <w:spacing w:line="240" w:lineRule="auto"/>
                    <w:jc w:val="center"/>
                    <w:rPr>
                      <w:rFonts w:ascii="Arial" w:hAnsi="Arial" w:cs="Arial"/>
                      <w:sz w:val="11"/>
                      <w:szCs w:val="11"/>
                    </w:rPr>
                  </w:pPr>
                </w:p>
              </w:tc>
            </w:tr>
          </w:tbl>
          <w:p w:rsidR="00A75847" w:rsidRPr="00A75847" w:rsidRDefault="00A75847" w:rsidP="00A75847">
            <w:pPr>
              <w:spacing w:after="120" w:line="240" w:lineRule="auto"/>
              <w:rPr>
                <w:rFonts w:ascii="Arial" w:hAnsi="Arial" w:cs="Arial"/>
                <w:sz w:val="14"/>
                <w:szCs w:val="14"/>
              </w:rPr>
            </w:pPr>
          </w:p>
        </w:tc>
      </w:tr>
    </w:tbl>
    <w:p w:rsidR="004F0ED2" w:rsidRPr="00CA03EA" w:rsidRDefault="004F0ED2" w:rsidP="004F0ED2">
      <w:pPr>
        <w:spacing w:line="276" w:lineRule="auto"/>
        <w:jc w:val="center"/>
        <w:rPr>
          <w:rFonts w:ascii="Arial" w:hAnsi="Arial" w:cs="Arial"/>
          <w:sz w:val="20"/>
          <w:szCs w:val="20"/>
        </w:rPr>
      </w:pPr>
    </w:p>
    <w:p w:rsidR="004F0ED2" w:rsidRPr="00CA03EA" w:rsidRDefault="004F0ED2" w:rsidP="00A75847">
      <w:pPr>
        <w:spacing w:line="276" w:lineRule="auto"/>
        <w:rPr>
          <w:rFonts w:ascii="Arial" w:hAnsi="Arial" w:cs="Arial"/>
          <w:sz w:val="20"/>
          <w:szCs w:val="20"/>
        </w:rPr>
      </w:pPr>
    </w:p>
    <w:p w:rsidR="00727C3A" w:rsidRDefault="004F0ED2" w:rsidP="00727C3A">
      <w:pPr>
        <w:pStyle w:val="Nagwek3"/>
        <w:spacing w:line="276" w:lineRule="auto"/>
        <w:ind w:left="709"/>
        <w:rPr>
          <w:rFonts w:cs="Arial"/>
          <w:szCs w:val="20"/>
        </w:rPr>
      </w:pPr>
      <w:r w:rsidRPr="00727C3A">
        <w:rPr>
          <w:rFonts w:cs="Arial"/>
          <w:szCs w:val="20"/>
        </w:rPr>
        <w:t xml:space="preserve">Suma kontrolna, którą oznaczony jest pisemny wniosek o przyznanie pomocy, musi być tożsama z sumą kontrolną wniosku opublikowanego w LSI2014. </w:t>
      </w:r>
    </w:p>
    <w:p w:rsidR="004F0ED2" w:rsidRPr="00727C3A" w:rsidRDefault="004F0ED2" w:rsidP="00727C3A">
      <w:pPr>
        <w:pStyle w:val="Nagwek3"/>
        <w:spacing w:line="276" w:lineRule="auto"/>
        <w:ind w:left="709"/>
        <w:rPr>
          <w:rFonts w:cs="Arial"/>
          <w:szCs w:val="20"/>
        </w:rPr>
      </w:pPr>
      <w:r w:rsidRPr="00727C3A">
        <w:rPr>
          <w:rFonts w:cs="Arial"/>
          <w:szCs w:val="20"/>
        </w:rPr>
        <w:t xml:space="preserve">Pisemny wniosek o przyznanie pomocy należy </w:t>
      </w:r>
      <w:r w:rsidR="00040DA8" w:rsidRPr="00727C3A">
        <w:rPr>
          <w:rFonts w:cs="Arial"/>
          <w:szCs w:val="20"/>
        </w:rPr>
        <w:t xml:space="preserve">złożyć </w:t>
      </w:r>
      <w:r w:rsidRPr="00727C3A">
        <w:rPr>
          <w:rFonts w:cs="Arial"/>
          <w:szCs w:val="20"/>
        </w:rPr>
        <w:t>do IZ RPO WZ na adres:</w:t>
      </w:r>
    </w:p>
    <w:p w:rsidR="00EC631D" w:rsidRDefault="00EC631D" w:rsidP="00D43820"/>
    <w:p w:rsidR="004F0ED2" w:rsidRPr="00CA03EA" w:rsidRDefault="004F0ED2" w:rsidP="004F0ED2">
      <w:pPr>
        <w:spacing w:line="276" w:lineRule="auto"/>
        <w:ind w:left="567"/>
        <w:contextualSpacing/>
        <w:jc w:val="center"/>
        <w:rPr>
          <w:rFonts w:ascii="Arial" w:hAnsi="Arial" w:cs="Arial"/>
          <w:b/>
          <w:bCs/>
          <w:sz w:val="20"/>
          <w:szCs w:val="20"/>
        </w:rPr>
      </w:pPr>
      <w:r w:rsidRPr="00CA03EA">
        <w:rPr>
          <w:rFonts w:ascii="Arial" w:hAnsi="Arial" w:cs="Arial"/>
          <w:b/>
          <w:bCs/>
          <w:sz w:val="20"/>
          <w:szCs w:val="20"/>
        </w:rPr>
        <w:t>Urząd Marszałkowski Województwa Zachodniopomorskiego</w:t>
      </w:r>
    </w:p>
    <w:p w:rsidR="004F0ED2" w:rsidRPr="00CA03EA" w:rsidRDefault="004F0ED2" w:rsidP="004F0ED2">
      <w:pPr>
        <w:spacing w:line="276" w:lineRule="auto"/>
        <w:ind w:left="567"/>
        <w:contextualSpacing/>
        <w:jc w:val="center"/>
        <w:rPr>
          <w:rFonts w:ascii="Arial" w:hAnsi="Arial" w:cs="Arial"/>
          <w:b/>
          <w:bCs/>
          <w:sz w:val="20"/>
          <w:szCs w:val="20"/>
        </w:rPr>
      </w:pPr>
      <w:r w:rsidRPr="00CA03EA">
        <w:rPr>
          <w:rFonts w:ascii="Arial" w:hAnsi="Arial" w:cs="Arial"/>
          <w:b/>
          <w:bCs/>
          <w:sz w:val="20"/>
          <w:szCs w:val="20"/>
        </w:rPr>
        <w:t>Wydział Wdrażania Regionalnego Programu Operacyjnego</w:t>
      </w:r>
    </w:p>
    <w:p w:rsidR="004F0ED2" w:rsidRPr="00CA03EA" w:rsidRDefault="004F0ED2" w:rsidP="004F0ED2">
      <w:pPr>
        <w:spacing w:line="276" w:lineRule="auto"/>
        <w:ind w:left="567"/>
        <w:contextualSpacing/>
        <w:jc w:val="center"/>
        <w:rPr>
          <w:rFonts w:ascii="Arial" w:hAnsi="Arial" w:cs="Arial"/>
          <w:b/>
          <w:bCs/>
          <w:sz w:val="20"/>
          <w:szCs w:val="20"/>
        </w:rPr>
      </w:pPr>
      <w:r w:rsidRPr="00CA03EA">
        <w:rPr>
          <w:rFonts w:ascii="Arial" w:hAnsi="Arial" w:cs="Arial"/>
          <w:b/>
          <w:bCs/>
          <w:sz w:val="20"/>
          <w:szCs w:val="20"/>
        </w:rPr>
        <w:t>ul. Ks. Kardynała Stefana Wyszyńskiego 30</w:t>
      </w:r>
    </w:p>
    <w:p w:rsidR="004F0ED2" w:rsidRDefault="004F0ED2" w:rsidP="004F0ED2">
      <w:pPr>
        <w:spacing w:line="276" w:lineRule="auto"/>
        <w:ind w:left="567"/>
        <w:contextualSpacing/>
        <w:jc w:val="center"/>
        <w:rPr>
          <w:rFonts w:ascii="Arial" w:hAnsi="Arial" w:cs="Arial"/>
          <w:b/>
          <w:bCs/>
          <w:sz w:val="20"/>
          <w:szCs w:val="20"/>
        </w:rPr>
      </w:pPr>
      <w:r w:rsidRPr="00CA03EA">
        <w:rPr>
          <w:rFonts w:ascii="Arial" w:hAnsi="Arial" w:cs="Arial"/>
          <w:b/>
          <w:bCs/>
          <w:sz w:val="20"/>
          <w:szCs w:val="20"/>
        </w:rPr>
        <w:t>70-203 Szczecin</w:t>
      </w:r>
    </w:p>
    <w:p w:rsidR="005F031D" w:rsidRPr="00CA03EA" w:rsidRDefault="005F031D" w:rsidP="004F0ED2">
      <w:pPr>
        <w:spacing w:line="276" w:lineRule="auto"/>
        <w:ind w:left="567"/>
        <w:contextualSpacing/>
        <w:jc w:val="center"/>
        <w:rPr>
          <w:rFonts w:ascii="Arial" w:hAnsi="Arial" w:cs="Arial"/>
          <w:b/>
          <w:bCs/>
          <w:sz w:val="20"/>
          <w:szCs w:val="20"/>
        </w:rPr>
      </w:pPr>
    </w:p>
    <w:p w:rsidR="000E5F5D" w:rsidRDefault="004F0ED2" w:rsidP="0081133C">
      <w:pPr>
        <w:pStyle w:val="Nagwek3"/>
        <w:spacing w:line="276" w:lineRule="auto"/>
        <w:ind w:left="709" w:hanging="283"/>
      </w:pPr>
      <w:r w:rsidRPr="00CA03EA">
        <w:t>Dokumenty są przyjmowane pod wskazanym powyżej adresem od poniedziałku do piątku w godzinach od 07:30 do 15:30.</w:t>
      </w:r>
    </w:p>
    <w:p w:rsidR="00EC631D" w:rsidRDefault="00F35635" w:rsidP="00D43820">
      <w:pPr>
        <w:pStyle w:val="Nagwek3"/>
        <w:spacing w:line="276" w:lineRule="auto"/>
        <w:ind w:left="709" w:hanging="283"/>
        <w:rPr>
          <w:rFonts w:cs="Arial"/>
          <w:szCs w:val="20"/>
        </w:rPr>
      </w:pPr>
      <w:r w:rsidRPr="00F35635">
        <w:rPr>
          <w:rFonts w:cs="Arial"/>
          <w:szCs w:val="20"/>
        </w:rPr>
        <w:t>Po złożeniu wniosku o dofinansowanie IZ RPO WZ komunikuje się z wnioskodawcą w formie elektronicznej z uwzględnieniem zapi</w:t>
      </w:r>
      <w:r w:rsidR="005F68B5">
        <w:rPr>
          <w:rFonts w:cs="Arial"/>
          <w:szCs w:val="20"/>
        </w:rPr>
        <w:t>sów podrozdziałów: 7.2.1, 7.2.2</w:t>
      </w:r>
      <w:r w:rsidR="00153BA4">
        <w:rPr>
          <w:rFonts w:cs="Arial"/>
          <w:szCs w:val="20"/>
        </w:rPr>
        <w:t>,</w:t>
      </w:r>
      <w:r w:rsidR="005F68B5">
        <w:rPr>
          <w:rFonts w:cs="Arial"/>
          <w:szCs w:val="20"/>
        </w:rPr>
        <w:t xml:space="preserve"> </w:t>
      </w:r>
      <w:r w:rsidRPr="00F35635">
        <w:rPr>
          <w:rFonts w:cs="Arial"/>
          <w:szCs w:val="20"/>
        </w:rPr>
        <w:t>7.2.3</w:t>
      </w:r>
      <w:r w:rsidR="00153BA4">
        <w:rPr>
          <w:rFonts w:cs="Arial"/>
          <w:szCs w:val="20"/>
        </w:rPr>
        <w:t xml:space="preserve"> oraz </w:t>
      </w:r>
      <w:r w:rsidR="00264264" w:rsidRPr="0081133C">
        <w:rPr>
          <w:rFonts w:cs="Arial"/>
          <w:szCs w:val="20"/>
        </w:rPr>
        <w:t>7.2.4</w:t>
      </w:r>
      <w:r w:rsidR="00266E49">
        <w:rPr>
          <w:rFonts w:cs="Arial"/>
          <w:szCs w:val="20"/>
        </w:rPr>
        <w:t>, 7.2.5</w:t>
      </w:r>
      <w:r w:rsidRPr="00F35635">
        <w:rPr>
          <w:rFonts w:cs="Arial"/>
          <w:szCs w:val="20"/>
        </w:rPr>
        <w:t xml:space="preserve"> niniejszego regulaminu.</w:t>
      </w:r>
    </w:p>
    <w:p w:rsidR="00EC631D" w:rsidRDefault="00F35635" w:rsidP="00D43820">
      <w:pPr>
        <w:pStyle w:val="Nagwek3"/>
        <w:spacing w:line="276" w:lineRule="auto"/>
        <w:ind w:left="709" w:hanging="283"/>
        <w:rPr>
          <w:rFonts w:cs="Arial"/>
          <w:szCs w:val="20"/>
        </w:rPr>
      </w:pPr>
      <w:r w:rsidRPr="00F35635">
        <w:rPr>
          <w:rFonts w:cs="Arial"/>
          <w:szCs w:val="20"/>
        </w:rPr>
        <w:t>Uzupełnienie, poprawa i aktualizacja wniosku o dofinansowanie wymaga zachowania formy pisemnej. Wyjaśnienia składane przez wnioskodawcę w trakcie procesu oceny, mogą być przekazywane do IZ RPO WZ drogą elektroniczną</w:t>
      </w:r>
      <w:r w:rsidR="00594094">
        <w:rPr>
          <w:rFonts w:cs="Arial"/>
          <w:szCs w:val="20"/>
        </w:rPr>
        <w:t xml:space="preserve"> </w:t>
      </w:r>
      <w:r w:rsidRPr="00F35635">
        <w:rPr>
          <w:rFonts w:cs="Arial"/>
          <w:szCs w:val="20"/>
        </w:rPr>
        <w:t>na adres e-mail wskazany w wezwaniu do złożenia w/w wyjaśnień.</w:t>
      </w:r>
    </w:p>
    <w:p w:rsidR="00EC631D" w:rsidRPr="00300EE8" w:rsidRDefault="00F35635" w:rsidP="00D43820">
      <w:pPr>
        <w:pStyle w:val="Nagwek3"/>
        <w:spacing w:line="276" w:lineRule="auto"/>
        <w:ind w:left="709" w:hanging="283"/>
        <w:rPr>
          <w:rFonts w:cs="Arial"/>
          <w:szCs w:val="20"/>
        </w:rPr>
      </w:pPr>
      <w:r w:rsidRPr="00300EE8">
        <w:rPr>
          <w:rFonts w:cs="Arial"/>
          <w:szCs w:val="20"/>
        </w:rPr>
        <w:t>Korespondencja kierowana przez wnioskodawcę do IZ RPO WZ bez zachowania właściwej formy komunikacji pozostaje bezskuteczna.</w:t>
      </w:r>
    </w:p>
    <w:p w:rsidR="00EC631D" w:rsidRPr="00300EE8" w:rsidRDefault="00F35635" w:rsidP="00D43820">
      <w:pPr>
        <w:pStyle w:val="Nagwek3"/>
        <w:spacing w:line="276" w:lineRule="auto"/>
        <w:ind w:left="709" w:hanging="283"/>
        <w:rPr>
          <w:rFonts w:cs="Arial"/>
          <w:szCs w:val="20"/>
        </w:rPr>
      </w:pPr>
      <w:r w:rsidRPr="00300EE8">
        <w:rPr>
          <w:rFonts w:cs="Arial"/>
          <w:szCs w:val="20"/>
        </w:rPr>
        <w:t xml:space="preserve"> Wnioskodawca zobowiązany jest do złożenia oświadczenia dotyczącego świadomości skutków niezachowania właściwej formy komunikacji poprzez podpisanie pisemnego wniosku o przyznanie pomocy, zgodnie z zasadami reprezentacji obowiązującymi wnioskodawcę.</w:t>
      </w:r>
    </w:p>
    <w:p w:rsidR="008644A9" w:rsidRDefault="008644A9" w:rsidP="00F35635">
      <w:pPr>
        <w:spacing w:line="276" w:lineRule="auto"/>
      </w:pPr>
    </w:p>
    <w:p w:rsidR="00EB624D" w:rsidRPr="007238A9" w:rsidRDefault="00EB624D" w:rsidP="00A73226">
      <w:pPr>
        <w:pStyle w:val="Nagwek1"/>
      </w:pPr>
      <w:bookmarkStart w:id="78" w:name="_Toc457202456"/>
      <w:bookmarkStart w:id="79" w:name="_Toc12355004"/>
      <w:r w:rsidRPr="007238A9">
        <w:t>Rozdział 7 Procedura wyboru projektów</w:t>
      </w:r>
      <w:bookmarkEnd w:id="78"/>
      <w:bookmarkEnd w:id="79"/>
    </w:p>
    <w:p w:rsidR="00EB624D" w:rsidRPr="00A62C6F" w:rsidRDefault="00EB624D" w:rsidP="00A73226">
      <w:pPr>
        <w:pStyle w:val="Nagwek2"/>
      </w:pPr>
      <w:bookmarkStart w:id="80" w:name="_Toc457202457"/>
      <w:bookmarkStart w:id="81" w:name="_Toc12355005"/>
      <w:r w:rsidRPr="00A62C6F">
        <w:t>7.1</w:t>
      </w:r>
      <w:r w:rsidR="0054480A" w:rsidRPr="00A62C6F">
        <w:t>.</w:t>
      </w:r>
      <w:r w:rsidRPr="00A62C6F">
        <w:t xml:space="preserve"> Czas trwania oceny</w:t>
      </w:r>
      <w:bookmarkEnd w:id="80"/>
      <w:bookmarkEnd w:id="81"/>
    </w:p>
    <w:p w:rsidR="008511C8" w:rsidRPr="00A61582" w:rsidRDefault="008511C8" w:rsidP="00474102">
      <w:pPr>
        <w:pStyle w:val="Nagwek3"/>
        <w:numPr>
          <w:ilvl w:val="0"/>
          <w:numId w:val="21"/>
        </w:numPr>
        <w:spacing w:line="276" w:lineRule="auto"/>
        <w:ind w:left="709" w:hanging="357"/>
        <w:rPr>
          <w:rFonts w:cs="Arial"/>
          <w:szCs w:val="20"/>
        </w:rPr>
      </w:pPr>
      <w:r w:rsidRPr="00A61582">
        <w:rPr>
          <w:rFonts w:cs="Arial"/>
          <w:szCs w:val="20"/>
        </w:rPr>
        <w:t xml:space="preserve">Ocena prowadzona będzie na bieżąco i nie powinna przekroczyć 120 dni od dnia </w:t>
      </w:r>
      <w:r w:rsidR="009B3ED2">
        <w:rPr>
          <w:rFonts w:cs="Arial"/>
          <w:szCs w:val="20"/>
        </w:rPr>
        <w:t>zamknięcia</w:t>
      </w:r>
      <w:r w:rsidR="009B3ED2" w:rsidRPr="00A61582">
        <w:rPr>
          <w:rFonts w:cs="Arial"/>
          <w:szCs w:val="20"/>
        </w:rPr>
        <w:t xml:space="preserve"> </w:t>
      </w:r>
      <w:r w:rsidRPr="00A61582">
        <w:rPr>
          <w:rFonts w:cs="Arial"/>
          <w:szCs w:val="20"/>
        </w:rPr>
        <w:t>naboru</w:t>
      </w:r>
      <w:r w:rsidR="005F031D">
        <w:rPr>
          <w:rFonts w:cs="Arial"/>
          <w:szCs w:val="20"/>
        </w:rPr>
        <w:t xml:space="preserve"> projektów</w:t>
      </w:r>
      <w:r w:rsidRPr="00A61582">
        <w:rPr>
          <w:rFonts w:cs="Arial"/>
          <w:szCs w:val="20"/>
        </w:rPr>
        <w:t>.</w:t>
      </w:r>
    </w:p>
    <w:p w:rsidR="00F113D0" w:rsidRPr="0027057C" w:rsidRDefault="00F113D0" w:rsidP="00F113D0">
      <w:pPr>
        <w:pStyle w:val="Nagwek3"/>
        <w:numPr>
          <w:ilvl w:val="0"/>
          <w:numId w:val="21"/>
        </w:numPr>
        <w:spacing w:line="276" w:lineRule="auto"/>
        <w:ind w:left="709" w:hanging="357"/>
        <w:rPr>
          <w:rFonts w:cs="Arial"/>
          <w:szCs w:val="20"/>
        </w:rPr>
      </w:pPr>
      <w:r w:rsidRPr="00D50717">
        <w:rPr>
          <w:rFonts w:cs="Arial"/>
          <w:szCs w:val="20"/>
        </w:rPr>
        <w:lastRenderedPageBreak/>
        <w:t>Orientacyjny termin rozstrzygnięcia</w:t>
      </w:r>
      <w:r w:rsidR="009B3ED2">
        <w:rPr>
          <w:rFonts w:cs="Arial"/>
          <w:szCs w:val="20"/>
        </w:rPr>
        <w:t xml:space="preserve"> konkursu</w:t>
      </w:r>
      <w:r w:rsidRPr="00D50717">
        <w:rPr>
          <w:rFonts w:cs="Arial"/>
          <w:szCs w:val="20"/>
        </w:rPr>
        <w:t xml:space="preserve"> </w:t>
      </w:r>
      <w:r w:rsidR="003638E5" w:rsidRPr="003638E5">
        <w:rPr>
          <w:rFonts w:cs="Arial"/>
          <w:szCs w:val="20"/>
        </w:rPr>
        <w:t xml:space="preserve">to </w:t>
      </w:r>
      <w:r w:rsidR="006D78CB">
        <w:rPr>
          <w:rFonts w:cs="Arial"/>
          <w:b/>
          <w:szCs w:val="20"/>
        </w:rPr>
        <w:t>luty</w:t>
      </w:r>
      <w:r w:rsidR="00D7522A">
        <w:rPr>
          <w:rFonts w:cs="Arial"/>
          <w:b/>
          <w:szCs w:val="20"/>
        </w:rPr>
        <w:t xml:space="preserve"> </w:t>
      </w:r>
      <w:r w:rsidR="003638E5" w:rsidRPr="003638E5">
        <w:rPr>
          <w:rFonts w:cs="Arial"/>
          <w:b/>
          <w:szCs w:val="20"/>
        </w:rPr>
        <w:t>20</w:t>
      </w:r>
      <w:r w:rsidR="00FA08F5">
        <w:rPr>
          <w:rFonts w:cs="Arial"/>
          <w:b/>
          <w:szCs w:val="20"/>
        </w:rPr>
        <w:t>20</w:t>
      </w:r>
      <w:r w:rsidR="003638E5" w:rsidRPr="003638E5">
        <w:rPr>
          <w:rFonts w:cs="Arial"/>
          <w:b/>
          <w:szCs w:val="20"/>
        </w:rPr>
        <w:t xml:space="preserve"> r</w:t>
      </w:r>
      <w:r w:rsidR="003638E5" w:rsidRPr="003638E5">
        <w:rPr>
          <w:rFonts w:cs="Arial"/>
          <w:szCs w:val="20"/>
        </w:rPr>
        <w:t>. Termin ten w uzasadnionych przypadkach może być wydłużony.</w:t>
      </w:r>
    </w:p>
    <w:p w:rsidR="008511C8" w:rsidRPr="0027057C" w:rsidRDefault="008511C8" w:rsidP="00BA31E7">
      <w:pPr>
        <w:spacing w:line="276" w:lineRule="auto"/>
      </w:pPr>
    </w:p>
    <w:p w:rsidR="00EB624D" w:rsidRDefault="003638E5" w:rsidP="00A73226">
      <w:pPr>
        <w:pStyle w:val="Nagwek2"/>
      </w:pPr>
      <w:bookmarkStart w:id="82" w:name="_Toc457202458"/>
      <w:bookmarkStart w:id="83" w:name="_Toc12355006"/>
      <w:r w:rsidRPr="003638E5">
        <w:t>7.2. Zasady ogólne procesu wyboru projektów</w:t>
      </w:r>
      <w:bookmarkEnd w:id="82"/>
      <w:bookmarkEnd w:id="83"/>
    </w:p>
    <w:p w:rsidR="002C703F" w:rsidRDefault="005839C6" w:rsidP="00AF7FEF">
      <w:pPr>
        <w:numPr>
          <w:ilvl w:val="0"/>
          <w:numId w:val="124"/>
        </w:numPr>
        <w:spacing w:line="276" w:lineRule="auto"/>
        <w:jc w:val="both"/>
        <w:outlineLvl w:val="2"/>
        <w:rPr>
          <w:rFonts w:cs="Arial"/>
          <w:szCs w:val="24"/>
        </w:rPr>
      </w:pPr>
      <w:r w:rsidRPr="005839C6">
        <w:rPr>
          <w:rFonts w:ascii="Arial" w:hAnsi="Arial" w:cs="Arial"/>
          <w:bCs/>
          <w:sz w:val="20"/>
          <w:szCs w:val="20"/>
        </w:rPr>
        <w:t>Ocena projektów prowadzona jest w oparciu o publikowane na stronie internetowej karty oceny projektów – IZ RPO WZ zaleca zapoznanie się z ich treścią.</w:t>
      </w:r>
    </w:p>
    <w:p w:rsidR="002C703F" w:rsidRDefault="003638E5" w:rsidP="00AF7FEF">
      <w:pPr>
        <w:pStyle w:val="Nagwek3"/>
        <w:numPr>
          <w:ilvl w:val="0"/>
          <w:numId w:val="124"/>
        </w:numPr>
        <w:spacing w:line="276" w:lineRule="auto"/>
        <w:rPr>
          <w:rFonts w:cs="Arial"/>
          <w:szCs w:val="20"/>
        </w:rPr>
      </w:pPr>
      <w:r w:rsidRPr="003638E5">
        <w:rPr>
          <w:rFonts w:cs="Arial"/>
          <w:szCs w:val="20"/>
        </w:rPr>
        <w:t xml:space="preserve">Złożona dokumentacja aplikacyjna </w:t>
      </w:r>
      <w:r w:rsidR="00C54CC1">
        <w:rPr>
          <w:rFonts w:cs="Arial"/>
          <w:szCs w:val="20"/>
        </w:rPr>
        <w:t xml:space="preserve">w pierwszej kolejności </w:t>
      </w:r>
      <w:r w:rsidRPr="003638E5">
        <w:rPr>
          <w:rFonts w:cs="Arial"/>
          <w:szCs w:val="20"/>
        </w:rPr>
        <w:t xml:space="preserve">podlega </w:t>
      </w:r>
      <w:r w:rsidR="00C54CC1">
        <w:rPr>
          <w:rFonts w:cs="Arial"/>
          <w:szCs w:val="20"/>
        </w:rPr>
        <w:t>weryfikacji</w:t>
      </w:r>
      <w:r w:rsidR="00C54CC1" w:rsidRPr="003638E5">
        <w:rPr>
          <w:rFonts w:cs="Arial"/>
          <w:szCs w:val="20"/>
        </w:rPr>
        <w:t xml:space="preserve"> </w:t>
      </w:r>
      <w:r w:rsidRPr="003638E5">
        <w:rPr>
          <w:rFonts w:cs="Arial"/>
          <w:szCs w:val="20"/>
        </w:rPr>
        <w:t xml:space="preserve">pod względem </w:t>
      </w:r>
      <w:r w:rsidR="00C54CC1" w:rsidRPr="003638E5">
        <w:rPr>
          <w:rFonts w:cs="Arial"/>
          <w:szCs w:val="20"/>
        </w:rPr>
        <w:t>spełni</w:t>
      </w:r>
      <w:r w:rsidR="00C54CC1">
        <w:rPr>
          <w:rFonts w:cs="Arial"/>
          <w:szCs w:val="20"/>
        </w:rPr>
        <w:t>e</w:t>
      </w:r>
      <w:r w:rsidR="00C54CC1" w:rsidRPr="003638E5">
        <w:rPr>
          <w:rFonts w:cs="Arial"/>
          <w:szCs w:val="20"/>
        </w:rPr>
        <w:t>nia</w:t>
      </w:r>
      <w:r w:rsidR="00DC7E77">
        <w:rPr>
          <w:rFonts w:cs="Arial"/>
          <w:szCs w:val="20"/>
        </w:rPr>
        <w:t xml:space="preserve"> warunków formalnych.</w:t>
      </w:r>
      <w:r w:rsidRPr="003638E5">
        <w:rPr>
          <w:rFonts w:cs="Arial"/>
          <w:szCs w:val="20"/>
        </w:rPr>
        <w:t xml:space="preserve"> </w:t>
      </w:r>
    </w:p>
    <w:p w:rsidR="002C703F" w:rsidRDefault="00C01C89" w:rsidP="00AF7FEF">
      <w:pPr>
        <w:pStyle w:val="Nagwek3"/>
        <w:numPr>
          <w:ilvl w:val="0"/>
          <w:numId w:val="124"/>
        </w:numPr>
        <w:spacing w:line="276" w:lineRule="auto"/>
        <w:rPr>
          <w:rFonts w:cs="Arial"/>
          <w:szCs w:val="20"/>
        </w:rPr>
      </w:pPr>
      <w:r w:rsidRPr="00C01C89">
        <w:rPr>
          <w:rFonts w:cs="Arial"/>
          <w:szCs w:val="20"/>
        </w:rPr>
        <w:t>W przypadku spełnienia warunków formalnych dokumentacja aplikacyjna podlega ocenie pod kątem spełnienia kryteriów wyboru projektów w płaszczyznach: dopuszczalności, a</w:t>
      </w:r>
      <w:r>
        <w:rPr>
          <w:rFonts w:cs="Arial"/>
          <w:szCs w:val="20"/>
        </w:rPr>
        <w:t>dministracyjności, wykonalności</w:t>
      </w:r>
      <w:r w:rsidR="00DC7E77">
        <w:rPr>
          <w:rFonts w:cs="Arial"/>
          <w:szCs w:val="20"/>
        </w:rPr>
        <w:t>,</w:t>
      </w:r>
      <w:r w:rsidR="00D101DA">
        <w:rPr>
          <w:rFonts w:cs="Arial"/>
          <w:szCs w:val="20"/>
        </w:rPr>
        <w:t xml:space="preserve"> </w:t>
      </w:r>
      <w:r w:rsidRPr="00C01C89">
        <w:rPr>
          <w:rFonts w:cs="Arial"/>
          <w:szCs w:val="20"/>
        </w:rPr>
        <w:t>jakości.</w:t>
      </w:r>
      <w:r w:rsidR="00DC7E77">
        <w:rPr>
          <w:rFonts w:cs="Arial"/>
          <w:szCs w:val="20"/>
        </w:rPr>
        <w:t xml:space="preserve"> </w:t>
      </w:r>
      <w:r w:rsidR="00DC7E77" w:rsidRPr="00DC7E77">
        <w:rPr>
          <w:rFonts w:cs="Arial"/>
          <w:szCs w:val="20"/>
        </w:rPr>
        <w:t>Kryteria wyboru projektów stanowią załącznik nr 2 do niniejszego regulaminu.</w:t>
      </w:r>
    </w:p>
    <w:p w:rsidR="002C703F" w:rsidRDefault="00777372" w:rsidP="00AF7FEF">
      <w:pPr>
        <w:pStyle w:val="Nagwek3"/>
        <w:numPr>
          <w:ilvl w:val="0"/>
          <w:numId w:val="124"/>
        </w:numPr>
        <w:spacing w:line="276" w:lineRule="auto"/>
        <w:rPr>
          <w:rFonts w:cs="Arial"/>
          <w:szCs w:val="20"/>
        </w:rPr>
      </w:pPr>
      <w:r>
        <w:rPr>
          <w:rFonts w:cs="Arial"/>
          <w:szCs w:val="20"/>
        </w:rPr>
        <w:t>Weryfikacji pod względem spełnienia warunków</w:t>
      </w:r>
      <w:r w:rsidR="00555B5C">
        <w:rPr>
          <w:rFonts w:cs="Arial"/>
          <w:szCs w:val="20"/>
        </w:rPr>
        <w:t xml:space="preserve"> formalnych oraz oceny spełnienia kryteriów</w:t>
      </w:r>
      <w:r>
        <w:rPr>
          <w:rFonts w:cs="Arial"/>
          <w:szCs w:val="20"/>
        </w:rPr>
        <w:t xml:space="preserve"> </w:t>
      </w:r>
      <w:r w:rsidR="00F113D0" w:rsidRPr="007238A9">
        <w:rPr>
          <w:rFonts w:cs="Arial"/>
          <w:szCs w:val="20"/>
        </w:rPr>
        <w:t>dokonuje KOP, składająca się z pracowników IZ RPO WZ oraz</w:t>
      </w:r>
      <w:r>
        <w:rPr>
          <w:rFonts w:cs="Arial"/>
          <w:szCs w:val="20"/>
        </w:rPr>
        <w:t>/ lub</w:t>
      </w:r>
      <w:r w:rsidR="00F113D0" w:rsidRPr="007238A9">
        <w:rPr>
          <w:rFonts w:cs="Arial"/>
          <w:szCs w:val="20"/>
        </w:rPr>
        <w:t xml:space="preserve"> niezależnych ekspertów. Eksperci pełnią funkcję </w:t>
      </w:r>
      <w:r>
        <w:rPr>
          <w:rFonts w:cs="Arial"/>
          <w:szCs w:val="20"/>
        </w:rPr>
        <w:t>opiniodawczo-</w:t>
      </w:r>
      <w:r w:rsidR="00F113D0" w:rsidRPr="007238A9">
        <w:rPr>
          <w:rFonts w:cs="Arial"/>
          <w:szCs w:val="20"/>
        </w:rPr>
        <w:t xml:space="preserve">doradczą lub dokonują oceny wskazanych w niniejszym regulaminie kryteriów. </w:t>
      </w:r>
    </w:p>
    <w:p w:rsidR="002C703F" w:rsidRDefault="00F113D0" w:rsidP="00AF7FEF">
      <w:pPr>
        <w:pStyle w:val="Nagwek3"/>
        <w:numPr>
          <w:ilvl w:val="0"/>
          <w:numId w:val="124"/>
        </w:numPr>
        <w:spacing w:line="276" w:lineRule="auto"/>
        <w:rPr>
          <w:rFonts w:cs="Arial"/>
          <w:bCs/>
          <w:szCs w:val="20"/>
        </w:rPr>
      </w:pPr>
      <w:r w:rsidRPr="007238A9">
        <w:rPr>
          <w:rFonts w:cs="Arial"/>
          <w:bCs/>
          <w:szCs w:val="20"/>
        </w:rPr>
        <w:t>Do każdej z płaszczyzn oceny przyporządkowano odpowiednie kryteria. Ocena kryteriów dopuszczalności,</w:t>
      </w:r>
      <w:r w:rsidR="00DC7E77">
        <w:rPr>
          <w:rFonts w:cs="Arial"/>
          <w:bCs/>
          <w:szCs w:val="20"/>
        </w:rPr>
        <w:t> </w:t>
      </w:r>
      <w:r w:rsidRPr="007238A9">
        <w:rPr>
          <w:rFonts w:cs="Arial"/>
          <w:bCs/>
          <w:szCs w:val="20"/>
        </w:rPr>
        <w:t xml:space="preserve">administracyjności i wykonalności jest dokonywana pod kątem </w:t>
      </w:r>
      <w:r w:rsidR="004E2410" w:rsidRPr="007238A9">
        <w:rPr>
          <w:rFonts w:cs="Arial"/>
          <w:bCs/>
          <w:szCs w:val="20"/>
        </w:rPr>
        <w:t>spełni</w:t>
      </w:r>
      <w:r w:rsidR="004E2410">
        <w:rPr>
          <w:rFonts w:cs="Arial"/>
          <w:bCs/>
          <w:szCs w:val="20"/>
        </w:rPr>
        <w:t>e</w:t>
      </w:r>
      <w:r w:rsidR="004E2410" w:rsidRPr="007238A9">
        <w:rPr>
          <w:rFonts w:cs="Arial"/>
          <w:bCs/>
          <w:szCs w:val="20"/>
        </w:rPr>
        <w:t xml:space="preserve">nia </w:t>
      </w:r>
      <w:r w:rsidRPr="007238A9">
        <w:rPr>
          <w:rFonts w:cs="Arial"/>
          <w:bCs/>
          <w:szCs w:val="20"/>
        </w:rPr>
        <w:t xml:space="preserve">bądź </w:t>
      </w:r>
      <w:r w:rsidR="004E2410" w:rsidRPr="007238A9">
        <w:rPr>
          <w:rFonts w:cs="Arial"/>
          <w:bCs/>
          <w:szCs w:val="20"/>
        </w:rPr>
        <w:t>niespełni</w:t>
      </w:r>
      <w:r w:rsidR="004E2410">
        <w:rPr>
          <w:rFonts w:cs="Arial"/>
          <w:bCs/>
          <w:szCs w:val="20"/>
        </w:rPr>
        <w:t>e</w:t>
      </w:r>
      <w:r w:rsidR="004E2410" w:rsidRPr="007238A9">
        <w:rPr>
          <w:rFonts w:cs="Arial"/>
          <w:bCs/>
          <w:szCs w:val="20"/>
        </w:rPr>
        <w:t xml:space="preserve">nia </w:t>
      </w:r>
      <w:r w:rsidRPr="007238A9">
        <w:rPr>
          <w:rFonts w:cs="Arial"/>
          <w:bCs/>
          <w:szCs w:val="20"/>
        </w:rPr>
        <w:t>danego kryterium, tj. przypisaniu wartości logicznych tak/nie. Ocena negatywna przynajmniej jednego kryterium skutkuje uzyskaniem negatywnej oceny przez projekt w rozumieniu art. 53 ust. 2 usta</w:t>
      </w:r>
      <w:r w:rsidRPr="00A92BE8">
        <w:rPr>
          <w:rFonts w:cs="Arial"/>
          <w:bCs/>
          <w:szCs w:val="20"/>
        </w:rPr>
        <w:t>wy</w:t>
      </w:r>
      <w:r w:rsidR="009C155D">
        <w:rPr>
          <w:rFonts w:cs="Arial"/>
          <w:bCs/>
          <w:szCs w:val="20"/>
        </w:rPr>
        <w:t xml:space="preserve"> wdrożeniowej</w:t>
      </w:r>
      <w:r w:rsidRPr="00A92BE8">
        <w:rPr>
          <w:rFonts w:cs="Arial"/>
          <w:bCs/>
          <w:szCs w:val="20"/>
        </w:rPr>
        <w:t xml:space="preserve">. Dopuszcza się możliwość warunkowej akceptacji oznaczonych w karcie oceny kryteriów. W takim przypadku projekt może otrzymać pozytywną ocenę z zastrzeżeniem przedstawienia przez wnioskodawcę </w:t>
      </w:r>
      <w:r w:rsidR="00357CF3">
        <w:rPr>
          <w:rFonts w:cs="Arial"/>
          <w:bCs/>
          <w:szCs w:val="20"/>
        </w:rPr>
        <w:br/>
      </w:r>
      <w:r w:rsidRPr="00A92BE8">
        <w:rPr>
          <w:rFonts w:cs="Arial"/>
          <w:bCs/>
          <w:szCs w:val="20"/>
        </w:rPr>
        <w:t xml:space="preserve">w </w:t>
      </w:r>
      <w:r w:rsidR="004E2410">
        <w:rPr>
          <w:rFonts w:cs="Arial"/>
          <w:bCs/>
          <w:szCs w:val="20"/>
        </w:rPr>
        <w:t>wyznaczonym</w:t>
      </w:r>
      <w:r w:rsidR="004E2410" w:rsidRPr="00A92BE8">
        <w:rPr>
          <w:rFonts w:cs="Arial"/>
          <w:bCs/>
          <w:szCs w:val="20"/>
        </w:rPr>
        <w:t xml:space="preserve"> </w:t>
      </w:r>
      <w:r w:rsidRPr="00A92BE8">
        <w:rPr>
          <w:rFonts w:cs="Arial"/>
          <w:bCs/>
          <w:szCs w:val="20"/>
        </w:rPr>
        <w:t>terminie określonych dokumentów lub informacji. Ocena w oparciu o kryteria jakości polega na przyznaniu każdemu z kryteriów stosownej liczby punktów.</w:t>
      </w:r>
    </w:p>
    <w:p w:rsidR="002C703F" w:rsidRDefault="004E2410" w:rsidP="00AF7FEF">
      <w:pPr>
        <w:pStyle w:val="Nagwek3"/>
        <w:numPr>
          <w:ilvl w:val="0"/>
          <w:numId w:val="124"/>
        </w:numPr>
        <w:spacing w:line="276" w:lineRule="auto"/>
        <w:rPr>
          <w:rFonts w:cs="Arial"/>
          <w:bCs/>
          <w:szCs w:val="20"/>
        </w:rPr>
      </w:pPr>
      <w:r w:rsidRPr="001D7BDB">
        <w:rPr>
          <w:rFonts w:cs="Arial"/>
          <w:szCs w:val="20"/>
        </w:rPr>
        <w:t xml:space="preserve">Nie ma możliwości poprawy dokumentacji aplikacyjnej w zakresie spełnienia kryteriów </w:t>
      </w:r>
      <w:r w:rsidR="00357CF3" w:rsidRPr="001D7BDB">
        <w:rPr>
          <w:rFonts w:cs="Arial"/>
          <w:szCs w:val="20"/>
        </w:rPr>
        <w:br/>
      </w:r>
      <w:r w:rsidRPr="001D7BDB">
        <w:rPr>
          <w:rFonts w:cs="Arial"/>
          <w:szCs w:val="20"/>
        </w:rPr>
        <w:t>w ramach płaszczyzny dopuszczalności.</w:t>
      </w:r>
    </w:p>
    <w:p w:rsidR="002C703F" w:rsidRDefault="004E2410" w:rsidP="00AF7FEF">
      <w:pPr>
        <w:pStyle w:val="Nagwek3"/>
        <w:numPr>
          <w:ilvl w:val="0"/>
          <w:numId w:val="124"/>
        </w:numPr>
        <w:spacing w:line="276" w:lineRule="auto"/>
        <w:rPr>
          <w:rFonts w:cs="Arial"/>
          <w:bCs/>
          <w:szCs w:val="20"/>
        </w:rPr>
      </w:pPr>
      <w:r>
        <w:rPr>
          <w:rFonts w:cs="Arial"/>
          <w:bCs/>
          <w:szCs w:val="20"/>
        </w:rPr>
        <w:t>Kolejno dokonywana jest o</w:t>
      </w:r>
      <w:r w:rsidRPr="00D50717">
        <w:rPr>
          <w:rFonts w:cs="Arial"/>
          <w:bCs/>
          <w:szCs w:val="20"/>
        </w:rPr>
        <w:t xml:space="preserve">cena </w:t>
      </w:r>
      <w:r>
        <w:rPr>
          <w:rFonts w:cs="Arial"/>
          <w:bCs/>
          <w:szCs w:val="20"/>
        </w:rPr>
        <w:t xml:space="preserve">spełnienia kryteriów wyboru </w:t>
      </w:r>
      <w:r w:rsidR="00F113D0" w:rsidRPr="00D50717">
        <w:rPr>
          <w:rFonts w:cs="Arial"/>
          <w:bCs/>
          <w:szCs w:val="20"/>
        </w:rPr>
        <w:t>projektów</w:t>
      </w:r>
      <w:r>
        <w:rPr>
          <w:rFonts w:cs="Arial"/>
          <w:bCs/>
          <w:szCs w:val="20"/>
        </w:rPr>
        <w:t xml:space="preserve">, która </w:t>
      </w:r>
      <w:r w:rsidR="00F113D0" w:rsidRPr="00D50717">
        <w:rPr>
          <w:rFonts w:cs="Arial"/>
          <w:bCs/>
          <w:szCs w:val="20"/>
        </w:rPr>
        <w:t xml:space="preserve"> podzielona jest na trzy części (patrz </w:t>
      </w:r>
      <w:r w:rsidR="00F113D0" w:rsidRPr="00D50717">
        <w:rPr>
          <w:rFonts w:cs="Arial"/>
          <w:b/>
          <w:bCs/>
          <w:szCs w:val="20"/>
        </w:rPr>
        <w:t>Schemat nr 1</w:t>
      </w:r>
      <w:r w:rsidR="00F113D0" w:rsidRPr="00300EE8">
        <w:rPr>
          <w:rFonts w:cs="Arial"/>
          <w:bCs/>
          <w:szCs w:val="20"/>
        </w:rPr>
        <w:t>)</w:t>
      </w:r>
      <w:r w:rsidR="00F113D0" w:rsidRPr="00D50717">
        <w:rPr>
          <w:rFonts w:cs="Arial"/>
          <w:bCs/>
          <w:szCs w:val="20"/>
        </w:rPr>
        <w:t xml:space="preserve">: ocenę wstępną, ocenę merytoryczną I stopnia oraz ocenę merytoryczną II stopnia. </w:t>
      </w:r>
    </w:p>
    <w:p w:rsidR="002C703F" w:rsidRDefault="004E2410" w:rsidP="00AF7FEF">
      <w:pPr>
        <w:pStyle w:val="Nagwek3"/>
        <w:numPr>
          <w:ilvl w:val="0"/>
          <w:numId w:val="124"/>
        </w:numPr>
        <w:spacing w:line="276" w:lineRule="auto"/>
        <w:rPr>
          <w:rFonts w:cs="Arial"/>
          <w:bCs/>
          <w:szCs w:val="20"/>
        </w:rPr>
      </w:pPr>
      <w:r>
        <w:rPr>
          <w:rFonts w:cs="Arial"/>
          <w:bCs/>
          <w:szCs w:val="20"/>
        </w:rPr>
        <w:t>P</w:t>
      </w:r>
      <w:r w:rsidRPr="00D50717">
        <w:rPr>
          <w:rFonts w:cs="Arial"/>
          <w:bCs/>
          <w:szCs w:val="20"/>
        </w:rPr>
        <w:t>rzekazani</w:t>
      </w:r>
      <w:r>
        <w:rPr>
          <w:rFonts w:cs="Arial"/>
          <w:bCs/>
          <w:szCs w:val="20"/>
        </w:rPr>
        <w:t>e</w:t>
      </w:r>
      <w:r w:rsidRPr="00D50717">
        <w:rPr>
          <w:rFonts w:cs="Arial"/>
          <w:bCs/>
          <w:szCs w:val="20"/>
        </w:rPr>
        <w:t xml:space="preserve"> projektu do oceny </w:t>
      </w:r>
      <w:r>
        <w:rPr>
          <w:rFonts w:cs="Arial"/>
          <w:bCs/>
          <w:szCs w:val="20"/>
        </w:rPr>
        <w:t xml:space="preserve">wstępnej uwarunkowane </w:t>
      </w:r>
      <w:r w:rsidRPr="00D50717">
        <w:rPr>
          <w:rFonts w:cs="Arial"/>
          <w:bCs/>
          <w:szCs w:val="20"/>
        </w:rPr>
        <w:t xml:space="preserve">jest </w:t>
      </w:r>
      <w:r>
        <w:rPr>
          <w:rFonts w:cs="Arial"/>
          <w:bCs/>
          <w:szCs w:val="20"/>
        </w:rPr>
        <w:t>pozytywną weryfikacją spełnienia warunków formalnych.</w:t>
      </w:r>
    </w:p>
    <w:p w:rsidR="002C703F" w:rsidRDefault="006C1FA1" w:rsidP="00AF7FEF">
      <w:pPr>
        <w:pStyle w:val="Nagwek3"/>
        <w:numPr>
          <w:ilvl w:val="0"/>
          <w:numId w:val="124"/>
        </w:numPr>
        <w:spacing w:line="276" w:lineRule="auto"/>
        <w:rPr>
          <w:rFonts w:cs="Arial"/>
          <w:bCs/>
          <w:szCs w:val="20"/>
        </w:rPr>
      </w:pPr>
      <w:r>
        <w:rPr>
          <w:rFonts w:cs="Arial"/>
          <w:bCs/>
          <w:szCs w:val="20"/>
        </w:rPr>
        <w:t xml:space="preserve">Warunkiem przekazania projektu do </w:t>
      </w:r>
      <w:r w:rsidR="009B3ED2">
        <w:rPr>
          <w:rFonts w:cs="Arial"/>
          <w:bCs/>
          <w:szCs w:val="20"/>
        </w:rPr>
        <w:t xml:space="preserve">kolejnej części </w:t>
      </w:r>
      <w:r>
        <w:rPr>
          <w:rFonts w:cs="Arial"/>
          <w:bCs/>
          <w:szCs w:val="20"/>
        </w:rPr>
        <w:t xml:space="preserve">oceny jest </w:t>
      </w:r>
      <w:r w:rsidR="004E2410" w:rsidRPr="00D50717">
        <w:rPr>
          <w:rFonts w:cs="Arial"/>
          <w:bCs/>
          <w:szCs w:val="20"/>
        </w:rPr>
        <w:t>spełnienie wszystkich kryteriów wyboru w ramach poprzedniej oceny.</w:t>
      </w:r>
    </w:p>
    <w:p w:rsidR="002C703F" w:rsidRDefault="00F113D0" w:rsidP="00AF7FEF">
      <w:pPr>
        <w:pStyle w:val="Nagwek3"/>
        <w:numPr>
          <w:ilvl w:val="0"/>
          <w:numId w:val="124"/>
        </w:numPr>
        <w:spacing w:line="276" w:lineRule="auto"/>
        <w:rPr>
          <w:rFonts w:cs="Arial"/>
          <w:szCs w:val="20"/>
        </w:rPr>
      </w:pPr>
      <w:r w:rsidRPr="00D50717">
        <w:rPr>
          <w:rFonts w:cs="Arial"/>
          <w:bCs/>
          <w:szCs w:val="20"/>
        </w:rPr>
        <w:t>Wnioskodawcy przysługuje prawo do wycofania dokumentacji aplikacyjnej zarówno w trakcie naboru wniosków, jak i w trakcie oceny i jest traktowane ja</w:t>
      </w:r>
      <w:r w:rsidR="009000C5">
        <w:rPr>
          <w:rFonts w:cs="Arial"/>
          <w:bCs/>
          <w:szCs w:val="20"/>
        </w:rPr>
        <w:t>ko rezygnacja z ubiegania się o </w:t>
      </w:r>
      <w:r w:rsidRPr="00D50717">
        <w:rPr>
          <w:rFonts w:cs="Arial"/>
          <w:bCs/>
          <w:szCs w:val="20"/>
        </w:rPr>
        <w:t xml:space="preserve">dofinansowanie. </w:t>
      </w:r>
      <w:r w:rsidRPr="00D50717">
        <w:rPr>
          <w:rFonts w:cs="Arial"/>
          <w:szCs w:val="20"/>
        </w:rPr>
        <w:t>Informacja o wycofaniu dokum</w:t>
      </w:r>
      <w:r>
        <w:rPr>
          <w:rFonts w:cs="Arial"/>
          <w:szCs w:val="20"/>
        </w:rPr>
        <w:t xml:space="preserve">entacji musi zostać przekazana </w:t>
      </w:r>
      <w:r w:rsidRPr="00D50717">
        <w:rPr>
          <w:rFonts w:cs="Arial"/>
          <w:szCs w:val="20"/>
        </w:rPr>
        <w:t>na piśmie do IZ RPO WZ, która niezwłocznie na piśmie potwierdza wycofanie projektu.</w:t>
      </w:r>
    </w:p>
    <w:p w:rsidR="00000000" w:rsidRDefault="00264264">
      <w:pPr>
        <w:pStyle w:val="Nagwek3"/>
        <w:numPr>
          <w:ilvl w:val="0"/>
          <w:numId w:val="124"/>
        </w:numPr>
        <w:spacing w:line="276" w:lineRule="auto"/>
      </w:pPr>
      <w:r w:rsidRPr="0081133C">
        <w:rPr>
          <w:rFonts w:cs="Arial"/>
          <w:bCs/>
          <w:szCs w:val="20"/>
        </w:rPr>
        <w:t xml:space="preserve">Przyporządkowanie kryterium do poszczególnych części obrazuje poniższa Tabela nr 1. </w:t>
      </w:r>
    </w:p>
    <w:p w:rsidR="00410645" w:rsidRDefault="00410645" w:rsidP="0033097B">
      <w:pPr>
        <w:rPr>
          <w:rFonts w:ascii="Arial" w:hAnsi="Arial" w:cs="Arial"/>
          <w:sz w:val="20"/>
          <w:szCs w:val="20"/>
        </w:rPr>
      </w:pPr>
    </w:p>
    <w:p w:rsidR="00591514" w:rsidRPr="008A0EE1" w:rsidRDefault="007F2716" w:rsidP="0033097B">
      <w:pPr>
        <w:rPr>
          <w:rFonts w:ascii="Arial" w:hAnsi="Arial" w:cs="Arial"/>
          <w:sz w:val="20"/>
          <w:szCs w:val="20"/>
        </w:rPr>
      </w:pPr>
      <w:bookmarkStart w:id="84" w:name="_GoBack"/>
      <w:bookmarkEnd w:id="84"/>
      <w:r w:rsidRPr="008A0EE1">
        <w:rPr>
          <w:rFonts w:ascii="Arial" w:hAnsi="Arial" w:cs="Arial"/>
          <w:sz w:val="20"/>
          <w:szCs w:val="20"/>
        </w:rPr>
        <w:t>Tabela 1. Przyporządkowanie kryteriów do poszczególnych części oceny</w:t>
      </w:r>
    </w:p>
    <w:tbl>
      <w:tblPr>
        <w:tblW w:w="7499" w:type="dxa"/>
        <w:tblInd w:w="473" w:type="dxa"/>
        <w:tblBorders>
          <w:top w:val="single" w:sz="8" w:space="0" w:color="4BACC6"/>
          <w:left w:val="single" w:sz="8" w:space="0" w:color="4BACC6"/>
          <w:bottom w:val="single" w:sz="8" w:space="0" w:color="4BACC6"/>
          <w:right w:val="single" w:sz="8" w:space="0" w:color="4BACC6"/>
        </w:tblBorders>
        <w:tblLook w:val="04A0"/>
      </w:tblPr>
      <w:tblGrid>
        <w:gridCol w:w="1682"/>
        <w:gridCol w:w="2328"/>
        <w:gridCol w:w="1830"/>
        <w:gridCol w:w="1659"/>
      </w:tblGrid>
      <w:tr w:rsidR="00635A67" w:rsidRPr="003A05BC" w:rsidTr="00635A67">
        <w:trPr>
          <w:trHeight w:val="685"/>
        </w:trPr>
        <w:tc>
          <w:tcPr>
            <w:tcW w:w="1682" w:type="dxa"/>
            <w:shd w:val="clear" w:color="auto" w:fill="4BACC6"/>
            <w:vAlign w:val="center"/>
          </w:tcPr>
          <w:p w:rsidR="00635A67" w:rsidRPr="00141542" w:rsidRDefault="00635A67" w:rsidP="00A11930">
            <w:pPr>
              <w:spacing w:line="240" w:lineRule="auto"/>
              <w:jc w:val="center"/>
              <w:rPr>
                <w:rFonts w:ascii="Arial" w:eastAsiaTheme="minorHAnsi" w:hAnsi="Arial" w:cs="Arial"/>
                <w:b/>
                <w:bCs/>
              </w:rPr>
            </w:pPr>
            <w:r w:rsidRPr="00141542">
              <w:rPr>
                <w:rFonts w:ascii="Arial" w:eastAsiaTheme="minorHAnsi" w:hAnsi="Arial" w:cs="Arial"/>
                <w:b/>
                <w:bCs/>
              </w:rPr>
              <w:t>OCENA</w:t>
            </w:r>
          </w:p>
        </w:tc>
        <w:tc>
          <w:tcPr>
            <w:tcW w:w="2328" w:type="dxa"/>
            <w:shd w:val="clear" w:color="auto" w:fill="4BACC6"/>
            <w:vAlign w:val="center"/>
          </w:tcPr>
          <w:p w:rsidR="00635A67" w:rsidRPr="00141542" w:rsidRDefault="00635A67" w:rsidP="00A11930">
            <w:pPr>
              <w:spacing w:line="240" w:lineRule="auto"/>
              <w:jc w:val="center"/>
              <w:rPr>
                <w:rFonts w:ascii="Arial" w:eastAsiaTheme="minorHAnsi" w:hAnsi="Arial" w:cs="Arial"/>
                <w:b/>
                <w:bCs/>
              </w:rPr>
            </w:pPr>
            <w:r w:rsidRPr="00141542">
              <w:rPr>
                <w:rFonts w:ascii="Arial" w:eastAsiaTheme="minorHAnsi" w:hAnsi="Arial" w:cs="Arial"/>
                <w:b/>
                <w:bCs/>
              </w:rPr>
              <w:t>KRYTERIUM</w:t>
            </w:r>
          </w:p>
        </w:tc>
        <w:tc>
          <w:tcPr>
            <w:tcW w:w="1830" w:type="dxa"/>
            <w:shd w:val="clear" w:color="auto" w:fill="4BACC6"/>
            <w:vAlign w:val="center"/>
          </w:tcPr>
          <w:p w:rsidR="00635A67" w:rsidRPr="00141542" w:rsidRDefault="00635A67" w:rsidP="00A11930">
            <w:pPr>
              <w:spacing w:line="240" w:lineRule="auto"/>
              <w:jc w:val="center"/>
              <w:rPr>
                <w:rFonts w:ascii="Arial" w:eastAsiaTheme="minorHAnsi" w:hAnsi="Arial" w:cs="Arial"/>
                <w:b/>
                <w:bCs/>
              </w:rPr>
            </w:pPr>
            <w:r w:rsidRPr="00141542">
              <w:rPr>
                <w:rFonts w:ascii="Arial" w:eastAsiaTheme="minorHAnsi" w:hAnsi="Arial" w:cs="Arial"/>
                <w:b/>
                <w:bCs/>
              </w:rPr>
              <w:t>PŁASZCZYZNA</w:t>
            </w:r>
          </w:p>
        </w:tc>
        <w:tc>
          <w:tcPr>
            <w:tcW w:w="1659" w:type="dxa"/>
            <w:shd w:val="clear" w:color="auto" w:fill="4BACC6"/>
            <w:vAlign w:val="center"/>
          </w:tcPr>
          <w:p w:rsidR="00635A67" w:rsidRPr="00141542" w:rsidRDefault="00635A67" w:rsidP="00A11930">
            <w:pPr>
              <w:spacing w:line="240" w:lineRule="auto"/>
              <w:jc w:val="center"/>
              <w:rPr>
                <w:rFonts w:ascii="Arial" w:eastAsiaTheme="minorHAnsi" w:hAnsi="Arial" w:cs="Arial"/>
                <w:b/>
                <w:bCs/>
              </w:rPr>
            </w:pPr>
            <w:r w:rsidRPr="00141542">
              <w:rPr>
                <w:rFonts w:ascii="Arial" w:eastAsiaTheme="minorHAnsi" w:hAnsi="Arial" w:cs="Arial"/>
                <w:b/>
                <w:bCs/>
              </w:rPr>
              <w:t>OCENIAJĄCY</w:t>
            </w:r>
          </w:p>
        </w:tc>
      </w:tr>
      <w:tr w:rsidR="00635A67" w:rsidRPr="003A05BC" w:rsidTr="00635A67">
        <w:trPr>
          <w:trHeight w:val="515"/>
        </w:trPr>
        <w:tc>
          <w:tcPr>
            <w:tcW w:w="1682" w:type="dxa"/>
            <w:vMerge w:val="restart"/>
            <w:tcBorders>
              <w:top w:val="single" w:sz="8" w:space="0" w:color="4BACC6"/>
              <w:left w:val="single" w:sz="8" w:space="0" w:color="4BACC6"/>
            </w:tcBorders>
            <w:vAlign w:val="center"/>
          </w:tcPr>
          <w:p w:rsidR="00635A67" w:rsidRPr="00141542" w:rsidRDefault="00635A67" w:rsidP="00A11930">
            <w:pPr>
              <w:spacing w:line="240" w:lineRule="auto"/>
              <w:jc w:val="center"/>
              <w:rPr>
                <w:rFonts w:ascii="Arial" w:eastAsiaTheme="minorHAnsi" w:hAnsi="Arial" w:cs="Arial"/>
                <w:b/>
                <w:bCs/>
                <w:sz w:val="20"/>
                <w:szCs w:val="20"/>
              </w:rPr>
            </w:pPr>
            <w:r w:rsidRPr="00141542">
              <w:rPr>
                <w:rFonts w:ascii="Arial" w:eastAsiaTheme="minorHAnsi" w:hAnsi="Arial" w:cs="Arial"/>
                <w:b/>
                <w:bCs/>
                <w:sz w:val="20"/>
                <w:szCs w:val="20"/>
              </w:rPr>
              <w:t>Wstępna</w:t>
            </w:r>
          </w:p>
        </w:tc>
        <w:tc>
          <w:tcPr>
            <w:tcW w:w="2328" w:type="dxa"/>
            <w:tcBorders>
              <w:top w:val="single" w:sz="8" w:space="0" w:color="4BACC6"/>
            </w:tcBorders>
            <w:vAlign w:val="center"/>
          </w:tcPr>
          <w:p w:rsidR="00635A67" w:rsidRPr="00141542" w:rsidRDefault="00635A67" w:rsidP="00A11930">
            <w:pPr>
              <w:spacing w:line="240" w:lineRule="auto"/>
              <w:rPr>
                <w:rFonts w:ascii="Arial" w:eastAsiaTheme="minorHAnsi" w:hAnsi="Arial" w:cs="Arial"/>
                <w:bCs/>
                <w:sz w:val="18"/>
                <w:szCs w:val="18"/>
              </w:rPr>
            </w:pPr>
            <w:r w:rsidRPr="00141542">
              <w:rPr>
                <w:rFonts w:ascii="Arial" w:eastAsiaTheme="minorHAnsi" w:hAnsi="Arial" w:cs="Arial"/>
                <w:sz w:val="18"/>
                <w:szCs w:val="18"/>
              </w:rPr>
              <w:t>1.1 Zgodność z celem szczegółowym i rezultatami priorytetu inwestycyjnego</w:t>
            </w:r>
          </w:p>
        </w:tc>
        <w:tc>
          <w:tcPr>
            <w:tcW w:w="1830" w:type="dxa"/>
            <w:tcBorders>
              <w:top w:val="single" w:sz="8" w:space="0" w:color="4BACC6"/>
            </w:tcBorders>
            <w:vAlign w:val="center"/>
          </w:tcPr>
          <w:p w:rsidR="00635A67" w:rsidRPr="00141542" w:rsidRDefault="00635A67" w:rsidP="00A11930">
            <w:pPr>
              <w:spacing w:line="240" w:lineRule="auto"/>
              <w:rPr>
                <w:rFonts w:ascii="Arial" w:eastAsiaTheme="minorHAnsi" w:hAnsi="Arial" w:cs="Arial"/>
                <w:bCs/>
                <w:sz w:val="18"/>
                <w:szCs w:val="18"/>
              </w:rPr>
            </w:pPr>
          </w:p>
          <w:p w:rsidR="00635A67" w:rsidRPr="00141542" w:rsidRDefault="00635A67"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dopuszczalności</w:t>
            </w:r>
          </w:p>
        </w:tc>
        <w:tc>
          <w:tcPr>
            <w:tcW w:w="1659" w:type="dxa"/>
            <w:vMerge w:val="restart"/>
            <w:tcBorders>
              <w:top w:val="single" w:sz="8" w:space="0" w:color="4BACC6"/>
              <w:bottom w:val="single" w:sz="8" w:space="0" w:color="4BACC6"/>
              <w:right w:val="single" w:sz="8" w:space="0" w:color="4BACC6"/>
            </w:tcBorders>
            <w:vAlign w:val="center"/>
          </w:tcPr>
          <w:p w:rsidR="00635A67" w:rsidRPr="00141542" w:rsidRDefault="00635A67" w:rsidP="00A11930">
            <w:pPr>
              <w:spacing w:after="200" w:line="276" w:lineRule="auto"/>
              <w:ind w:left="283" w:firstLine="210"/>
              <w:jc w:val="center"/>
              <w:rPr>
                <w:rFonts w:ascii="Arial" w:eastAsiaTheme="minorHAnsi" w:hAnsi="Arial" w:cs="Arial"/>
                <w:bCs/>
                <w:sz w:val="18"/>
                <w:szCs w:val="18"/>
              </w:rPr>
            </w:pPr>
            <w:r w:rsidRPr="00141542">
              <w:rPr>
                <w:rFonts w:ascii="Arial" w:eastAsiaTheme="minorHAnsi" w:hAnsi="Arial" w:cs="Arial"/>
                <w:bCs/>
                <w:sz w:val="18"/>
                <w:szCs w:val="18"/>
              </w:rPr>
              <w:t>Pracownik</w:t>
            </w:r>
          </w:p>
        </w:tc>
      </w:tr>
      <w:tr w:rsidR="00635A67" w:rsidRPr="003A05BC" w:rsidTr="00635A67">
        <w:trPr>
          <w:trHeight w:val="340"/>
        </w:trPr>
        <w:tc>
          <w:tcPr>
            <w:tcW w:w="1682" w:type="dxa"/>
            <w:vMerge/>
            <w:tcBorders>
              <w:left w:val="single" w:sz="8" w:space="0" w:color="4BACC6"/>
            </w:tcBorders>
            <w:vAlign w:val="center"/>
          </w:tcPr>
          <w:p w:rsidR="00635A67" w:rsidRPr="00141542" w:rsidRDefault="00635A67"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sz w:val="18"/>
                <w:szCs w:val="18"/>
              </w:rPr>
            </w:pPr>
            <w:r w:rsidRPr="006A2F28">
              <w:rPr>
                <w:rFonts w:ascii="Arial" w:eastAsiaTheme="minorHAnsi" w:hAnsi="Arial" w:cs="Arial"/>
                <w:sz w:val="18"/>
                <w:szCs w:val="18"/>
              </w:rPr>
              <w:t>1.2</w:t>
            </w:r>
            <w:r>
              <w:rPr>
                <w:rFonts w:ascii="Arial" w:eastAsiaTheme="minorHAnsi" w:hAnsi="Arial" w:cs="Arial"/>
                <w:sz w:val="18"/>
                <w:szCs w:val="18"/>
              </w:rPr>
              <w:t xml:space="preserve"> </w:t>
            </w:r>
            <w:r>
              <w:rPr>
                <w:rFonts w:ascii="Arial" w:hAnsi="Arial" w:cs="Arial"/>
                <w:sz w:val="18"/>
                <w:szCs w:val="18"/>
              </w:rPr>
              <w:t>Zgodność z typami projektów</w:t>
            </w:r>
          </w:p>
        </w:tc>
        <w:tc>
          <w:tcPr>
            <w:tcW w:w="1830"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t>dopuszczalności</w:t>
            </w:r>
          </w:p>
        </w:tc>
        <w:tc>
          <w:tcPr>
            <w:tcW w:w="1659" w:type="dxa"/>
            <w:vMerge/>
            <w:tcBorders>
              <w:top w:val="single" w:sz="8" w:space="0" w:color="4BACC6"/>
              <w:bottom w:val="single" w:sz="8" w:space="0" w:color="4BACC6"/>
              <w:right w:val="single" w:sz="8" w:space="0" w:color="4BACC6"/>
            </w:tcBorders>
            <w:vAlign w:val="center"/>
          </w:tcPr>
          <w:p w:rsidR="00635A67" w:rsidRPr="00141542" w:rsidRDefault="00635A67" w:rsidP="00A11930">
            <w:pPr>
              <w:spacing w:after="200" w:line="276" w:lineRule="auto"/>
              <w:jc w:val="center"/>
              <w:rPr>
                <w:rFonts w:ascii="Arial" w:eastAsiaTheme="minorHAnsi" w:hAnsi="Arial" w:cs="Arial"/>
                <w:bCs/>
                <w:sz w:val="18"/>
                <w:szCs w:val="18"/>
              </w:rPr>
            </w:pPr>
          </w:p>
        </w:tc>
      </w:tr>
      <w:tr w:rsidR="00635A67" w:rsidRPr="003A05BC" w:rsidTr="00635A67">
        <w:trPr>
          <w:trHeight w:val="340"/>
        </w:trPr>
        <w:tc>
          <w:tcPr>
            <w:tcW w:w="1682" w:type="dxa"/>
            <w:vMerge/>
            <w:tcBorders>
              <w:left w:val="single" w:sz="8" w:space="0" w:color="4BACC6"/>
            </w:tcBorders>
            <w:vAlign w:val="center"/>
          </w:tcPr>
          <w:p w:rsidR="00635A67" w:rsidRPr="00141542" w:rsidRDefault="00635A67"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bCs/>
                <w:sz w:val="18"/>
                <w:szCs w:val="18"/>
              </w:rPr>
            </w:pPr>
            <w:r w:rsidRPr="00141542">
              <w:rPr>
                <w:rFonts w:ascii="Arial" w:eastAsiaTheme="minorHAnsi" w:hAnsi="Arial" w:cs="Arial"/>
                <w:sz w:val="18"/>
                <w:szCs w:val="18"/>
              </w:rPr>
              <w:t xml:space="preserve">1.3 Kwalifikowalność projektu </w:t>
            </w:r>
          </w:p>
        </w:tc>
        <w:tc>
          <w:tcPr>
            <w:tcW w:w="1830"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dopuszczalności</w:t>
            </w:r>
          </w:p>
        </w:tc>
        <w:tc>
          <w:tcPr>
            <w:tcW w:w="1659" w:type="dxa"/>
            <w:vMerge/>
            <w:tcBorders>
              <w:top w:val="single" w:sz="8" w:space="0" w:color="4BACC6"/>
              <w:bottom w:val="single" w:sz="8" w:space="0" w:color="4BACC6"/>
              <w:right w:val="single" w:sz="8" w:space="0" w:color="4BACC6"/>
            </w:tcBorders>
            <w:vAlign w:val="center"/>
          </w:tcPr>
          <w:p w:rsidR="00635A67" w:rsidRPr="00141542" w:rsidRDefault="00635A67" w:rsidP="00A11930">
            <w:pPr>
              <w:spacing w:after="200" w:line="276" w:lineRule="auto"/>
              <w:jc w:val="center"/>
              <w:rPr>
                <w:rFonts w:ascii="Arial" w:eastAsiaTheme="minorHAnsi" w:hAnsi="Arial" w:cs="Arial"/>
                <w:bCs/>
                <w:sz w:val="18"/>
                <w:szCs w:val="18"/>
              </w:rPr>
            </w:pPr>
          </w:p>
        </w:tc>
      </w:tr>
      <w:tr w:rsidR="00635A67" w:rsidRPr="003A05BC" w:rsidTr="00635A67">
        <w:trPr>
          <w:trHeight w:val="340"/>
        </w:trPr>
        <w:tc>
          <w:tcPr>
            <w:tcW w:w="1682" w:type="dxa"/>
            <w:vMerge/>
            <w:tcBorders>
              <w:left w:val="single" w:sz="8" w:space="0" w:color="4BACC6"/>
            </w:tcBorders>
            <w:vAlign w:val="center"/>
          </w:tcPr>
          <w:p w:rsidR="00635A67" w:rsidRPr="00141542" w:rsidRDefault="00635A67"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sz w:val="18"/>
                <w:szCs w:val="18"/>
              </w:rPr>
            </w:pPr>
            <w:r w:rsidRPr="006A2F28">
              <w:rPr>
                <w:rFonts w:ascii="Arial" w:eastAsiaTheme="minorHAnsi" w:hAnsi="Arial" w:cs="Arial"/>
                <w:sz w:val="18"/>
                <w:szCs w:val="18"/>
              </w:rPr>
              <w:t xml:space="preserve">1.5 </w:t>
            </w:r>
            <w:r w:rsidRPr="006A2F28">
              <w:rPr>
                <w:rFonts w:ascii="Arial" w:hAnsi="Arial" w:cs="Arial"/>
                <w:sz w:val="18"/>
                <w:szCs w:val="18"/>
              </w:rPr>
              <w:t>Zgodność z ob</w:t>
            </w:r>
            <w:r>
              <w:rPr>
                <w:rFonts w:ascii="Arial" w:hAnsi="Arial" w:cs="Arial"/>
                <w:sz w:val="18"/>
                <w:szCs w:val="18"/>
              </w:rPr>
              <w:t xml:space="preserve">szarem (terytorialnie) objętym </w:t>
            </w:r>
            <w:r>
              <w:rPr>
                <w:rFonts w:ascii="Arial" w:hAnsi="Arial" w:cs="Arial"/>
                <w:sz w:val="18"/>
                <w:szCs w:val="18"/>
              </w:rPr>
              <w:lastRenderedPageBreak/>
              <w:t>wsparciem w ramach Programu</w:t>
            </w:r>
          </w:p>
        </w:tc>
        <w:tc>
          <w:tcPr>
            <w:tcW w:w="1830"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lastRenderedPageBreak/>
              <w:t>dopuszczalności</w:t>
            </w:r>
          </w:p>
        </w:tc>
        <w:tc>
          <w:tcPr>
            <w:tcW w:w="1659" w:type="dxa"/>
            <w:vMerge/>
            <w:tcBorders>
              <w:top w:val="single" w:sz="8" w:space="0" w:color="4BACC6"/>
              <w:bottom w:val="single" w:sz="8" w:space="0" w:color="4BACC6"/>
              <w:right w:val="single" w:sz="8" w:space="0" w:color="4BACC6"/>
            </w:tcBorders>
            <w:vAlign w:val="center"/>
          </w:tcPr>
          <w:p w:rsidR="00635A67" w:rsidRPr="00141542" w:rsidRDefault="00635A67" w:rsidP="00A11930">
            <w:pPr>
              <w:spacing w:after="200" w:line="276" w:lineRule="auto"/>
              <w:jc w:val="center"/>
              <w:rPr>
                <w:rFonts w:ascii="Arial" w:eastAsiaTheme="minorHAnsi" w:hAnsi="Arial" w:cs="Arial"/>
                <w:bCs/>
                <w:sz w:val="18"/>
                <w:szCs w:val="18"/>
              </w:rPr>
            </w:pPr>
          </w:p>
        </w:tc>
      </w:tr>
      <w:tr w:rsidR="00635A67" w:rsidRPr="003A05BC" w:rsidTr="00635A67">
        <w:trPr>
          <w:trHeight w:val="340"/>
        </w:trPr>
        <w:tc>
          <w:tcPr>
            <w:tcW w:w="1682" w:type="dxa"/>
            <w:vMerge/>
            <w:tcBorders>
              <w:left w:val="single" w:sz="8" w:space="0" w:color="4BACC6"/>
            </w:tcBorders>
            <w:vAlign w:val="center"/>
          </w:tcPr>
          <w:p w:rsidR="00635A67" w:rsidRPr="00141542" w:rsidRDefault="00635A67" w:rsidP="00A11930">
            <w:pPr>
              <w:spacing w:line="240" w:lineRule="auto"/>
              <w:rPr>
                <w:rFonts w:ascii="Arial" w:eastAsiaTheme="minorHAnsi" w:hAnsi="Arial" w:cs="Arial"/>
                <w:b/>
                <w:bCs/>
              </w:rPr>
            </w:pPr>
          </w:p>
        </w:tc>
        <w:tc>
          <w:tcPr>
            <w:tcW w:w="2328" w:type="dxa"/>
            <w:vAlign w:val="center"/>
          </w:tcPr>
          <w:p w:rsidR="00635A67" w:rsidRPr="00141542" w:rsidRDefault="00635A67" w:rsidP="00A11930">
            <w:pPr>
              <w:spacing w:line="240" w:lineRule="auto"/>
              <w:rPr>
                <w:rFonts w:ascii="Arial" w:eastAsiaTheme="minorHAnsi" w:hAnsi="Arial" w:cs="Arial"/>
                <w:sz w:val="18"/>
                <w:szCs w:val="18"/>
              </w:rPr>
            </w:pPr>
            <w:r w:rsidRPr="00141542">
              <w:rPr>
                <w:rFonts w:ascii="Arial" w:eastAsiaTheme="minorHAnsi" w:hAnsi="Arial" w:cs="Arial"/>
                <w:sz w:val="18"/>
                <w:szCs w:val="18"/>
              </w:rPr>
              <w:t xml:space="preserve">1.6 </w:t>
            </w:r>
            <w:r w:rsidRPr="00141542">
              <w:rPr>
                <w:rFonts w:ascii="Arial" w:hAnsi="Arial" w:cs="Arial"/>
                <w:sz w:val="18"/>
                <w:szCs w:val="18"/>
              </w:rPr>
              <w:t>Zgodność z zasadami horyzontalnymi</w:t>
            </w:r>
          </w:p>
        </w:tc>
        <w:tc>
          <w:tcPr>
            <w:tcW w:w="1830" w:type="dxa"/>
            <w:vAlign w:val="center"/>
          </w:tcPr>
          <w:p w:rsidR="00635A67" w:rsidRPr="00141542" w:rsidRDefault="00635A67"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dopuszczalności</w:t>
            </w:r>
          </w:p>
        </w:tc>
        <w:tc>
          <w:tcPr>
            <w:tcW w:w="1659" w:type="dxa"/>
            <w:vMerge/>
            <w:vAlign w:val="center"/>
          </w:tcPr>
          <w:p w:rsidR="00635A67" w:rsidRPr="00141542" w:rsidRDefault="00635A67" w:rsidP="00A11930">
            <w:pPr>
              <w:spacing w:after="200" w:line="276" w:lineRule="auto"/>
              <w:jc w:val="center"/>
              <w:rPr>
                <w:rFonts w:ascii="Arial" w:eastAsiaTheme="minorHAnsi" w:hAnsi="Arial" w:cs="Arial"/>
                <w:bCs/>
                <w:sz w:val="18"/>
                <w:szCs w:val="18"/>
              </w:rPr>
            </w:pPr>
          </w:p>
        </w:tc>
      </w:tr>
      <w:tr w:rsidR="00635A67" w:rsidRPr="003A05BC" w:rsidTr="00635A67">
        <w:trPr>
          <w:trHeight w:val="340"/>
        </w:trPr>
        <w:tc>
          <w:tcPr>
            <w:tcW w:w="1682" w:type="dxa"/>
            <w:vMerge/>
            <w:tcBorders>
              <w:left w:val="single" w:sz="8" w:space="0" w:color="4BACC6"/>
            </w:tcBorders>
            <w:vAlign w:val="center"/>
          </w:tcPr>
          <w:p w:rsidR="00635A67" w:rsidRPr="00141542" w:rsidRDefault="00635A67"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sz w:val="18"/>
                <w:szCs w:val="18"/>
              </w:rPr>
            </w:pPr>
            <w:r w:rsidRPr="00141542">
              <w:rPr>
                <w:rFonts w:ascii="Arial" w:eastAsiaTheme="minorHAnsi" w:hAnsi="Arial" w:cs="Arial"/>
                <w:sz w:val="18"/>
                <w:szCs w:val="18"/>
              </w:rPr>
              <w:t xml:space="preserve">1.7 </w:t>
            </w:r>
            <w:r>
              <w:rPr>
                <w:rFonts w:ascii="Arial" w:hAnsi="Arial" w:cs="Arial"/>
                <w:sz w:val="18"/>
                <w:szCs w:val="18"/>
              </w:rPr>
              <w:t>Kwalifikowalność W</w:t>
            </w:r>
            <w:r w:rsidRPr="00141542">
              <w:rPr>
                <w:rFonts w:ascii="Arial" w:hAnsi="Arial" w:cs="Arial"/>
                <w:sz w:val="18"/>
                <w:szCs w:val="18"/>
              </w:rPr>
              <w:t>nioskodawcy</w:t>
            </w:r>
          </w:p>
        </w:tc>
        <w:tc>
          <w:tcPr>
            <w:tcW w:w="1830"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dopuszczalności</w:t>
            </w:r>
          </w:p>
        </w:tc>
        <w:tc>
          <w:tcPr>
            <w:tcW w:w="1659" w:type="dxa"/>
            <w:vMerge/>
            <w:tcBorders>
              <w:top w:val="single" w:sz="8" w:space="0" w:color="4BACC6"/>
              <w:bottom w:val="single" w:sz="8" w:space="0" w:color="4BACC6"/>
              <w:right w:val="single" w:sz="8" w:space="0" w:color="4BACC6"/>
            </w:tcBorders>
            <w:vAlign w:val="center"/>
          </w:tcPr>
          <w:p w:rsidR="00635A67" w:rsidRPr="00141542" w:rsidRDefault="00635A67" w:rsidP="00A11930">
            <w:pPr>
              <w:spacing w:after="200" w:line="276" w:lineRule="auto"/>
              <w:jc w:val="center"/>
              <w:rPr>
                <w:rFonts w:ascii="Arial" w:eastAsiaTheme="minorHAnsi" w:hAnsi="Arial" w:cs="Arial"/>
                <w:bCs/>
                <w:sz w:val="18"/>
                <w:szCs w:val="18"/>
              </w:rPr>
            </w:pPr>
          </w:p>
        </w:tc>
      </w:tr>
      <w:tr w:rsidR="00635A67" w:rsidRPr="003A05BC" w:rsidTr="00635A67">
        <w:trPr>
          <w:trHeight w:val="340"/>
        </w:trPr>
        <w:tc>
          <w:tcPr>
            <w:tcW w:w="1682" w:type="dxa"/>
            <w:vMerge/>
            <w:tcBorders>
              <w:left w:val="single" w:sz="8" w:space="0" w:color="4BACC6"/>
            </w:tcBorders>
            <w:vAlign w:val="center"/>
          </w:tcPr>
          <w:p w:rsidR="00635A67" w:rsidRPr="00141542" w:rsidRDefault="00635A67"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sz w:val="18"/>
                <w:szCs w:val="18"/>
              </w:rPr>
            </w:pPr>
            <w:r w:rsidRPr="00141542">
              <w:rPr>
                <w:rFonts w:ascii="Arial" w:eastAsiaTheme="minorHAnsi" w:hAnsi="Arial" w:cs="Arial"/>
                <w:sz w:val="18"/>
                <w:szCs w:val="18"/>
              </w:rPr>
              <w:t xml:space="preserve">1.8 </w:t>
            </w:r>
            <w:r w:rsidRPr="00141542">
              <w:rPr>
                <w:rFonts w:ascii="Arial" w:hAnsi="Arial" w:cs="Arial"/>
                <w:sz w:val="18"/>
                <w:szCs w:val="18"/>
              </w:rPr>
              <w:t>Zgodność z wymogami pomocy publicznej/pomocy de minimis</w:t>
            </w:r>
          </w:p>
        </w:tc>
        <w:tc>
          <w:tcPr>
            <w:tcW w:w="1830"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dopuszczalności</w:t>
            </w:r>
          </w:p>
        </w:tc>
        <w:tc>
          <w:tcPr>
            <w:tcW w:w="1659" w:type="dxa"/>
            <w:vMerge/>
            <w:tcBorders>
              <w:top w:val="single" w:sz="8" w:space="0" w:color="4BACC6"/>
              <w:bottom w:val="single" w:sz="8" w:space="0" w:color="4BACC6"/>
              <w:right w:val="single" w:sz="8" w:space="0" w:color="4BACC6"/>
            </w:tcBorders>
            <w:vAlign w:val="center"/>
          </w:tcPr>
          <w:p w:rsidR="00635A67" w:rsidRPr="00141542" w:rsidRDefault="00635A67" w:rsidP="00A11930">
            <w:pPr>
              <w:spacing w:after="200" w:line="276" w:lineRule="auto"/>
              <w:jc w:val="center"/>
              <w:rPr>
                <w:rFonts w:ascii="Arial" w:eastAsiaTheme="minorHAnsi" w:hAnsi="Arial" w:cs="Arial"/>
                <w:bCs/>
                <w:sz w:val="18"/>
                <w:szCs w:val="18"/>
              </w:rPr>
            </w:pPr>
          </w:p>
        </w:tc>
      </w:tr>
      <w:tr w:rsidR="00635A67" w:rsidRPr="003A05BC" w:rsidTr="00635A67">
        <w:trPr>
          <w:trHeight w:val="340"/>
        </w:trPr>
        <w:tc>
          <w:tcPr>
            <w:tcW w:w="1682" w:type="dxa"/>
            <w:vMerge/>
            <w:tcBorders>
              <w:left w:val="single" w:sz="8" w:space="0" w:color="4BACC6"/>
            </w:tcBorders>
            <w:vAlign w:val="center"/>
          </w:tcPr>
          <w:p w:rsidR="00635A67" w:rsidRPr="00141542" w:rsidRDefault="00635A67"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sz w:val="18"/>
                <w:szCs w:val="18"/>
              </w:rPr>
            </w:pPr>
            <w:r w:rsidRPr="006A2F28">
              <w:rPr>
                <w:rFonts w:ascii="Arial" w:eastAsiaTheme="minorHAnsi" w:hAnsi="Arial" w:cs="Arial"/>
                <w:sz w:val="18"/>
                <w:szCs w:val="18"/>
              </w:rPr>
              <w:t>1.9</w:t>
            </w:r>
            <w:r>
              <w:rPr>
                <w:rFonts w:ascii="Arial" w:eastAsiaTheme="minorHAnsi" w:hAnsi="Arial" w:cs="Arial"/>
                <w:sz w:val="18"/>
                <w:szCs w:val="18"/>
              </w:rPr>
              <w:t xml:space="preserve">  </w:t>
            </w:r>
            <w:r>
              <w:rPr>
                <w:rFonts w:ascii="Arial" w:hAnsi="Arial" w:cs="Arial"/>
                <w:sz w:val="18"/>
                <w:szCs w:val="18"/>
              </w:rPr>
              <w:t>Gotowość do uruchomienia funkcjonowania infrastruktury po zakończeniu projektu</w:t>
            </w:r>
          </w:p>
        </w:tc>
        <w:tc>
          <w:tcPr>
            <w:tcW w:w="1830" w:type="dxa"/>
            <w:tcBorders>
              <w:top w:val="single" w:sz="8" w:space="0" w:color="4BACC6"/>
              <w:bottom w:val="single" w:sz="8" w:space="0" w:color="4BACC6"/>
            </w:tcBorders>
            <w:vAlign w:val="center"/>
          </w:tcPr>
          <w:p w:rsidR="00635A67" w:rsidRPr="00141542" w:rsidRDefault="00635A67"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t>dopuszczalności</w:t>
            </w:r>
          </w:p>
        </w:tc>
        <w:tc>
          <w:tcPr>
            <w:tcW w:w="1659" w:type="dxa"/>
            <w:vMerge/>
            <w:tcBorders>
              <w:top w:val="single" w:sz="8" w:space="0" w:color="4BACC6"/>
              <w:bottom w:val="single" w:sz="8" w:space="0" w:color="4BACC6"/>
              <w:right w:val="single" w:sz="8" w:space="0" w:color="4BACC6"/>
            </w:tcBorders>
            <w:vAlign w:val="center"/>
          </w:tcPr>
          <w:p w:rsidR="00635A67" w:rsidRPr="00141542" w:rsidRDefault="00635A67" w:rsidP="00A11930">
            <w:pPr>
              <w:spacing w:after="200" w:line="276" w:lineRule="auto"/>
              <w:jc w:val="center"/>
              <w:rPr>
                <w:rFonts w:ascii="Arial" w:eastAsiaTheme="minorHAnsi" w:hAnsi="Arial" w:cs="Arial"/>
                <w:bCs/>
                <w:sz w:val="18"/>
                <w:szCs w:val="18"/>
              </w:rPr>
            </w:pPr>
          </w:p>
        </w:tc>
      </w:tr>
      <w:tr w:rsidR="00410645" w:rsidRPr="003A05BC" w:rsidTr="00410645">
        <w:trPr>
          <w:trHeight w:val="183"/>
        </w:trPr>
        <w:tc>
          <w:tcPr>
            <w:tcW w:w="1682" w:type="dxa"/>
            <w:vMerge/>
            <w:tcBorders>
              <w:left w:val="single" w:sz="8" w:space="0" w:color="4BACC6"/>
            </w:tcBorders>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sidRPr="006A2F28">
              <w:rPr>
                <w:rFonts w:ascii="Arial" w:eastAsiaTheme="minorHAnsi" w:hAnsi="Arial" w:cs="Arial"/>
                <w:sz w:val="18"/>
                <w:szCs w:val="18"/>
              </w:rPr>
              <w:t>1.12</w:t>
            </w:r>
            <w:r>
              <w:rPr>
                <w:rFonts w:ascii="Arial" w:eastAsiaTheme="minorHAnsi" w:hAnsi="Arial" w:cs="Arial"/>
                <w:sz w:val="18"/>
                <w:szCs w:val="18"/>
              </w:rPr>
              <w:t xml:space="preserve"> </w:t>
            </w:r>
            <w:r>
              <w:rPr>
                <w:rFonts w:ascii="Arial" w:hAnsi="Arial" w:cs="Arial"/>
                <w:sz w:val="18"/>
                <w:szCs w:val="18"/>
                <w:lang w:eastAsia="pl-PL"/>
              </w:rPr>
              <w:t xml:space="preserve">Trwałość projektu </w:t>
            </w:r>
          </w:p>
        </w:tc>
        <w:tc>
          <w:tcPr>
            <w:tcW w:w="1830" w:type="dxa"/>
            <w:tcBorders>
              <w:top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t>dopuszczalności</w:t>
            </w:r>
          </w:p>
        </w:tc>
        <w:tc>
          <w:tcPr>
            <w:tcW w:w="1659" w:type="dxa"/>
            <w:vMerge/>
            <w:tcBorders>
              <w:top w:val="single" w:sz="8" w:space="0" w:color="4BACC6"/>
              <w:bottom w:val="single" w:sz="8" w:space="0" w:color="4BACC6"/>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62"/>
        </w:trPr>
        <w:tc>
          <w:tcPr>
            <w:tcW w:w="1682" w:type="dxa"/>
            <w:vMerge/>
            <w:tcBorders>
              <w:left w:val="single" w:sz="8" w:space="0" w:color="4BACC6"/>
            </w:tcBorders>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sidRPr="00141542">
              <w:rPr>
                <w:rFonts w:ascii="Arial" w:eastAsiaTheme="minorHAnsi" w:hAnsi="Arial" w:cs="Arial"/>
                <w:sz w:val="18"/>
                <w:szCs w:val="18"/>
              </w:rPr>
              <w:t>2.1 Możliwość oceny merytorycznej wniosku</w:t>
            </w:r>
          </w:p>
        </w:tc>
        <w:tc>
          <w:tcPr>
            <w:tcW w:w="1830" w:type="dxa"/>
            <w:tcBorders>
              <w:top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administracyjności</w:t>
            </w:r>
          </w:p>
        </w:tc>
        <w:tc>
          <w:tcPr>
            <w:tcW w:w="1659" w:type="dxa"/>
            <w:vMerge/>
            <w:tcBorders>
              <w:top w:val="single" w:sz="8" w:space="0" w:color="4BACC6"/>
              <w:bottom w:val="single" w:sz="8" w:space="0" w:color="4BACC6"/>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tcBorders>
              <w:left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hAnsi="Arial" w:cs="Arial"/>
                <w:sz w:val="18"/>
                <w:szCs w:val="18"/>
              </w:rPr>
            </w:pPr>
            <w:r w:rsidRPr="00141542">
              <w:rPr>
                <w:rFonts w:ascii="Arial" w:hAnsi="Arial" w:cs="Arial"/>
                <w:sz w:val="18"/>
                <w:szCs w:val="18"/>
              </w:rPr>
              <w:t>2.5 Poprawność okresu realizacji</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 xml:space="preserve">administracyjności </w:t>
            </w:r>
          </w:p>
        </w:tc>
        <w:tc>
          <w:tcPr>
            <w:tcW w:w="1659" w:type="dxa"/>
            <w:vMerge/>
            <w:tcBorders>
              <w:top w:val="single" w:sz="8" w:space="0" w:color="4BACC6"/>
              <w:bottom w:val="single" w:sz="8" w:space="0" w:color="4BACC6"/>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restart"/>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sidRPr="00C238A9">
              <w:rPr>
                <w:rFonts w:ascii="Arial" w:eastAsiaTheme="minorHAnsi" w:hAnsi="Arial" w:cs="Arial"/>
                <w:sz w:val="18"/>
                <w:szCs w:val="18"/>
              </w:rPr>
              <w:t xml:space="preserve">1.10 </w:t>
            </w:r>
            <w:r w:rsidRPr="00C238A9">
              <w:rPr>
                <w:rFonts w:ascii="Arial" w:hAnsi="Arial" w:cs="Arial"/>
                <w:sz w:val="18"/>
                <w:szCs w:val="18"/>
              </w:rPr>
              <w:t>Wystąpienie efektu dyfuzji działalności badawczo - rozwojowej do regionalnej gospodarki (tylko dla przedsiębiorców innych niż MŚP)</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t>dopuszczalności</w:t>
            </w:r>
          </w:p>
        </w:tc>
        <w:tc>
          <w:tcPr>
            <w:tcW w:w="1659" w:type="dxa"/>
            <w:vMerge w:val="restart"/>
            <w:tcBorders>
              <w:top w:val="single" w:sz="8" w:space="0" w:color="4BACC6"/>
              <w:right w:val="single" w:sz="8" w:space="0" w:color="4BACC6"/>
            </w:tcBorders>
            <w:vAlign w:val="center"/>
          </w:tcPr>
          <w:p w:rsidR="00410645" w:rsidRPr="00141542" w:rsidRDefault="00410645" w:rsidP="00A11930">
            <w:pPr>
              <w:spacing w:line="276" w:lineRule="auto"/>
              <w:jc w:val="center"/>
              <w:rPr>
                <w:rFonts w:ascii="Arial" w:eastAsiaTheme="minorHAnsi" w:hAnsi="Arial" w:cs="Arial"/>
                <w:bCs/>
                <w:sz w:val="18"/>
                <w:szCs w:val="18"/>
              </w:rPr>
            </w:pPr>
            <w:r w:rsidRPr="00141542">
              <w:rPr>
                <w:rFonts w:ascii="Arial" w:eastAsiaTheme="minorHAnsi" w:hAnsi="Arial" w:cs="Arial"/>
                <w:bCs/>
                <w:sz w:val="18"/>
                <w:szCs w:val="18"/>
              </w:rPr>
              <w:t>Pracownik/</w:t>
            </w:r>
          </w:p>
          <w:p w:rsidR="00410645" w:rsidRPr="00141542" w:rsidRDefault="00410645" w:rsidP="00A11930">
            <w:pPr>
              <w:spacing w:line="276" w:lineRule="auto"/>
              <w:jc w:val="center"/>
              <w:rPr>
                <w:rFonts w:ascii="Arial" w:eastAsiaTheme="minorHAnsi" w:hAnsi="Arial" w:cs="Arial"/>
                <w:bCs/>
                <w:sz w:val="18"/>
                <w:szCs w:val="18"/>
              </w:rPr>
            </w:pPr>
            <w:r w:rsidRPr="00141542">
              <w:rPr>
                <w:rFonts w:ascii="Arial" w:eastAsiaTheme="minorHAnsi" w:hAnsi="Arial" w:cs="Arial"/>
                <w:bCs/>
                <w:sz w:val="18"/>
                <w:szCs w:val="18"/>
              </w:rPr>
              <w:t>Ekspert</w:t>
            </w:r>
          </w:p>
        </w:tc>
      </w:tr>
      <w:tr w:rsidR="00410645" w:rsidRPr="003A05BC" w:rsidTr="00635A67">
        <w:trPr>
          <w:trHeight w:val="340"/>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sidRPr="00C238A9">
              <w:rPr>
                <w:rFonts w:ascii="Arial" w:hAnsi="Arial" w:cs="Arial"/>
                <w:sz w:val="18"/>
                <w:szCs w:val="18"/>
              </w:rPr>
              <w:t>1.11 Plan wykorzystania infrastruktury B+R</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t>dopuszczalności</w:t>
            </w:r>
          </w:p>
        </w:tc>
        <w:tc>
          <w:tcPr>
            <w:tcW w:w="1659" w:type="dxa"/>
            <w:vMerge/>
            <w:tcBorders>
              <w:top w:val="single" w:sz="8" w:space="0" w:color="4BACC6"/>
              <w:right w:val="single" w:sz="8" w:space="0" w:color="4BACC6"/>
            </w:tcBorders>
            <w:vAlign w:val="center"/>
          </w:tcPr>
          <w:p w:rsidR="00410645" w:rsidRPr="00141542" w:rsidRDefault="00410645" w:rsidP="00A11930">
            <w:pPr>
              <w:spacing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Pr>
                <w:rFonts w:ascii="Arial" w:eastAsiaTheme="minorHAnsi" w:hAnsi="Arial" w:cs="Arial"/>
                <w:sz w:val="18"/>
                <w:szCs w:val="18"/>
              </w:rPr>
              <w:t>2.3</w:t>
            </w:r>
            <w:r w:rsidRPr="00C238A9">
              <w:rPr>
                <w:rFonts w:ascii="Arial" w:eastAsiaTheme="minorHAnsi" w:hAnsi="Arial" w:cs="Arial"/>
                <w:sz w:val="18"/>
                <w:szCs w:val="18"/>
              </w:rPr>
              <w:t xml:space="preserve"> Intensywność wsparcia</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t>administracyjności</w:t>
            </w:r>
          </w:p>
        </w:tc>
        <w:tc>
          <w:tcPr>
            <w:tcW w:w="1659" w:type="dxa"/>
            <w:vMerge/>
            <w:tcBorders>
              <w:top w:val="single" w:sz="8" w:space="0" w:color="4BACC6"/>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restart"/>
            <w:vAlign w:val="center"/>
          </w:tcPr>
          <w:p w:rsidR="00410645" w:rsidRPr="00141542" w:rsidRDefault="00410645" w:rsidP="00A11930">
            <w:pPr>
              <w:spacing w:line="240" w:lineRule="auto"/>
              <w:rPr>
                <w:rFonts w:ascii="Arial" w:eastAsiaTheme="minorHAnsi" w:hAnsi="Arial" w:cs="Arial"/>
                <w:b/>
                <w:bCs/>
                <w:sz w:val="20"/>
                <w:szCs w:val="20"/>
              </w:rPr>
            </w:pPr>
            <w:r w:rsidRPr="00141542">
              <w:rPr>
                <w:rFonts w:ascii="Arial" w:eastAsiaTheme="minorHAnsi" w:hAnsi="Arial" w:cs="Arial"/>
                <w:b/>
                <w:bCs/>
                <w:sz w:val="20"/>
                <w:szCs w:val="20"/>
              </w:rPr>
              <w:t xml:space="preserve">Merytoryczna I stopnia </w:t>
            </w: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Pr>
                <w:rFonts w:ascii="Arial" w:eastAsiaTheme="minorHAnsi" w:hAnsi="Arial" w:cs="Arial"/>
                <w:sz w:val="18"/>
                <w:szCs w:val="18"/>
              </w:rPr>
              <w:t>2.4</w:t>
            </w:r>
            <w:r w:rsidRPr="00C238A9">
              <w:rPr>
                <w:rFonts w:ascii="Arial" w:eastAsiaTheme="minorHAnsi" w:hAnsi="Arial" w:cs="Arial"/>
                <w:sz w:val="18"/>
                <w:szCs w:val="18"/>
              </w:rPr>
              <w:t xml:space="preserve"> Prawidłowość pomocy publicznej</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t>administracyjności</w:t>
            </w:r>
          </w:p>
        </w:tc>
        <w:tc>
          <w:tcPr>
            <w:tcW w:w="1659" w:type="dxa"/>
            <w:vMerge/>
            <w:tcBorders>
              <w:top w:val="single" w:sz="8" w:space="0" w:color="4BACC6"/>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sidRPr="00C238A9">
              <w:rPr>
                <w:rFonts w:ascii="Arial" w:eastAsiaTheme="minorHAnsi" w:hAnsi="Arial" w:cs="Arial"/>
                <w:sz w:val="18"/>
                <w:szCs w:val="18"/>
              </w:rPr>
              <w:t xml:space="preserve">1.4 </w:t>
            </w:r>
            <w:r w:rsidRPr="00C238A9">
              <w:rPr>
                <w:rFonts w:ascii="Arial" w:hAnsi="Arial" w:cs="Arial"/>
                <w:sz w:val="18"/>
                <w:szCs w:val="18"/>
              </w:rPr>
              <w:t>Zasadność realizacji projektu</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t>dopuszczalności</w:t>
            </w:r>
          </w:p>
        </w:tc>
        <w:tc>
          <w:tcPr>
            <w:tcW w:w="1659" w:type="dxa"/>
            <w:vMerge/>
            <w:tcBorders>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6A2F28">
              <w:rPr>
                <w:rFonts w:ascii="Arial" w:eastAsiaTheme="minorHAnsi" w:hAnsi="Arial" w:cs="Arial"/>
                <w:sz w:val="18"/>
                <w:szCs w:val="18"/>
              </w:rPr>
              <w:t xml:space="preserve">1.8 </w:t>
            </w:r>
            <w:r w:rsidRPr="006A2F28">
              <w:rPr>
                <w:rFonts w:ascii="Arial" w:hAnsi="Arial" w:cs="Arial"/>
                <w:sz w:val="18"/>
                <w:szCs w:val="18"/>
              </w:rPr>
              <w:t>Zgodność z wymogami pomocy publicznej</w:t>
            </w:r>
            <w:r>
              <w:rPr>
                <w:rFonts w:ascii="Arial" w:hAnsi="Arial" w:cs="Arial"/>
                <w:sz w:val="18"/>
                <w:szCs w:val="18"/>
              </w:rPr>
              <w:t>/</w:t>
            </w:r>
            <w:r w:rsidRPr="0081133C">
              <w:rPr>
                <w:rFonts w:ascii="Arial" w:hAnsi="Arial" w:cs="Arial"/>
                <w:sz w:val="18"/>
                <w:szCs w:val="18"/>
              </w:rPr>
              <w:t xml:space="preserve"> pomocy </w:t>
            </w:r>
            <w:r>
              <w:rPr>
                <w:rFonts w:ascii="Arial" w:hAnsi="Arial" w:cs="Arial"/>
                <w:sz w:val="18"/>
                <w:szCs w:val="18"/>
              </w:rPr>
              <w:t>de minimis</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t>dopuszczalności</w:t>
            </w:r>
          </w:p>
        </w:tc>
        <w:tc>
          <w:tcPr>
            <w:tcW w:w="1659" w:type="dxa"/>
            <w:vMerge/>
            <w:tcBorders>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Pr>
                <w:rFonts w:ascii="Arial" w:eastAsiaTheme="minorHAnsi" w:hAnsi="Arial" w:cs="Arial"/>
                <w:sz w:val="18"/>
                <w:szCs w:val="18"/>
              </w:rPr>
              <w:t>2.1</w:t>
            </w:r>
            <w:r w:rsidRPr="00C238A9">
              <w:rPr>
                <w:rFonts w:ascii="Arial" w:eastAsiaTheme="minorHAnsi" w:hAnsi="Arial" w:cs="Arial"/>
                <w:sz w:val="18"/>
                <w:szCs w:val="18"/>
              </w:rPr>
              <w:t xml:space="preserve"> Możliwość oceny merytorycznej wniosku</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t>administracyjności</w:t>
            </w:r>
          </w:p>
        </w:tc>
        <w:tc>
          <w:tcPr>
            <w:tcW w:w="1659" w:type="dxa"/>
            <w:vMerge/>
            <w:tcBorders>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18"/>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Pr>
                <w:rFonts w:ascii="Arial" w:eastAsiaTheme="minorHAnsi" w:hAnsi="Arial" w:cs="Arial"/>
                <w:sz w:val="18"/>
                <w:szCs w:val="18"/>
              </w:rPr>
              <w:t>2.2</w:t>
            </w:r>
            <w:r w:rsidRPr="00C238A9">
              <w:rPr>
                <w:rFonts w:ascii="Arial" w:eastAsiaTheme="minorHAnsi" w:hAnsi="Arial" w:cs="Arial"/>
                <w:sz w:val="18"/>
                <w:szCs w:val="18"/>
              </w:rPr>
              <w:t xml:space="preserve"> Zgodność z kwalifikowalnością wydatków </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21342A">
              <w:rPr>
                <w:rFonts w:ascii="Arial" w:eastAsiaTheme="minorHAnsi" w:hAnsi="Arial" w:cs="Arial"/>
                <w:bCs/>
                <w:sz w:val="18"/>
                <w:szCs w:val="18"/>
              </w:rPr>
              <w:t>administracyjności</w:t>
            </w:r>
          </w:p>
        </w:tc>
        <w:tc>
          <w:tcPr>
            <w:tcW w:w="1659" w:type="dxa"/>
            <w:vMerge/>
            <w:tcBorders>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restart"/>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sidRPr="00141542">
              <w:rPr>
                <w:rFonts w:ascii="Arial" w:hAnsi="Arial" w:cs="Arial"/>
                <w:sz w:val="18"/>
                <w:szCs w:val="18"/>
              </w:rPr>
              <w:t>2.6 Poprawność obliczeń w przeprowadzonych analizach</w:t>
            </w:r>
          </w:p>
        </w:tc>
        <w:tc>
          <w:tcPr>
            <w:tcW w:w="1830" w:type="dxa"/>
            <w:tcBorders>
              <w:top w:val="single" w:sz="8" w:space="0" w:color="4BACC6"/>
              <w:bottom w:val="single" w:sz="8" w:space="0" w:color="4BACC6"/>
            </w:tcBorders>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administracyjności</w:t>
            </w:r>
          </w:p>
        </w:tc>
        <w:tc>
          <w:tcPr>
            <w:tcW w:w="1659" w:type="dxa"/>
            <w:vMerge/>
            <w:tcBorders>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hAnsi="Arial" w:cs="Arial"/>
                <w:sz w:val="18"/>
                <w:szCs w:val="18"/>
              </w:rPr>
            </w:pPr>
            <w:r w:rsidRPr="00141542">
              <w:rPr>
                <w:rFonts w:ascii="Arial" w:eastAsiaTheme="minorHAnsi" w:hAnsi="Arial" w:cs="Arial"/>
                <w:sz w:val="18"/>
                <w:szCs w:val="18"/>
              </w:rPr>
              <w:t>3.1 Zgodność z przepisami prawa krajowego i unijnego</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wykonalności</w:t>
            </w:r>
          </w:p>
        </w:tc>
        <w:tc>
          <w:tcPr>
            <w:tcW w:w="1659" w:type="dxa"/>
            <w:vMerge/>
            <w:tcBorders>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sidRPr="00141542">
              <w:rPr>
                <w:rFonts w:ascii="Arial" w:eastAsiaTheme="minorHAnsi" w:hAnsi="Arial" w:cs="Arial"/>
                <w:sz w:val="18"/>
                <w:szCs w:val="18"/>
              </w:rPr>
              <w:t>3.2 Zdolność finansowa</w:t>
            </w:r>
          </w:p>
        </w:tc>
        <w:tc>
          <w:tcPr>
            <w:tcW w:w="1830" w:type="dxa"/>
            <w:tcBorders>
              <w:top w:val="single" w:sz="8" w:space="0" w:color="4BACC6"/>
              <w:bottom w:val="single" w:sz="8" w:space="0" w:color="4BACC6"/>
            </w:tcBorders>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wykonalności</w:t>
            </w:r>
          </w:p>
        </w:tc>
        <w:tc>
          <w:tcPr>
            <w:tcW w:w="1659" w:type="dxa"/>
            <w:vMerge/>
            <w:tcBorders>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hAnsi="Arial" w:cs="Arial"/>
                <w:sz w:val="18"/>
                <w:szCs w:val="18"/>
              </w:rPr>
            </w:pPr>
            <w:r w:rsidRPr="00141542">
              <w:rPr>
                <w:rFonts w:ascii="Arial" w:hAnsi="Arial" w:cs="Arial"/>
                <w:sz w:val="18"/>
                <w:szCs w:val="18"/>
              </w:rPr>
              <w:t>3.3 Zdolność operacyjna</w:t>
            </w:r>
          </w:p>
        </w:tc>
        <w:tc>
          <w:tcPr>
            <w:tcW w:w="1830" w:type="dxa"/>
            <w:tcBorders>
              <w:top w:val="single" w:sz="8" w:space="0" w:color="4BACC6"/>
              <w:bottom w:val="single" w:sz="8" w:space="0" w:color="4BACC6"/>
            </w:tcBorders>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wykonalności</w:t>
            </w:r>
          </w:p>
        </w:tc>
        <w:tc>
          <w:tcPr>
            <w:tcW w:w="1659" w:type="dxa"/>
            <w:vMerge/>
            <w:tcBorders>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sidRPr="00141542">
              <w:rPr>
                <w:rFonts w:ascii="Arial" w:hAnsi="Arial" w:cs="Arial"/>
                <w:sz w:val="18"/>
                <w:szCs w:val="18"/>
              </w:rPr>
              <w:t>3.4 Wykonalność techniczna/technologiczna</w:t>
            </w:r>
          </w:p>
        </w:tc>
        <w:tc>
          <w:tcPr>
            <w:tcW w:w="1830" w:type="dxa"/>
            <w:tcBorders>
              <w:top w:val="single" w:sz="8" w:space="0" w:color="4BACC6"/>
              <w:bottom w:val="single" w:sz="8" w:space="0" w:color="4BACC6"/>
            </w:tcBorders>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wykonalności</w:t>
            </w:r>
          </w:p>
        </w:tc>
        <w:tc>
          <w:tcPr>
            <w:tcW w:w="1659" w:type="dxa"/>
            <w:vMerge/>
            <w:tcBorders>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hAnsi="Arial" w:cs="Arial"/>
                <w:sz w:val="18"/>
                <w:szCs w:val="18"/>
              </w:rPr>
            </w:pPr>
            <w:r w:rsidRPr="00141542">
              <w:rPr>
                <w:rFonts w:ascii="Arial" w:hAnsi="Arial" w:cs="Arial"/>
                <w:sz w:val="18"/>
                <w:szCs w:val="18"/>
              </w:rPr>
              <w:t>3.5 Opłacalność realizacji projektu</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wykonalności</w:t>
            </w:r>
          </w:p>
        </w:tc>
        <w:tc>
          <w:tcPr>
            <w:tcW w:w="1659" w:type="dxa"/>
            <w:tcBorders>
              <w:right w:val="single" w:sz="8" w:space="0" w:color="4BACC6"/>
            </w:tcBorders>
            <w:vAlign w:val="center"/>
          </w:tcPr>
          <w:p w:rsidR="00410645" w:rsidRPr="00141542" w:rsidRDefault="00410645" w:rsidP="00A11930">
            <w:pPr>
              <w:spacing w:after="200" w:line="276" w:lineRule="auto"/>
              <w:jc w:val="center"/>
              <w:rPr>
                <w:rFonts w:ascii="Arial" w:eastAsiaTheme="minorHAnsi" w:hAnsi="Arial" w:cs="Arial"/>
                <w:bCs/>
                <w:sz w:val="18"/>
                <w:szCs w:val="18"/>
              </w:rPr>
            </w:pPr>
          </w:p>
        </w:tc>
      </w:tr>
      <w:tr w:rsidR="00410645" w:rsidRPr="003A05BC" w:rsidTr="00635A67">
        <w:trPr>
          <w:trHeight w:val="340"/>
        </w:trPr>
        <w:tc>
          <w:tcPr>
            <w:tcW w:w="1682" w:type="dxa"/>
            <w:vMerge w:val="restart"/>
            <w:tcBorders>
              <w:top w:val="single" w:sz="8" w:space="0" w:color="4BACC6"/>
              <w:left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
                <w:bCs/>
                <w:sz w:val="20"/>
                <w:szCs w:val="20"/>
              </w:rPr>
            </w:pPr>
            <w:r w:rsidRPr="00141542">
              <w:rPr>
                <w:rFonts w:ascii="Arial" w:eastAsiaTheme="minorHAnsi" w:hAnsi="Arial" w:cs="Arial"/>
                <w:b/>
                <w:bCs/>
                <w:sz w:val="20"/>
                <w:szCs w:val="20"/>
              </w:rPr>
              <w:t>Merytoryczna II stopnia</w:t>
            </w:r>
          </w:p>
        </w:tc>
        <w:tc>
          <w:tcPr>
            <w:tcW w:w="2328" w:type="dxa"/>
            <w:vAlign w:val="center"/>
          </w:tcPr>
          <w:p w:rsidR="00410645" w:rsidRPr="00141542" w:rsidRDefault="00410645" w:rsidP="00A11930">
            <w:pPr>
              <w:spacing w:line="240" w:lineRule="auto"/>
              <w:rPr>
                <w:rFonts w:ascii="Arial" w:hAnsi="Arial" w:cs="Arial"/>
                <w:sz w:val="18"/>
                <w:szCs w:val="18"/>
              </w:rPr>
            </w:pPr>
            <w:r w:rsidRPr="00141542">
              <w:rPr>
                <w:rFonts w:ascii="Arial" w:eastAsiaTheme="minorHAnsi" w:hAnsi="Arial" w:cs="Arial"/>
                <w:sz w:val="18"/>
                <w:szCs w:val="18"/>
              </w:rPr>
              <w:t>4.1 Odpowiedniość/ Adekwatność/ Trafność</w:t>
            </w:r>
          </w:p>
        </w:tc>
        <w:tc>
          <w:tcPr>
            <w:tcW w:w="1830" w:type="dxa"/>
            <w:vAlign w:val="center"/>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jakości</w:t>
            </w:r>
          </w:p>
        </w:tc>
        <w:tc>
          <w:tcPr>
            <w:tcW w:w="1659" w:type="dxa"/>
            <w:vMerge w:val="restart"/>
            <w:tcBorders>
              <w:top w:val="single" w:sz="8" w:space="0" w:color="4BACC6"/>
              <w:bottom w:val="single" w:sz="8" w:space="0" w:color="4BACC6"/>
              <w:right w:val="single" w:sz="8" w:space="0" w:color="4BACC6"/>
            </w:tcBorders>
            <w:vAlign w:val="center"/>
          </w:tcPr>
          <w:p w:rsidR="00410645" w:rsidRPr="00141542" w:rsidRDefault="00410645" w:rsidP="00A11930">
            <w:pPr>
              <w:spacing w:after="200" w:line="276" w:lineRule="auto"/>
              <w:ind w:left="283" w:firstLine="210"/>
              <w:jc w:val="center"/>
              <w:rPr>
                <w:rFonts w:ascii="Arial" w:eastAsiaTheme="minorHAnsi" w:hAnsi="Arial" w:cs="Arial"/>
                <w:bCs/>
                <w:sz w:val="18"/>
                <w:szCs w:val="18"/>
              </w:rPr>
            </w:pPr>
            <w:r w:rsidRPr="00141542">
              <w:rPr>
                <w:rFonts w:ascii="Arial" w:eastAsiaTheme="minorHAnsi" w:hAnsi="Arial" w:cs="Arial"/>
                <w:bCs/>
                <w:sz w:val="18"/>
                <w:szCs w:val="18"/>
              </w:rPr>
              <w:t>Ekspert</w:t>
            </w:r>
          </w:p>
        </w:tc>
      </w:tr>
      <w:tr w:rsidR="00410645" w:rsidRPr="003A05BC" w:rsidTr="00410645">
        <w:trPr>
          <w:trHeight w:val="188"/>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sidRPr="00141542">
              <w:rPr>
                <w:rFonts w:ascii="Arial" w:eastAsiaTheme="minorHAnsi" w:hAnsi="Arial" w:cs="Arial"/>
                <w:sz w:val="18"/>
                <w:szCs w:val="18"/>
              </w:rPr>
              <w:t>4.2 Skuteczność</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jakości</w:t>
            </w:r>
          </w:p>
        </w:tc>
        <w:tc>
          <w:tcPr>
            <w:tcW w:w="1659" w:type="dxa"/>
            <w:vMerge/>
            <w:vAlign w:val="center"/>
          </w:tcPr>
          <w:p w:rsidR="00410645" w:rsidRPr="00141542" w:rsidRDefault="00410645" w:rsidP="00A11930">
            <w:pPr>
              <w:spacing w:after="200" w:line="276" w:lineRule="auto"/>
              <w:rPr>
                <w:rFonts w:ascii="Arial" w:eastAsiaTheme="minorHAnsi" w:hAnsi="Arial" w:cs="Arial"/>
              </w:rPr>
            </w:pPr>
          </w:p>
        </w:tc>
      </w:tr>
      <w:tr w:rsidR="00410645" w:rsidRPr="003A05BC" w:rsidTr="00410645">
        <w:trPr>
          <w:trHeight w:val="107"/>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sidRPr="00141542">
              <w:rPr>
                <w:rFonts w:ascii="Arial" w:eastAsiaTheme="minorHAnsi" w:hAnsi="Arial" w:cs="Arial"/>
                <w:sz w:val="18"/>
                <w:szCs w:val="18"/>
              </w:rPr>
              <w:t>4.3 Efektywność</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jakości</w:t>
            </w:r>
          </w:p>
        </w:tc>
        <w:tc>
          <w:tcPr>
            <w:tcW w:w="1659" w:type="dxa"/>
            <w:vMerge/>
            <w:vAlign w:val="center"/>
          </w:tcPr>
          <w:p w:rsidR="00410645" w:rsidRPr="00141542" w:rsidRDefault="00410645" w:rsidP="00A11930">
            <w:pPr>
              <w:spacing w:after="200" w:line="276" w:lineRule="auto"/>
              <w:rPr>
                <w:rFonts w:ascii="Arial" w:eastAsiaTheme="minorHAnsi" w:hAnsi="Arial" w:cs="Arial"/>
              </w:rPr>
            </w:pPr>
          </w:p>
        </w:tc>
      </w:tr>
      <w:tr w:rsidR="00410645" w:rsidRPr="003A05BC" w:rsidTr="00410645">
        <w:trPr>
          <w:trHeight w:val="294"/>
        </w:trPr>
        <w:tc>
          <w:tcPr>
            <w:tcW w:w="1682" w:type="dxa"/>
            <w:vMerge/>
            <w:vAlign w:val="center"/>
          </w:tcPr>
          <w:p w:rsidR="00410645" w:rsidRPr="00141542" w:rsidRDefault="00410645" w:rsidP="00A11930">
            <w:pPr>
              <w:spacing w:line="240" w:lineRule="auto"/>
              <w:rPr>
                <w:rFonts w:ascii="Arial" w:eastAsiaTheme="minorHAnsi" w:hAnsi="Arial" w:cs="Arial"/>
                <w:b/>
                <w:bCs/>
              </w:rPr>
            </w:pPr>
          </w:p>
        </w:tc>
        <w:tc>
          <w:tcPr>
            <w:tcW w:w="2328"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sz w:val="18"/>
                <w:szCs w:val="18"/>
              </w:rPr>
            </w:pPr>
            <w:r w:rsidRPr="00141542">
              <w:rPr>
                <w:rFonts w:ascii="Arial" w:eastAsiaTheme="minorHAnsi" w:hAnsi="Arial" w:cs="Arial"/>
                <w:sz w:val="18"/>
                <w:szCs w:val="18"/>
              </w:rPr>
              <w:t>4.4 Użyteczność</w:t>
            </w:r>
          </w:p>
        </w:tc>
        <w:tc>
          <w:tcPr>
            <w:tcW w:w="1830" w:type="dxa"/>
            <w:tcBorders>
              <w:top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jakości</w:t>
            </w:r>
          </w:p>
        </w:tc>
        <w:tc>
          <w:tcPr>
            <w:tcW w:w="1659" w:type="dxa"/>
            <w:vMerge/>
            <w:vAlign w:val="center"/>
          </w:tcPr>
          <w:p w:rsidR="00410645" w:rsidRPr="00141542" w:rsidRDefault="00410645" w:rsidP="00A11930">
            <w:pPr>
              <w:spacing w:after="200" w:line="276" w:lineRule="auto"/>
              <w:rPr>
                <w:rFonts w:ascii="Arial" w:eastAsiaTheme="minorHAnsi" w:hAnsi="Arial" w:cs="Arial"/>
              </w:rPr>
            </w:pPr>
          </w:p>
        </w:tc>
      </w:tr>
      <w:tr w:rsidR="00410645" w:rsidRPr="005C0296" w:rsidTr="00635A67">
        <w:trPr>
          <w:trHeight w:val="42"/>
        </w:trPr>
        <w:tc>
          <w:tcPr>
            <w:tcW w:w="1682" w:type="dxa"/>
            <w:vMerge/>
            <w:tcBorders>
              <w:top w:val="single" w:sz="8" w:space="0" w:color="4BACC6"/>
              <w:left w:val="single" w:sz="8" w:space="0" w:color="4BACC6"/>
              <w:bottom w:val="single" w:sz="8" w:space="0" w:color="4BACC6"/>
            </w:tcBorders>
            <w:vAlign w:val="center"/>
          </w:tcPr>
          <w:p w:rsidR="00410645" w:rsidRPr="00141542" w:rsidRDefault="00410645" w:rsidP="00A11930">
            <w:pPr>
              <w:spacing w:line="240" w:lineRule="auto"/>
              <w:rPr>
                <w:rFonts w:ascii="Arial" w:eastAsiaTheme="minorHAnsi" w:hAnsi="Arial" w:cs="Arial"/>
                <w:b/>
                <w:bCs/>
              </w:rPr>
            </w:pPr>
          </w:p>
        </w:tc>
        <w:tc>
          <w:tcPr>
            <w:tcW w:w="2328" w:type="dxa"/>
            <w:vAlign w:val="center"/>
          </w:tcPr>
          <w:p w:rsidR="00410645" w:rsidRPr="00141542" w:rsidRDefault="00410645" w:rsidP="00A11930">
            <w:pPr>
              <w:spacing w:line="240" w:lineRule="auto"/>
              <w:rPr>
                <w:rFonts w:ascii="Arial" w:eastAsiaTheme="minorHAnsi" w:hAnsi="Arial" w:cs="Arial"/>
                <w:sz w:val="18"/>
                <w:szCs w:val="18"/>
              </w:rPr>
            </w:pPr>
            <w:r w:rsidRPr="00410645">
              <w:rPr>
                <w:rFonts w:ascii="Arial" w:eastAsiaTheme="minorHAnsi" w:hAnsi="Arial" w:cs="Arial"/>
                <w:sz w:val="18"/>
                <w:szCs w:val="18"/>
              </w:rPr>
              <w:t>4.5 Ponadstandardowa trwałość</w:t>
            </w:r>
          </w:p>
        </w:tc>
        <w:tc>
          <w:tcPr>
            <w:tcW w:w="1830" w:type="dxa"/>
            <w:vAlign w:val="center"/>
          </w:tcPr>
          <w:p w:rsidR="00410645" w:rsidRPr="005C0296" w:rsidRDefault="00410645" w:rsidP="00A11930">
            <w:pPr>
              <w:spacing w:line="240" w:lineRule="auto"/>
              <w:rPr>
                <w:rFonts w:ascii="Arial" w:eastAsiaTheme="minorHAnsi" w:hAnsi="Arial" w:cs="Arial"/>
                <w:bCs/>
                <w:sz w:val="18"/>
                <w:szCs w:val="18"/>
              </w:rPr>
            </w:pPr>
            <w:r w:rsidRPr="00141542">
              <w:rPr>
                <w:rFonts w:ascii="Arial" w:eastAsiaTheme="minorHAnsi" w:hAnsi="Arial" w:cs="Arial"/>
                <w:bCs/>
                <w:sz w:val="18"/>
                <w:szCs w:val="18"/>
              </w:rPr>
              <w:t>jakości</w:t>
            </w:r>
          </w:p>
        </w:tc>
        <w:tc>
          <w:tcPr>
            <w:tcW w:w="1659" w:type="dxa"/>
            <w:vMerge/>
            <w:tcBorders>
              <w:top w:val="single" w:sz="8" w:space="0" w:color="4BACC6"/>
              <w:bottom w:val="single" w:sz="8" w:space="0" w:color="4BACC6"/>
              <w:right w:val="single" w:sz="8" w:space="0" w:color="4BACC6"/>
            </w:tcBorders>
            <w:vAlign w:val="center"/>
          </w:tcPr>
          <w:p w:rsidR="00410645" w:rsidRPr="005C0296" w:rsidRDefault="00410645" w:rsidP="00A11930">
            <w:pPr>
              <w:spacing w:after="200" w:line="276" w:lineRule="auto"/>
              <w:rPr>
                <w:rFonts w:ascii="Arial" w:eastAsiaTheme="minorHAnsi" w:hAnsi="Arial" w:cs="Arial"/>
              </w:rPr>
            </w:pPr>
          </w:p>
        </w:tc>
      </w:tr>
    </w:tbl>
    <w:p w:rsidR="00635A67" w:rsidRDefault="00635A67" w:rsidP="00545CC0">
      <w:pPr>
        <w:rPr>
          <w:rFonts w:ascii="Arial" w:hAnsi="Arial" w:cs="Arial"/>
          <w:sz w:val="20"/>
          <w:szCs w:val="20"/>
        </w:rPr>
      </w:pPr>
    </w:p>
    <w:p w:rsidR="00B10301" w:rsidRDefault="00B10301" w:rsidP="00545CC0">
      <w:pPr>
        <w:rPr>
          <w:rFonts w:ascii="Arial" w:hAnsi="Arial" w:cs="Arial"/>
          <w:sz w:val="20"/>
          <w:szCs w:val="20"/>
        </w:rPr>
      </w:pPr>
    </w:p>
    <w:p w:rsidR="0017395E" w:rsidRDefault="0017395E" w:rsidP="00545CC0">
      <w:pPr>
        <w:rPr>
          <w:rFonts w:ascii="Arial" w:hAnsi="Arial" w:cs="Arial"/>
          <w:sz w:val="20"/>
          <w:szCs w:val="20"/>
        </w:rPr>
      </w:pPr>
    </w:p>
    <w:p w:rsidR="005A7615" w:rsidRDefault="005A7615">
      <w:pPr>
        <w:tabs>
          <w:tab w:val="left" w:pos="1498"/>
        </w:tabs>
        <w:spacing w:line="240" w:lineRule="auto"/>
        <w:ind w:left="426"/>
        <w:rPr>
          <w:rFonts w:ascii="Arial" w:hAnsi="Arial" w:cs="Arial"/>
          <w:sz w:val="20"/>
          <w:szCs w:val="20"/>
        </w:rPr>
      </w:pPr>
    </w:p>
    <w:p w:rsidR="005A7615" w:rsidRDefault="005A7615" w:rsidP="000F705C">
      <w:pPr>
        <w:tabs>
          <w:tab w:val="left" w:pos="1498"/>
        </w:tabs>
        <w:spacing w:line="240" w:lineRule="auto"/>
        <w:ind w:left="426"/>
        <w:rPr>
          <w:rFonts w:ascii="Arial" w:hAnsi="Arial" w:cs="Arial"/>
          <w:sz w:val="20"/>
          <w:szCs w:val="20"/>
        </w:rPr>
      </w:pPr>
    </w:p>
    <w:p w:rsidR="003358AE" w:rsidRDefault="003358AE" w:rsidP="003358AE">
      <w:pPr>
        <w:tabs>
          <w:tab w:val="left" w:pos="1498"/>
        </w:tabs>
        <w:spacing w:line="240" w:lineRule="auto"/>
        <w:ind w:left="426"/>
        <w:rPr>
          <w:rFonts w:ascii="Arial" w:hAnsi="Arial" w:cs="Arial"/>
          <w:sz w:val="20"/>
          <w:szCs w:val="20"/>
        </w:rPr>
      </w:pPr>
      <w:r w:rsidRPr="00A92BE8">
        <w:rPr>
          <w:rFonts w:ascii="Arial" w:hAnsi="Arial" w:cs="Arial"/>
          <w:b/>
          <w:sz w:val="20"/>
          <w:szCs w:val="20"/>
        </w:rPr>
        <w:t>Schemat nr 1</w:t>
      </w:r>
      <w:r w:rsidRPr="00A92BE8">
        <w:rPr>
          <w:rFonts w:ascii="Arial" w:hAnsi="Arial" w:cs="Arial"/>
          <w:sz w:val="20"/>
          <w:szCs w:val="20"/>
        </w:rPr>
        <w:t xml:space="preserve"> – Procedura wyboru projektów konkursowych</w:t>
      </w:r>
    </w:p>
    <w:p w:rsidR="005A7615" w:rsidRDefault="00CC725E" w:rsidP="000F705C">
      <w:pPr>
        <w:tabs>
          <w:tab w:val="left" w:pos="1498"/>
        </w:tabs>
        <w:spacing w:line="240" w:lineRule="auto"/>
        <w:ind w:left="426"/>
        <w:rPr>
          <w:rFonts w:ascii="Arial" w:hAnsi="Arial" w:cs="Arial"/>
          <w:sz w:val="20"/>
          <w:szCs w:val="20"/>
        </w:rPr>
      </w:pPr>
      <w:r>
        <w:rPr>
          <w:rFonts w:ascii="Arial" w:hAnsi="Arial" w:cs="Arial"/>
          <w:noProof/>
          <w:sz w:val="20"/>
          <w:szCs w:val="20"/>
          <w:lang w:eastAsia="pl-PL"/>
        </w:rPr>
        <w:drawing>
          <wp:inline distT="0" distB="0" distL="0" distR="0">
            <wp:extent cx="5073455" cy="5015132"/>
            <wp:effectExtent l="19050" t="0" r="0" b="0"/>
            <wp:docPr id="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072021" cy="5013714"/>
                    </a:xfrm>
                    <a:prstGeom prst="rect">
                      <a:avLst/>
                    </a:prstGeom>
                    <a:noFill/>
                    <a:ln w="9525">
                      <a:noFill/>
                      <a:miter lim="800000"/>
                      <a:headEnd/>
                      <a:tailEnd/>
                    </a:ln>
                  </pic:spPr>
                </pic:pic>
              </a:graphicData>
            </a:graphic>
          </wp:inline>
        </w:drawing>
      </w:r>
    </w:p>
    <w:p w:rsidR="00EB624D" w:rsidRPr="00A92BE8" w:rsidRDefault="00EB624D" w:rsidP="00EF7CA0">
      <w:pPr>
        <w:tabs>
          <w:tab w:val="left" w:pos="1498"/>
        </w:tabs>
        <w:spacing w:line="240" w:lineRule="auto"/>
        <w:rPr>
          <w:rFonts w:ascii="Arial" w:hAnsi="Arial" w:cs="Arial"/>
          <w:sz w:val="20"/>
          <w:szCs w:val="20"/>
        </w:rPr>
      </w:pPr>
      <w:bookmarkStart w:id="85" w:name="_Toc470873506"/>
      <w:bookmarkStart w:id="86" w:name="_Toc470873583"/>
      <w:bookmarkStart w:id="87" w:name="_Toc470873661"/>
      <w:bookmarkStart w:id="88" w:name="_Toc470873971"/>
      <w:bookmarkStart w:id="89" w:name="_Toc470874041"/>
      <w:bookmarkStart w:id="90" w:name="_Toc471289661"/>
      <w:bookmarkStart w:id="91" w:name="_Toc471988800"/>
      <w:bookmarkStart w:id="92" w:name="_Toc472089645"/>
      <w:bookmarkStart w:id="93" w:name="_Toc472602433"/>
      <w:bookmarkStart w:id="94" w:name="_Toc472602507"/>
      <w:bookmarkStart w:id="95" w:name="_Toc472602579"/>
      <w:bookmarkStart w:id="96" w:name="_Toc472602649"/>
      <w:bookmarkStart w:id="97" w:name="_Toc472602826"/>
      <w:bookmarkStart w:id="98" w:name="_Toc473274348"/>
      <w:bookmarkStart w:id="99" w:name="_Toc473611102"/>
      <w:bookmarkStart w:id="100" w:name="_Toc473611183"/>
      <w:bookmarkStart w:id="101" w:name="_Toc473623169"/>
      <w:bookmarkStart w:id="102" w:name="_Toc473631742"/>
      <w:bookmarkStart w:id="103" w:name="_Toc473636953"/>
      <w:bookmarkStart w:id="104" w:name="_Toc473637658"/>
      <w:bookmarkStart w:id="105" w:name="_Toc473638811"/>
      <w:bookmarkStart w:id="106" w:name="_Toc473638880"/>
      <w:bookmarkStart w:id="107" w:name="_Toc475009924"/>
      <w:bookmarkStart w:id="108" w:name="_Toc495323698"/>
      <w:bookmarkStart w:id="109" w:name="_Toc495323773"/>
      <w:bookmarkStart w:id="110" w:name="_Toc495324237"/>
      <w:bookmarkStart w:id="111" w:name="_Toc495324311"/>
      <w:bookmarkStart w:id="112" w:name="_Toc495324394"/>
      <w:bookmarkStart w:id="113" w:name="_Toc496250610"/>
      <w:bookmarkStart w:id="114" w:name="_Toc470873507"/>
      <w:bookmarkStart w:id="115" w:name="_Toc470873584"/>
      <w:bookmarkStart w:id="116" w:name="_Toc470873662"/>
      <w:bookmarkStart w:id="117" w:name="_Toc470873972"/>
      <w:bookmarkStart w:id="118" w:name="_Toc470874042"/>
      <w:bookmarkStart w:id="119" w:name="_Toc471289662"/>
      <w:bookmarkStart w:id="120" w:name="_Toc471988801"/>
      <w:bookmarkStart w:id="121" w:name="_Toc472089646"/>
      <w:bookmarkStart w:id="122" w:name="_Toc472602434"/>
      <w:bookmarkStart w:id="123" w:name="_Toc472602508"/>
      <w:bookmarkStart w:id="124" w:name="_Toc472602580"/>
      <w:bookmarkStart w:id="125" w:name="_Toc472602650"/>
      <w:bookmarkStart w:id="126" w:name="_Toc472602827"/>
      <w:bookmarkStart w:id="127" w:name="_Toc473274349"/>
      <w:bookmarkStart w:id="128" w:name="_Toc473611103"/>
      <w:bookmarkStart w:id="129" w:name="_Toc473611184"/>
      <w:bookmarkStart w:id="130" w:name="_Toc473623170"/>
      <w:bookmarkStart w:id="131" w:name="_Toc473631743"/>
      <w:bookmarkStart w:id="132" w:name="_Toc473636954"/>
      <w:bookmarkStart w:id="133" w:name="_Toc473637659"/>
      <w:bookmarkStart w:id="134" w:name="_Toc473638812"/>
      <w:bookmarkStart w:id="135" w:name="_Toc473638881"/>
      <w:bookmarkStart w:id="136" w:name="_Toc475009925"/>
      <w:bookmarkStart w:id="137" w:name="_Toc495323699"/>
      <w:bookmarkStart w:id="138" w:name="_Toc495323774"/>
      <w:bookmarkStart w:id="139" w:name="_Toc495324238"/>
      <w:bookmarkStart w:id="140" w:name="_Toc495324312"/>
      <w:bookmarkStart w:id="141" w:name="_Toc495324395"/>
      <w:bookmarkStart w:id="142" w:name="_Toc496250611"/>
      <w:bookmarkStart w:id="143" w:name="_Toc470873508"/>
      <w:bookmarkStart w:id="144" w:name="_Toc470873585"/>
      <w:bookmarkStart w:id="145" w:name="_Toc470873663"/>
      <w:bookmarkStart w:id="146" w:name="_Toc470873973"/>
      <w:bookmarkStart w:id="147" w:name="_Toc470874043"/>
      <w:bookmarkStart w:id="148" w:name="_Toc471289663"/>
      <w:bookmarkStart w:id="149" w:name="_Toc471988802"/>
      <w:bookmarkStart w:id="150" w:name="_Toc472089647"/>
      <w:bookmarkStart w:id="151" w:name="_Toc472602435"/>
      <w:bookmarkStart w:id="152" w:name="_Toc472602509"/>
      <w:bookmarkStart w:id="153" w:name="_Toc472602581"/>
      <w:bookmarkStart w:id="154" w:name="_Toc472602651"/>
      <w:bookmarkStart w:id="155" w:name="_Toc472602828"/>
      <w:bookmarkStart w:id="156" w:name="_Toc473274350"/>
      <w:bookmarkStart w:id="157" w:name="_Toc473611104"/>
      <w:bookmarkStart w:id="158" w:name="_Toc473611185"/>
      <w:bookmarkStart w:id="159" w:name="_Toc473623171"/>
      <w:bookmarkStart w:id="160" w:name="_Toc473631744"/>
      <w:bookmarkStart w:id="161" w:name="_Toc473636955"/>
      <w:bookmarkStart w:id="162" w:name="_Toc473637660"/>
      <w:bookmarkStart w:id="163" w:name="_Toc473638813"/>
      <w:bookmarkStart w:id="164" w:name="_Toc473638882"/>
      <w:bookmarkStart w:id="165" w:name="_Toc475009926"/>
      <w:bookmarkStart w:id="166" w:name="_Toc495323700"/>
      <w:bookmarkStart w:id="167" w:name="_Toc495323775"/>
      <w:bookmarkStart w:id="168" w:name="_Toc495324239"/>
      <w:bookmarkStart w:id="169" w:name="_Toc495324313"/>
      <w:bookmarkStart w:id="170" w:name="_Toc495324396"/>
      <w:bookmarkStart w:id="171" w:name="_Toc496250612"/>
      <w:bookmarkStart w:id="172" w:name="_Toc470873509"/>
      <w:bookmarkStart w:id="173" w:name="_Toc470873586"/>
      <w:bookmarkStart w:id="174" w:name="_Toc470873664"/>
      <w:bookmarkStart w:id="175" w:name="_Toc470873974"/>
      <w:bookmarkStart w:id="176" w:name="_Toc470874044"/>
      <w:bookmarkStart w:id="177" w:name="_Toc471289664"/>
      <w:bookmarkStart w:id="178" w:name="_Toc471988803"/>
      <w:bookmarkStart w:id="179" w:name="_Toc472089648"/>
      <w:bookmarkStart w:id="180" w:name="_Toc472602436"/>
      <w:bookmarkStart w:id="181" w:name="_Toc472602510"/>
      <w:bookmarkStart w:id="182" w:name="_Toc472602582"/>
      <w:bookmarkStart w:id="183" w:name="_Toc472602652"/>
      <w:bookmarkStart w:id="184" w:name="_Toc472602829"/>
      <w:bookmarkStart w:id="185" w:name="_Toc473274351"/>
      <w:bookmarkStart w:id="186" w:name="_Toc473611105"/>
      <w:bookmarkStart w:id="187" w:name="_Toc473611186"/>
      <w:bookmarkStart w:id="188" w:name="_Toc473623172"/>
      <w:bookmarkStart w:id="189" w:name="_Toc473631745"/>
      <w:bookmarkStart w:id="190" w:name="_Toc473636956"/>
      <w:bookmarkStart w:id="191" w:name="_Toc473637661"/>
      <w:bookmarkStart w:id="192" w:name="_Toc473638814"/>
      <w:bookmarkStart w:id="193" w:name="_Toc473638883"/>
      <w:bookmarkStart w:id="194" w:name="_Toc475009927"/>
      <w:bookmarkStart w:id="195" w:name="_Toc495323701"/>
      <w:bookmarkStart w:id="196" w:name="_Toc495323776"/>
      <w:bookmarkStart w:id="197" w:name="_Toc495324240"/>
      <w:bookmarkStart w:id="198" w:name="_Toc495324314"/>
      <w:bookmarkStart w:id="199" w:name="_Toc495324397"/>
      <w:bookmarkStart w:id="200" w:name="_Toc496250613"/>
      <w:bookmarkStart w:id="201" w:name="_Toc470873510"/>
      <w:bookmarkStart w:id="202" w:name="_Toc470873587"/>
      <w:bookmarkStart w:id="203" w:name="_Toc470873665"/>
      <w:bookmarkStart w:id="204" w:name="_Toc470873975"/>
      <w:bookmarkStart w:id="205" w:name="_Toc470874045"/>
      <w:bookmarkStart w:id="206" w:name="_Toc471289665"/>
      <w:bookmarkStart w:id="207" w:name="_Toc471988804"/>
      <w:bookmarkStart w:id="208" w:name="_Toc472089649"/>
      <w:bookmarkStart w:id="209" w:name="_Toc472602437"/>
      <w:bookmarkStart w:id="210" w:name="_Toc472602511"/>
      <w:bookmarkStart w:id="211" w:name="_Toc472602583"/>
      <w:bookmarkStart w:id="212" w:name="_Toc472602653"/>
      <w:bookmarkStart w:id="213" w:name="_Toc472602830"/>
      <w:bookmarkStart w:id="214" w:name="_Toc473274352"/>
      <w:bookmarkStart w:id="215" w:name="_Toc473611106"/>
      <w:bookmarkStart w:id="216" w:name="_Toc473611187"/>
      <w:bookmarkStart w:id="217" w:name="_Toc473623173"/>
      <w:bookmarkStart w:id="218" w:name="_Toc473631746"/>
      <w:bookmarkStart w:id="219" w:name="_Toc473636957"/>
      <w:bookmarkStart w:id="220" w:name="_Toc473637662"/>
      <w:bookmarkStart w:id="221" w:name="_Toc473638815"/>
      <w:bookmarkStart w:id="222" w:name="_Toc473638884"/>
      <w:bookmarkStart w:id="223" w:name="_Toc475009928"/>
      <w:bookmarkStart w:id="224" w:name="_Toc495323702"/>
      <w:bookmarkStart w:id="225" w:name="_Toc495323777"/>
      <w:bookmarkStart w:id="226" w:name="_Toc495324241"/>
      <w:bookmarkStart w:id="227" w:name="_Toc495324315"/>
      <w:bookmarkStart w:id="228" w:name="_Toc495324398"/>
      <w:bookmarkStart w:id="229" w:name="_Toc49625061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0C343D" w:rsidRDefault="003638E5">
      <w:pPr>
        <w:pStyle w:val="Nagwek2"/>
      </w:pPr>
      <w:bookmarkStart w:id="230" w:name="_Toc12355007"/>
      <w:bookmarkStart w:id="231" w:name="_Toc457202459"/>
      <w:r w:rsidRPr="003638E5">
        <w:t xml:space="preserve">7.2.1 </w:t>
      </w:r>
      <w:r w:rsidR="000C343D">
        <w:t>Weryfikacja warunków formalnych</w:t>
      </w:r>
      <w:bookmarkEnd w:id="230"/>
    </w:p>
    <w:p w:rsidR="000E5F5D" w:rsidRDefault="000C343D" w:rsidP="00302A1A">
      <w:pPr>
        <w:pStyle w:val="Akapitzlist"/>
        <w:numPr>
          <w:ilvl w:val="0"/>
          <w:numId w:val="90"/>
        </w:numPr>
        <w:spacing w:line="276" w:lineRule="auto"/>
        <w:jc w:val="both"/>
        <w:rPr>
          <w:rFonts w:ascii="Arial" w:hAnsi="Arial" w:cs="Arial"/>
          <w:sz w:val="20"/>
          <w:szCs w:val="20"/>
          <w:lang w:eastAsia="pl-PL"/>
        </w:rPr>
      </w:pPr>
      <w:r w:rsidRPr="00365464">
        <w:rPr>
          <w:rFonts w:ascii="Arial" w:hAnsi="Arial" w:cs="Arial"/>
          <w:sz w:val="20"/>
          <w:szCs w:val="20"/>
        </w:rPr>
        <w:t xml:space="preserve">Weryfikacja w zakresie spełnienia przez projekt warunków formalnych odnoszących się do  </w:t>
      </w:r>
      <w:r w:rsidRPr="00365464">
        <w:rPr>
          <w:rFonts w:ascii="Arial" w:hAnsi="Arial" w:cs="Arial"/>
          <w:b/>
          <w:sz w:val="20"/>
          <w:szCs w:val="20"/>
        </w:rPr>
        <w:t>kompletności, formy</w:t>
      </w:r>
      <w:r w:rsidRPr="00365464">
        <w:rPr>
          <w:rFonts w:ascii="Arial" w:hAnsi="Arial" w:cs="Arial"/>
          <w:sz w:val="20"/>
          <w:szCs w:val="20"/>
        </w:rPr>
        <w:t xml:space="preserve"> oraz </w:t>
      </w:r>
      <w:r w:rsidRPr="00365464">
        <w:rPr>
          <w:rFonts w:ascii="Arial" w:hAnsi="Arial" w:cs="Arial"/>
          <w:b/>
          <w:sz w:val="20"/>
          <w:szCs w:val="20"/>
        </w:rPr>
        <w:t>terminu</w:t>
      </w:r>
      <w:r w:rsidRPr="00365464">
        <w:rPr>
          <w:rFonts w:ascii="Arial" w:hAnsi="Arial" w:cs="Arial"/>
          <w:sz w:val="20"/>
          <w:szCs w:val="20"/>
        </w:rPr>
        <w:t xml:space="preserve"> złożenia wniosku o dofinansowanie projektu, </w:t>
      </w:r>
      <w:r w:rsidRPr="00365464">
        <w:rPr>
          <w:rFonts w:ascii="Arial" w:eastAsia="Times New Roman" w:hAnsi="Arial" w:cs="Arial"/>
          <w:sz w:val="20"/>
          <w:szCs w:val="20"/>
        </w:rPr>
        <w:t>odbywa się przez stwierdzenie spełnienia albo niespełnienia danego warunku poprzez przypisanie wartości logicznych tak/nie</w:t>
      </w:r>
      <w:r w:rsidRPr="00365464">
        <w:rPr>
          <w:rFonts w:ascii="Arial" w:hAnsi="Arial" w:cs="Arial"/>
          <w:sz w:val="20"/>
          <w:szCs w:val="20"/>
        </w:rPr>
        <w:t xml:space="preserve">. </w:t>
      </w:r>
      <w:r w:rsidR="007F2716" w:rsidRPr="00E23CE4">
        <w:rPr>
          <w:rFonts w:ascii="Arial" w:hAnsi="Arial" w:cs="Arial"/>
          <w:sz w:val="20"/>
          <w:szCs w:val="20"/>
          <w:lang w:eastAsia="pl-PL"/>
        </w:rPr>
        <w:t xml:space="preserve"> </w:t>
      </w:r>
    </w:p>
    <w:p w:rsidR="000E5F5D" w:rsidRDefault="000C343D" w:rsidP="00302A1A">
      <w:pPr>
        <w:pStyle w:val="Akapitzlist"/>
        <w:numPr>
          <w:ilvl w:val="0"/>
          <w:numId w:val="90"/>
        </w:numPr>
        <w:spacing w:line="276" w:lineRule="auto"/>
        <w:jc w:val="both"/>
        <w:rPr>
          <w:rFonts w:ascii="Arial" w:hAnsi="Arial" w:cs="Arial"/>
          <w:sz w:val="20"/>
          <w:szCs w:val="20"/>
        </w:rPr>
      </w:pPr>
      <w:r w:rsidRPr="00365464">
        <w:rPr>
          <w:rFonts w:ascii="Arial" w:hAnsi="Arial" w:cs="Arial"/>
          <w:bCs/>
          <w:sz w:val="20"/>
          <w:szCs w:val="20"/>
        </w:rPr>
        <w:t>Zgodnie z art. 43 ustawy wdrożeniowej,</w:t>
      </w:r>
      <w:r w:rsidRPr="00365464">
        <w:rPr>
          <w:rFonts w:ascii="Arial" w:hAnsi="Arial" w:cs="Arial"/>
          <w:sz w:val="20"/>
          <w:szCs w:val="20"/>
        </w:rPr>
        <w:t xml:space="preserve"> w razie stwierdzenia we wniosku o dofinansowanie projektu braków w zakresie warunków formalnych, IZ RPO WZ wzywa wnioskodawcę do uzupełnienia wniosku w terminie 7 dni, pod rygorem pozostawienia wniosku bez rozpatrzenia i w konsekwencji niedopuszczenia projektu do dalszej oceny. W takim przypadku wnioskodawcy nie będzie przysługiwało prawo do złożenia protestu.</w:t>
      </w:r>
    </w:p>
    <w:p w:rsidR="000E5F5D" w:rsidRDefault="000C343D" w:rsidP="00302A1A">
      <w:pPr>
        <w:pStyle w:val="Akapitzlist"/>
        <w:numPr>
          <w:ilvl w:val="0"/>
          <w:numId w:val="90"/>
        </w:numPr>
        <w:spacing w:line="276" w:lineRule="auto"/>
        <w:jc w:val="both"/>
        <w:rPr>
          <w:rFonts w:ascii="Arial" w:hAnsi="Arial" w:cs="Arial"/>
          <w:sz w:val="20"/>
          <w:szCs w:val="20"/>
        </w:rPr>
      </w:pPr>
      <w:r w:rsidRPr="00365464">
        <w:rPr>
          <w:rFonts w:ascii="Arial" w:hAnsi="Arial" w:cs="Arial"/>
          <w:sz w:val="20"/>
          <w:szCs w:val="20"/>
        </w:rPr>
        <w:t xml:space="preserve">Wezwanie, o którym mowa powyżej zostanie dostarczone wnioskodawcy drogą elektroniczną (wyłącznie na adres e-mail wskazany przez wnioskodawcę we wniosku o dofinansowanie </w:t>
      </w:r>
      <w:r w:rsidR="00EA6469">
        <w:rPr>
          <w:rFonts w:ascii="Arial" w:hAnsi="Arial" w:cs="Arial"/>
          <w:sz w:val="20"/>
          <w:szCs w:val="20"/>
        </w:rPr>
        <w:br/>
      </w:r>
      <w:r w:rsidRPr="00365464">
        <w:rPr>
          <w:rFonts w:ascii="Arial" w:hAnsi="Arial" w:cs="Arial"/>
          <w:sz w:val="20"/>
          <w:szCs w:val="20"/>
        </w:rPr>
        <w:t>w polu B.1 „Dane podstawowe wnioskodawcy” wiersz „E-mail”). Termin określony w ww. wezwaniu liczy się od dnia następującego po dniu wysłania wezwania</w:t>
      </w:r>
      <w:r w:rsidR="007F2716" w:rsidRPr="00E23CE4">
        <w:rPr>
          <w:rFonts w:ascii="Arial" w:hAnsi="Arial" w:cs="Arial"/>
          <w:sz w:val="20"/>
          <w:szCs w:val="20"/>
        </w:rPr>
        <w:t>.</w:t>
      </w:r>
    </w:p>
    <w:p w:rsidR="000E5F5D" w:rsidRDefault="000C343D" w:rsidP="00302A1A">
      <w:pPr>
        <w:pStyle w:val="Akapitzlist"/>
        <w:numPr>
          <w:ilvl w:val="0"/>
          <w:numId w:val="90"/>
        </w:numPr>
        <w:spacing w:line="276" w:lineRule="auto"/>
        <w:jc w:val="both"/>
        <w:rPr>
          <w:rFonts w:ascii="Arial" w:hAnsi="Arial" w:cs="Arial"/>
          <w:sz w:val="20"/>
          <w:szCs w:val="20"/>
        </w:rPr>
      </w:pPr>
      <w:r w:rsidRPr="00365464">
        <w:rPr>
          <w:rFonts w:ascii="Arial" w:hAnsi="Arial" w:cs="Arial"/>
          <w:sz w:val="20"/>
          <w:szCs w:val="20"/>
        </w:rPr>
        <w:t xml:space="preserve">Dokonanie korekty braków w zakresie warunków formalnych zawsze wiąże się </w:t>
      </w:r>
      <w:r w:rsidR="00EA6469">
        <w:rPr>
          <w:rFonts w:ascii="Arial" w:hAnsi="Arial" w:cs="Arial"/>
          <w:sz w:val="20"/>
          <w:szCs w:val="20"/>
        </w:rPr>
        <w:br/>
      </w:r>
      <w:r w:rsidRPr="00365464">
        <w:rPr>
          <w:rFonts w:ascii="Arial" w:hAnsi="Arial" w:cs="Arial"/>
          <w:sz w:val="20"/>
          <w:szCs w:val="20"/>
        </w:rPr>
        <w:t xml:space="preserve">z koniecznością ponownej publikacji wniosku o dofinansowanie wraz z załącznikami w wersji elektronicznej w LSI2014 oraz złożeniem do IZ RPO WZ oświadczenia o wprowadzeniu </w:t>
      </w:r>
      <w:r w:rsidRPr="00365464">
        <w:rPr>
          <w:rFonts w:ascii="Arial" w:hAnsi="Arial" w:cs="Arial"/>
          <w:sz w:val="20"/>
          <w:szCs w:val="20"/>
        </w:rPr>
        <w:lastRenderedPageBreak/>
        <w:t>uzupełnień/poprawy dokumentacji aplikacyjnej. Ww. oświadczenie zawierające aktualną sumę kontrolną, podpisane zgodnie z zasadami reprezentacji obowiązującymi wnioskodawcę musi zostać złożone do IZ RPO WZ  w  terminie wskazanym w punkcie 2.</w:t>
      </w:r>
    </w:p>
    <w:p w:rsidR="000E5F5D" w:rsidRDefault="003D6C5F" w:rsidP="00302A1A">
      <w:pPr>
        <w:pStyle w:val="Akapitzlist"/>
        <w:numPr>
          <w:ilvl w:val="0"/>
          <w:numId w:val="90"/>
        </w:numPr>
        <w:spacing w:line="276" w:lineRule="auto"/>
        <w:jc w:val="both"/>
        <w:rPr>
          <w:rFonts w:ascii="Arial" w:hAnsi="Arial" w:cs="Arial"/>
          <w:bCs/>
          <w:sz w:val="20"/>
          <w:szCs w:val="20"/>
        </w:rPr>
      </w:pPr>
      <w:r w:rsidRPr="00365464">
        <w:rPr>
          <w:rFonts w:ascii="Arial" w:hAnsi="Arial" w:cs="Arial"/>
          <w:bCs/>
          <w:sz w:val="20"/>
          <w:szCs w:val="20"/>
        </w:rPr>
        <w:t xml:space="preserve">Termin złożenia ww. oświadczenia uznaje się za zachowany w przypadku nadania przesyłki w polskiej placówce pocztowej operatora wyznaczonego w rozumieniu ustawy z dnia 23 listopada 2012 r. – Prawo pocztowe lub u innego operatora </w:t>
      </w:r>
      <w:r w:rsidR="00552F3A">
        <w:rPr>
          <w:rFonts w:ascii="Arial" w:hAnsi="Arial" w:cs="Arial"/>
          <w:bCs/>
          <w:sz w:val="20"/>
          <w:szCs w:val="20"/>
        </w:rPr>
        <w:t xml:space="preserve">pocztowego </w:t>
      </w:r>
      <w:r w:rsidRPr="00365464">
        <w:rPr>
          <w:rFonts w:ascii="Arial" w:hAnsi="Arial" w:cs="Arial"/>
          <w:bCs/>
          <w:sz w:val="20"/>
          <w:szCs w:val="20"/>
        </w:rPr>
        <w:t>w terminie wskazanym w punkcie 2.</w:t>
      </w:r>
    </w:p>
    <w:p w:rsidR="000E5F5D" w:rsidRDefault="003D6C5F" w:rsidP="00302A1A">
      <w:pPr>
        <w:pStyle w:val="Akapitzlist"/>
        <w:numPr>
          <w:ilvl w:val="0"/>
          <w:numId w:val="90"/>
        </w:numPr>
        <w:spacing w:line="276" w:lineRule="auto"/>
        <w:jc w:val="both"/>
        <w:rPr>
          <w:rFonts w:ascii="Arial" w:hAnsi="Arial" w:cs="Arial"/>
          <w:sz w:val="20"/>
          <w:szCs w:val="20"/>
        </w:rPr>
      </w:pPr>
      <w:r w:rsidRPr="00365464">
        <w:rPr>
          <w:rFonts w:ascii="Arial" w:hAnsi="Arial" w:cs="Arial"/>
          <w:sz w:val="20"/>
          <w:szCs w:val="20"/>
        </w:rPr>
        <w:t>Niedokonanie uzupełnienia/poprawy w terminie wskazanym w punkcie 2, z uwzględnieniem zapisów punktów 3, 4 i 5, skutkuje pozostawieniem wniosku o dofinansowanie bez rozpatrzenia i w konsekwencji niedopuszczeniem projektu do dalszej oceny.</w:t>
      </w:r>
    </w:p>
    <w:p w:rsidR="00EC631D" w:rsidRPr="00E23CE4" w:rsidRDefault="003D6C5F" w:rsidP="00302A1A">
      <w:pPr>
        <w:pStyle w:val="Akapitzlist"/>
        <w:numPr>
          <w:ilvl w:val="0"/>
          <w:numId w:val="90"/>
        </w:numPr>
        <w:spacing w:line="276" w:lineRule="auto"/>
        <w:jc w:val="both"/>
        <w:rPr>
          <w:rFonts w:ascii="Arial" w:hAnsi="Arial" w:cs="Arial"/>
          <w:sz w:val="20"/>
          <w:szCs w:val="20"/>
          <w:lang w:eastAsia="pl-PL"/>
        </w:rPr>
      </w:pPr>
      <w:r w:rsidRPr="00365464">
        <w:rPr>
          <w:rFonts w:ascii="Arial" w:hAnsi="Arial" w:cs="Arial"/>
          <w:sz w:val="20"/>
          <w:szCs w:val="20"/>
        </w:rPr>
        <w:t xml:space="preserve">Nie podlega uzupełnieniu warunek w zakresie terminu złożenia wniosku o dofinansowanie projektu. Bez rozpatrzenia pozostaje </w:t>
      </w:r>
      <w:r w:rsidRPr="00365464">
        <w:rPr>
          <w:rFonts w:ascii="Arial" w:hAnsi="Arial" w:cs="Arial"/>
          <w:bCs/>
          <w:sz w:val="20"/>
          <w:szCs w:val="20"/>
        </w:rPr>
        <w:t xml:space="preserve">wniosek o dofinansowanie </w:t>
      </w:r>
      <w:r w:rsidRPr="00365464">
        <w:rPr>
          <w:rFonts w:ascii="Arial" w:hAnsi="Arial" w:cs="Arial"/>
          <w:sz w:val="20"/>
          <w:szCs w:val="20"/>
        </w:rPr>
        <w:t xml:space="preserve">opublikowany w LSI2014 po terminie </w:t>
      </w:r>
      <w:r w:rsidR="00B9481C">
        <w:rPr>
          <w:rFonts w:ascii="Arial" w:hAnsi="Arial" w:cs="Arial"/>
          <w:sz w:val="20"/>
          <w:szCs w:val="20"/>
        </w:rPr>
        <w:t>określonym w niniejszym regulaminie</w:t>
      </w:r>
      <w:r w:rsidR="009876F1">
        <w:rPr>
          <w:rFonts w:ascii="Arial" w:hAnsi="Arial" w:cs="Arial"/>
          <w:sz w:val="20"/>
          <w:szCs w:val="20"/>
        </w:rPr>
        <w:t xml:space="preserve"> </w:t>
      </w:r>
      <w:r w:rsidRPr="00365464">
        <w:rPr>
          <w:rFonts w:ascii="Arial" w:hAnsi="Arial" w:cs="Arial"/>
          <w:sz w:val="20"/>
          <w:szCs w:val="20"/>
        </w:rPr>
        <w:t>oraz wniosek o dofinansowanie, dla którego wygenerowany na jego podstawie pisemny wniosek o przyznanie pomocy z właściwą sumą kontrolną, nie zostanie dostarczony w terminie określonym w niniejszym regulaminie.</w:t>
      </w:r>
      <w:r w:rsidR="007F2716" w:rsidRPr="00E23CE4">
        <w:rPr>
          <w:rFonts w:ascii="Arial" w:hAnsi="Arial" w:cs="Arial"/>
          <w:sz w:val="20"/>
          <w:szCs w:val="20"/>
          <w:lang w:eastAsia="pl-PL"/>
        </w:rPr>
        <w:t xml:space="preserve"> </w:t>
      </w:r>
    </w:p>
    <w:p w:rsidR="00EC631D" w:rsidRPr="00E23CE4" w:rsidRDefault="003D6C5F" w:rsidP="00302A1A">
      <w:pPr>
        <w:pStyle w:val="Akapitzlist"/>
        <w:numPr>
          <w:ilvl w:val="0"/>
          <w:numId w:val="90"/>
        </w:numPr>
        <w:spacing w:line="276" w:lineRule="auto"/>
        <w:jc w:val="both"/>
        <w:rPr>
          <w:rFonts w:ascii="Arial" w:hAnsi="Arial" w:cs="Arial"/>
          <w:sz w:val="20"/>
          <w:szCs w:val="20"/>
          <w:lang w:eastAsia="pl-PL"/>
        </w:rPr>
      </w:pPr>
      <w:r w:rsidRPr="00365464">
        <w:rPr>
          <w:rFonts w:ascii="Arial" w:eastAsiaTheme="minorHAnsi" w:hAnsi="Arial" w:cs="Arial"/>
          <w:sz w:val="20"/>
          <w:szCs w:val="20"/>
        </w:rPr>
        <w:t>W przypadku stwierdzenia, że projekt spełnia warunki formalne jest on kierowany do oceny zgodnie z przyjętymi kryteriami.</w:t>
      </w:r>
    </w:p>
    <w:p w:rsidR="000C343D" w:rsidRPr="000C343D" w:rsidRDefault="000C343D" w:rsidP="00CC0058">
      <w:pPr>
        <w:spacing w:line="276" w:lineRule="auto"/>
        <w:ind w:firstLine="708"/>
        <w:jc w:val="both"/>
      </w:pPr>
    </w:p>
    <w:p w:rsidR="00EC631D" w:rsidRPr="00194B68" w:rsidRDefault="000C343D" w:rsidP="00194B68">
      <w:pPr>
        <w:pStyle w:val="Nagwek2"/>
      </w:pPr>
      <w:bookmarkStart w:id="232" w:name="_Toc12355008"/>
      <w:r>
        <w:t>7.2.2</w:t>
      </w:r>
      <w:r w:rsidR="0081415F">
        <w:t xml:space="preserve"> Oczywiste omyłki</w:t>
      </w:r>
      <w:bookmarkEnd w:id="232"/>
    </w:p>
    <w:p w:rsidR="00194B68" w:rsidRPr="00194B68" w:rsidRDefault="00194B68" w:rsidP="00302A1A">
      <w:pPr>
        <w:pStyle w:val="Akapitzlist"/>
        <w:numPr>
          <w:ilvl w:val="0"/>
          <w:numId w:val="91"/>
        </w:numPr>
        <w:spacing w:line="276" w:lineRule="auto"/>
        <w:jc w:val="both"/>
        <w:rPr>
          <w:rFonts w:ascii="Arial" w:hAnsi="Arial" w:cs="Arial"/>
          <w:sz w:val="20"/>
          <w:szCs w:val="20"/>
        </w:rPr>
      </w:pPr>
      <w:r w:rsidRPr="00194B68">
        <w:rPr>
          <w:rFonts w:ascii="Arial" w:hAnsi="Arial" w:cs="Arial"/>
          <w:sz w:val="20"/>
          <w:szCs w:val="20"/>
        </w:rPr>
        <w:t>Korekta oczywistych omyłek możliwa jest na etapie weryfikacji warunków formalnych, oceny wstępnej oraz merytorycznej I stopnia.</w:t>
      </w:r>
    </w:p>
    <w:p w:rsidR="00EC631D" w:rsidRDefault="007F2716" w:rsidP="00302A1A">
      <w:pPr>
        <w:pStyle w:val="Akapitzlist"/>
        <w:numPr>
          <w:ilvl w:val="0"/>
          <w:numId w:val="91"/>
        </w:numPr>
        <w:spacing w:line="276" w:lineRule="auto"/>
        <w:jc w:val="both"/>
        <w:rPr>
          <w:rFonts w:cs="Arial"/>
          <w:szCs w:val="20"/>
        </w:rPr>
      </w:pPr>
      <w:r w:rsidRPr="00E23CE4">
        <w:rPr>
          <w:rFonts w:ascii="Arial" w:hAnsi="Arial" w:cs="Arial"/>
          <w:bCs/>
          <w:sz w:val="20"/>
          <w:szCs w:val="20"/>
        </w:rPr>
        <w:t>Za oczywiste omyłki w rozumieniu art. 43 ust. 2 ustawy wdrożeniowej IZ RPO WZ uznaje wyłącznie oczywiste omyłki pisarskie. W tym trybie nie ma możliwości poprawienia innych omyłek niż pisarskie, np. omyłek/błędów rachunkowych.</w:t>
      </w:r>
    </w:p>
    <w:p w:rsidR="00EC631D" w:rsidRDefault="007F2716" w:rsidP="00302A1A">
      <w:pPr>
        <w:pStyle w:val="Akapitzlist"/>
        <w:numPr>
          <w:ilvl w:val="0"/>
          <w:numId w:val="91"/>
        </w:numPr>
        <w:spacing w:line="276" w:lineRule="auto"/>
        <w:jc w:val="both"/>
        <w:rPr>
          <w:rFonts w:cs="Arial"/>
          <w:szCs w:val="20"/>
        </w:rPr>
      </w:pPr>
      <w:r w:rsidRPr="00E23CE4">
        <w:rPr>
          <w:rFonts w:ascii="Arial" w:hAnsi="Arial" w:cs="Arial"/>
          <w:sz w:val="20"/>
          <w:szCs w:val="20"/>
        </w:rPr>
        <w:t xml:space="preserve">Zgodnie z art. 43 ust. 2 ustawy wdrożeniowej, w razie stwierdzenia we wniosku </w:t>
      </w:r>
      <w:r w:rsidR="00EA6469">
        <w:rPr>
          <w:rFonts w:ascii="Arial" w:hAnsi="Arial" w:cs="Arial"/>
          <w:sz w:val="20"/>
          <w:szCs w:val="20"/>
        </w:rPr>
        <w:br/>
      </w:r>
      <w:r w:rsidRPr="00E23CE4">
        <w:rPr>
          <w:rFonts w:ascii="Arial" w:hAnsi="Arial" w:cs="Arial"/>
          <w:sz w:val="20"/>
          <w:szCs w:val="20"/>
        </w:rPr>
        <w:t>o dofinansowanie projektu oczywistych omyłek, IZ RPO WZ może wezwać wnioskodawcę do poprawienia w nim oczywistej omyłki w terminie 7 dni, pod rygorem pozostawienia wniosku bez rozpatrzenia i w konsekwencji niedopuszczenia projektu do dalszej oceny. W takim przypadku wnioskodawcy nie będzie przysługiwało prawo do złożenia protestu.</w:t>
      </w:r>
    </w:p>
    <w:p w:rsidR="00EC631D" w:rsidRDefault="007F2716" w:rsidP="00302A1A">
      <w:pPr>
        <w:pStyle w:val="Akapitzlist"/>
        <w:numPr>
          <w:ilvl w:val="0"/>
          <w:numId w:val="91"/>
        </w:numPr>
        <w:spacing w:line="276" w:lineRule="auto"/>
        <w:jc w:val="both"/>
        <w:rPr>
          <w:rFonts w:cs="Arial"/>
          <w:szCs w:val="20"/>
        </w:rPr>
      </w:pPr>
      <w:r w:rsidRPr="00E23CE4">
        <w:rPr>
          <w:rFonts w:ascii="Arial" w:hAnsi="Arial" w:cs="Arial"/>
          <w:sz w:val="20"/>
          <w:szCs w:val="20"/>
        </w:rPr>
        <w:t xml:space="preserve">Wezwanie, o którym mowa powyżej zostanie dostarczone wnioskodawcy drogą elektroniczną (wyłącznie na adres e-mail wskazany przez wnioskodawcę we wniosku o dofinansowanie </w:t>
      </w:r>
      <w:r w:rsidR="00EA6469">
        <w:rPr>
          <w:rFonts w:ascii="Arial" w:hAnsi="Arial" w:cs="Arial"/>
          <w:sz w:val="20"/>
          <w:szCs w:val="20"/>
        </w:rPr>
        <w:br/>
      </w:r>
      <w:r w:rsidRPr="00E23CE4">
        <w:rPr>
          <w:rFonts w:ascii="Arial" w:hAnsi="Arial" w:cs="Arial"/>
          <w:sz w:val="20"/>
          <w:szCs w:val="20"/>
        </w:rPr>
        <w:t>w polu B.1 „Dane podstawowe wnioskodawcy” wiersz „E-mail”). Termin określony w ww. wezwaniu liczy się od dnia następującego po dniu wysłania wezwania.</w:t>
      </w:r>
    </w:p>
    <w:p w:rsidR="00EC631D" w:rsidRDefault="007F2716" w:rsidP="00302A1A">
      <w:pPr>
        <w:pStyle w:val="Akapitzlist"/>
        <w:numPr>
          <w:ilvl w:val="0"/>
          <w:numId w:val="91"/>
        </w:numPr>
        <w:spacing w:line="276" w:lineRule="auto"/>
        <w:jc w:val="both"/>
        <w:rPr>
          <w:rFonts w:cs="Arial"/>
          <w:szCs w:val="20"/>
        </w:rPr>
      </w:pPr>
      <w:r w:rsidRPr="00E23CE4">
        <w:rPr>
          <w:rFonts w:ascii="Arial" w:hAnsi="Arial" w:cs="Arial"/>
          <w:sz w:val="20"/>
          <w:szCs w:val="20"/>
        </w:rPr>
        <w:t xml:space="preserve">Dokonanie korekty w zakresie oczywistych omyłek zawsze wiąże się z koniecznością ponownej publikacji wniosku o dofinansowanie wraz z załącznikami w wersji elektronicznej </w:t>
      </w:r>
      <w:r w:rsidR="006946FD">
        <w:rPr>
          <w:rFonts w:ascii="Arial" w:hAnsi="Arial" w:cs="Arial"/>
          <w:sz w:val="20"/>
          <w:szCs w:val="20"/>
        </w:rPr>
        <w:br/>
      </w:r>
      <w:r w:rsidRPr="00E23CE4">
        <w:rPr>
          <w:rFonts w:ascii="Arial" w:hAnsi="Arial" w:cs="Arial"/>
          <w:sz w:val="20"/>
          <w:szCs w:val="20"/>
        </w:rPr>
        <w:t>w LSI2014 oraz złożeniem oświadczenia o wprowadzeniu uzupełnień/poprawy dokumentacji aplikacyjnej. Ww. oświadczenie zawie</w:t>
      </w:r>
      <w:r w:rsidR="009F1738">
        <w:rPr>
          <w:rFonts w:ascii="Arial" w:hAnsi="Arial" w:cs="Arial"/>
          <w:sz w:val="20"/>
          <w:szCs w:val="20"/>
        </w:rPr>
        <w:t>rające aktualną sumę kontrolną,</w:t>
      </w:r>
      <w:r w:rsidRPr="00E23CE4">
        <w:rPr>
          <w:rFonts w:ascii="Arial" w:hAnsi="Arial" w:cs="Arial"/>
          <w:sz w:val="20"/>
          <w:szCs w:val="20"/>
        </w:rPr>
        <w:t xml:space="preserve"> podpisane zgodnie </w:t>
      </w:r>
      <w:r w:rsidR="006946FD">
        <w:rPr>
          <w:rFonts w:ascii="Arial" w:hAnsi="Arial" w:cs="Arial"/>
          <w:sz w:val="20"/>
          <w:szCs w:val="20"/>
        </w:rPr>
        <w:br/>
      </w:r>
      <w:r w:rsidRPr="00E23CE4">
        <w:rPr>
          <w:rFonts w:ascii="Arial" w:hAnsi="Arial" w:cs="Arial"/>
          <w:sz w:val="20"/>
          <w:szCs w:val="20"/>
        </w:rPr>
        <w:t>z zasadami reprezentacji obowiązującymi wnioskodawcę musi zostać złożone do IZ RPO WZ w terminie wskazanym w punkcie 3.</w:t>
      </w:r>
    </w:p>
    <w:p w:rsidR="00EC631D" w:rsidRDefault="007F2716" w:rsidP="00302A1A">
      <w:pPr>
        <w:pStyle w:val="Akapitzlist"/>
        <w:numPr>
          <w:ilvl w:val="0"/>
          <w:numId w:val="91"/>
        </w:numPr>
        <w:spacing w:line="276" w:lineRule="auto"/>
        <w:jc w:val="both"/>
        <w:rPr>
          <w:rFonts w:cs="Arial"/>
          <w:szCs w:val="20"/>
        </w:rPr>
      </w:pPr>
      <w:r w:rsidRPr="00E23CE4">
        <w:rPr>
          <w:rFonts w:ascii="Arial" w:hAnsi="Arial" w:cs="Arial"/>
          <w:bCs/>
          <w:sz w:val="20"/>
          <w:szCs w:val="20"/>
        </w:rPr>
        <w:t xml:space="preserve">Termin złożenia ww. oświadczenia uznaje się za zachowany w przypadku nadania przesyłki w polskiej placówce pocztowej operatora wyznaczonego w rozumieniu ustawy z dnia </w:t>
      </w:r>
      <w:r w:rsidR="009F1738">
        <w:rPr>
          <w:rFonts w:ascii="Arial" w:hAnsi="Arial" w:cs="Arial"/>
          <w:bCs/>
          <w:sz w:val="20"/>
          <w:szCs w:val="20"/>
        </w:rPr>
        <w:br/>
      </w:r>
      <w:r w:rsidRPr="00E23CE4">
        <w:rPr>
          <w:rFonts w:ascii="Arial" w:hAnsi="Arial" w:cs="Arial"/>
          <w:bCs/>
          <w:sz w:val="20"/>
          <w:szCs w:val="20"/>
        </w:rPr>
        <w:t xml:space="preserve">23 listopada 2012 r. – Prawo pocztowe lub u innego operatora </w:t>
      </w:r>
      <w:r w:rsidR="00184143">
        <w:rPr>
          <w:rFonts w:ascii="Arial" w:hAnsi="Arial" w:cs="Arial"/>
          <w:bCs/>
          <w:sz w:val="20"/>
          <w:szCs w:val="20"/>
        </w:rPr>
        <w:t xml:space="preserve">pocztowego </w:t>
      </w:r>
      <w:r w:rsidRPr="00E23CE4">
        <w:rPr>
          <w:rFonts w:ascii="Arial" w:hAnsi="Arial" w:cs="Arial"/>
          <w:bCs/>
          <w:sz w:val="20"/>
          <w:szCs w:val="20"/>
        </w:rPr>
        <w:t>w terminie wskazanym w punkcie 3.</w:t>
      </w:r>
    </w:p>
    <w:p w:rsidR="00EC631D" w:rsidRDefault="007F2716" w:rsidP="00302A1A">
      <w:pPr>
        <w:pStyle w:val="Akapitzlist"/>
        <w:numPr>
          <w:ilvl w:val="0"/>
          <w:numId w:val="91"/>
        </w:numPr>
        <w:spacing w:line="276" w:lineRule="auto"/>
        <w:jc w:val="both"/>
        <w:rPr>
          <w:rFonts w:cs="Arial"/>
          <w:szCs w:val="20"/>
        </w:rPr>
      </w:pPr>
      <w:r w:rsidRPr="00E23CE4">
        <w:rPr>
          <w:rFonts w:ascii="Arial" w:hAnsi="Arial" w:cs="Arial"/>
          <w:sz w:val="20"/>
          <w:szCs w:val="20"/>
        </w:rPr>
        <w:t>Niedokonanie uzupełnienia/poprawy w terminie wskazanym w punkcie 3, z uwzględnieniem zapisów punktów 4, 5 i 6, skutkuje pozostawieniem wniosku o dofinansowanie bez rozpatrzenia i w konsekwencji niedopuszczeniem projektu do dalszej oceny.</w:t>
      </w:r>
    </w:p>
    <w:p w:rsidR="0081415F" w:rsidRPr="0081415F" w:rsidRDefault="0081415F" w:rsidP="0081415F"/>
    <w:p w:rsidR="00D93183" w:rsidRDefault="0081415F">
      <w:pPr>
        <w:pStyle w:val="Nagwek2"/>
        <w:rPr>
          <w:b w:val="0"/>
        </w:rPr>
      </w:pPr>
      <w:bookmarkStart w:id="233" w:name="_Toc12355009"/>
      <w:r>
        <w:t xml:space="preserve">7.2.3 </w:t>
      </w:r>
      <w:r w:rsidR="003638E5" w:rsidRPr="003638E5">
        <w:t>Ocena wstępna</w:t>
      </w:r>
      <w:bookmarkEnd w:id="231"/>
      <w:bookmarkEnd w:id="233"/>
    </w:p>
    <w:p w:rsidR="00341ECF" w:rsidRPr="000D3BFA" w:rsidRDefault="00341ECF" w:rsidP="00302A1A">
      <w:pPr>
        <w:pStyle w:val="Nagwek3"/>
        <w:numPr>
          <w:ilvl w:val="0"/>
          <w:numId w:val="75"/>
        </w:numPr>
        <w:spacing w:line="276" w:lineRule="auto"/>
        <w:ind w:left="709" w:hanging="357"/>
        <w:rPr>
          <w:rFonts w:cs="Arial"/>
          <w:bCs/>
          <w:szCs w:val="20"/>
        </w:rPr>
      </w:pPr>
      <w:r w:rsidRPr="000D3BFA">
        <w:rPr>
          <w:rFonts w:cs="Arial"/>
          <w:bCs/>
          <w:szCs w:val="20"/>
        </w:rPr>
        <w:t>W ramach oceny wstępnej dokonywana jest weryfikacja spełnienia przez projekt wybranych kryteriów dopuszczalności i administracyjności.</w:t>
      </w:r>
    </w:p>
    <w:p w:rsidR="009430B5" w:rsidRPr="007238A9" w:rsidRDefault="009430B5" w:rsidP="00F00A1D">
      <w:pPr>
        <w:spacing w:line="276" w:lineRule="auto"/>
      </w:pPr>
    </w:p>
    <w:p w:rsidR="006D7C56" w:rsidRDefault="006D7C56" w:rsidP="00F00A1D">
      <w:pPr>
        <w:spacing w:line="276" w:lineRule="auto"/>
        <w:ind w:firstLine="360"/>
        <w:jc w:val="both"/>
        <w:rPr>
          <w:rFonts w:ascii="Arial" w:hAnsi="Arial" w:cs="Arial"/>
          <w:b/>
          <w:bCs/>
          <w:sz w:val="20"/>
          <w:szCs w:val="20"/>
        </w:rPr>
      </w:pPr>
    </w:p>
    <w:p w:rsidR="006D7C56" w:rsidRDefault="006D7C56" w:rsidP="00F00A1D">
      <w:pPr>
        <w:spacing w:line="276" w:lineRule="auto"/>
        <w:ind w:firstLine="360"/>
        <w:jc w:val="both"/>
        <w:rPr>
          <w:rFonts w:ascii="Arial" w:hAnsi="Arial" w:cs="Arial"/>
          <w:b/>
          <w:bCs/>
          <w:sz w:val="20"/>
          <w:szCs w:val="20"/>
        </w:rPr>
      </w:pPr>
    </w:p>
    <w:p w:rsidR="00EB624D" w:rsidRPr="007238A9" w:rsidRDefault="00EB624D" w:rsidP="00F00A1D">
      <w:pPr>
        <w:spacing w:line="276" w:lineRule="auto"/>
        <w:ind w:firstLine="360"/>
        <w:jc w:val="both"/>
        <w:rPr>
          <w:rFonts w:ascii="Arial" w:hAnsi="Arial" w:cs="Arial"/>
          <w:b/>
          <w:bCs/>
          <w:sz w:val="20"/>
          <w:szCs w:val="20"/>
        </w:rPr>
      </w:pPr>
      <w:r w:rsidRPr="007238A9">
        <w:rPr>
          <w:rFonts w:ascii="Arial" w:hAnsi="Arial" w:cs="Arial"/>
          <w:b/>
          <w:bCs/>
          <w:sz w:val="20"/>
          <w:szCs w:val="20"/>
        </w:rPr>
        <w:t>Procedura uzupełnie</w:t>
      </w:r>
      <w:r w:rsidR="00C843AB" w:rsidRPr="007238A9">
        <w:rPr>
          <w:rFonts w:ascii="Arial" w:hAnsi="Arial" w:cs="Arial"/>
          <w:b/>
          <w:bCs/>
          <w:sz w:val="20"/>
          <w:szCs w:val="20"/>
        </w:rPr>
        <w:t>ń</w:t>
      </w:r>
      <w:r w:rsidRPr="007238A9">
        <w:rPr>
          <w:rFonts w:ascii="Arial" w:hAnsi="Arial" w:cs="Arial"/>
          <w:b/>
          <w:bCs/>
          <w:sz w:val="20"/>
          <w:szCs w:val="20"/>
        </w:rPr>
        <w:t xml:space="preserve"> i poprawek</w:t>
      </w:r>
    </w:p>
    <w:p w:rsidR="00EC631D" w:rsidRDefault="00AF542C" w:rsidP="00302A1A">
      <w:pPr>
        <w:pStyle w:val="Nagwek3"/>
        <w:numPr>
          <w:ilvl w:val="0"/>
          <w:numId w:val="75"/>
        </w:numPr>
        <w:spacing w:line="276" w:lineRule="auto"/>
        <w:ind w:left="709" w:hanging="357"/>
        <w:rPr>
          <w:rFonts w:cs="Arial"/>
          <w:szCs w:val="20"/>
        </w:rPr>
      </w:pPr>
      <w:r w:rsidRPr="00AF542C">
        <w:rPr>
          <w:rFonts w:cs="Arial"/>
          <w:bCs/>
          <w:szCs w:val="20"/>
        </w:rPr>
        <w:t>Wnioskodawcy przysługuje prawo do jednokrotnej poprawy/uzupełnienia złożonej dokumentacji. W przypadku konieczności dokonania uzupełnienia lub poprawy dokumentacji aplikacyjnej, z uwagi na niespełnienie przez wnioskodawcę kryteriów administracyjności, będących przedmiotem niniejszej oceny, IZ RPO WZ wezwie wnioskodawcę do uzupełnienia lub poprawy dokumentacji. Poprawy/uzupełnienia należy dokonać w terminie 7 dni, pod rygorem negatywnej oceny spełniania danego kryterium</w:t>
      </w:r>
      <w:r w:rsidRPr="00AF542C">
        <w:rPr>
          <w:rFonts w:cs="Arial"/>
          <w:szCs w:val="20"/>
        </w:rPr>
        <w:t>.</w:t>
      </w:r>
    </w:p>
    <w:p w:rsidR="00EC631D" w:rsidRDefault="00AF542C" w:rsidP="00302A1A">
      <w:pPr>
        <w:pStyle w:val="Nagwek3"/>
        <w:numPr>
          <w:ilvl w:val="0"/>
          <w:numId w:val="75"/>
        </w:numPr>
        <w:spacing w:line="276" w:lineRule="auto"/>
        <w:ind w:left="709" w:hanging="357"/>
        <w:rPr>
          <w:rFonts w:cs="Arial"/>
          <w:bCs/>
          <w:szCs w:val="20"/>
        </w:rPr>
      </w:pPr>
      <w:r w:rsidRPr="00AF542C">
        <w:rPr>
          <w:rFonts w:cs="Arial"/>
          <w:bCs/>
          <w:szCs w:val="20"/>
        </w:rPr>
        <w:t>Wezwanie, o którym mowa powyżej zostanie dostarczone wnioskodawcy drogą elektroniczną (wyłącznie na e-mail wskazany przez wnioskodawcę we wniosku o dofinansowanie w polu B.1 „Dane podstawowe wnioskodawcy” wiersz „E-mail”). Termin określony w ww. wezwaniu liczy się od dnia następującego po dniu wysłania wezwania.</w:t>
      </w:r>
    </w:p>
    <w:p w:rsidR="00EC631D" w:rsidRDefault="005E0DA0" w:rsidP="00302A1A">
      <w:pPr>
        <w:pStyle w:val="Nagwek3"/>
        <w:numPr>
          <w:ilvl w:val="0"/>
          <w:numId w:val="75"/>
        </w:numPr>
        <w:spacing w:line="276" w:lineRule="auto"/>
        <w:ind w:left="709" w:hanging="357"/>
        <w:rPr>
          <w:rFonts w:cs="Arial"/>
          <w:bCs/>
          <w:szCs w:val="20"/>
        </w:rPr>
      </w:pPr>
      <w:r w:rsidRPr="00AF542C">
        <w:rPr>
          <w:rFonts w:cs="Arial"/>
          <w:bCs/>
          <w:szCs w:val="20"/>
        </w:rPr>
        <w:t xml:space="preserve">Dokonanie uzupełnień lub poprawek zawsze wiąże się z koniecznością ponownej publikacji wniosku </w:t>
      </w:r>
      <w:r w:rsidR="00C85B84" w:rsidRPr="00AF542C">
        <w:rPr>
          <w:rFonts w:cs="Arial"/>
          <w:bCs/>
          <w:szCs w:val="20"/>
        </w:rPr>
        <w:t xml:space="preserve">o dofinansowanie wraz z załącznikami w wersji elektronicznej w LSI2014 </w:t>
      </w:r>
      <w:r w:rsidRPr="00AF542C">
        <w:rPr>
          <w:rFonts w:cs="Arial"/>
          <w:bCs/>
          <w:szCs w:val="20"/>
        </w:rPr>
        <w:t xml:space="preserve">oraz </w:t>
      </w:r>
      <w:r w:rsidR="00C85B84" w:rsidRPr="00AF542C">
        <w:rPr>
          <w:rFonts w:cs="Arial"/>
          <w:bCs/>
          <w:szCs w:val="20"/>
        </w:rPr>
        <w:t>złożeni</w:t>
      </w:r>
      <w:r w:rsidR="00AF542C">
        <w:rPr>
          <w:rFonts w:cs="Arial"/>
          <w:bCs/>
          <w:szCs w:val="20"/>
        </w:rPr>
        <w:t>em</w:t>
      </w:r>
      <w:r w:rsidR="00C85B84" w:rsidRPr="00AF542C">
        <w:rPr>
          <w:rFonts w:cs="Arial"/>
          <w:bCs/>
          <w:szCs w:val="20"/>
        </w:rPr>
        <w:t xml:space="preserve"> do </w:t>
      </w:r>
      <w:r w:rsidRPr="00AF542C">
        <w:rPr>
          <w:rFonts w:cs="Arial"/>
          <w:bCs/>
          <w:szCs w:val="20"/>
        </w:rPr>
        <w:t xml:space="preserve">IZ RPO WZ oświadczenia o wprowadzeniu uzupełnień/poprawy dokumentacji aplikacyjnej. Ww. oświadczenie zawierające aktualną sumę kontrolną  podpisane zgodnie </w:t>
      </w:r>
      <w:r w:rsidR="009458A8">
        <w:rPr>
          <w:rFonts w:cs="Arial"/>
          <w:bCs/>
          <w:szCs w:val="20"/>
        </w:rPr>
        <w:br/>
      </w:r>
      <w:r w:rsidRPr="00AF542C">
        <w:rPr>
          <w:rFonts w:cs="Arial"/>
          <w:bCs/>
          <w:szCs w:val="20"/>
        </w:rPr>
        <w:t>z zasadami reprezentacji obowiązującymi wnioskodawcę musi zostać dostarczone do IZ RPO WZ w termin</w:t>
      </w:r>
      <w:r w:rsidR="00C85B84" w:rsidRPr="00AF542C">
        <w:rPr>
          <w:rFonts w:cs="Arial"/>
          <w:bCs/>
          <w:szCs w:val="20"/>
        </w:rPr>
        <w:t>ie</w:t>
      </w:r>
      <w:r w:rsidRPr="00AF542C">
        <w:rPr>
          <w:rFonts w:cs="Arial"/>
          <w:bCs/>
          <w:szCs w:val="20"/>
        </w:rPr>
        <w:t xml:space="preserve"> </w:t>
      </w:r>
      <w:r w:rsidR="00C85B84" w:rsidRPr="00AF542C">
        <w:rPr>
          <w:rFonts w:cs="Arial"/>
          <w:bCs/>
          <w:szCs w:val="20"/>
        </w:rPr>
        <w:t xml:space="preserve">wskazanym </w:t>
      </w:r>
      <w:r w:rsidRPr="00AF542C">
        <w:rPr>
          <w:rFonts w:cs="Arial"/>
          <w:bCs/>
          <w:szCs w:val="20"/>
        </w:rPr>
        <w:t>w p</w:t>
      </w:r>
      <w:r w:rsidR="00AF542C">
        <w:rPr>
          <w:rFonts w:cs="Arial"/>
          <w:bCs/>
          <w:szCs w:val="20"/>
        </w:rPr>
        <w:t>unkcie</w:t>
      </w:r>
      <w:r w:rsidRPr="00AF542C">
        <w:rPr>
          <w:rFonts w:cs="Arial"/>
          <w:bCs/>
          <w:szCs w:val="20"/>
        </w:rPr>
        <w:t> </w:t>
      </w:r>
      <w:r w:rsidR="00C85B84" w:rsidRPr="00AF542C">
        <w:rPr>
          <w:rFonts w:cs="Arial"/>
          <w:bCs/>
          <w:szCs w:val="20"/>
        </w:rPr>
        <w:t>2</w:t>
      </w:r>
      <w:r w:rsidRPr="00AF542C">
        <w:rPr>
          <w:rFonts w:cs="Arial"/>
          <w:bCs/>
          <w:szCs w:val="20"/>
        </w:rPr>
        <w:t xml:space="preserve">. </w:t>
      </w:r>
    </w:p>
    <w:p w:rsidR="00EC631D" w:rsidRDefault="009531DF" w:rsidP="00302A1A">
      <w:pPr>
        <w:pStyle w:val="Nagwek3"/>
        <w:numPr>
          <w:ilvl w:val="0"/>
          <w:numId w:val="75"/>
        </w:numPr>
        <w:spacing w:line="276" w:lineRule="auto"/>
        <w:ind w:left="709" w:hanging="357"/>
        <w:rPr>
          <w:rFonts w:cs="Arial"/>
          <w:bCs/>
          <w:szCs w:val="20"/>
        </w:rPr>
      </w:pPr>
      <w:r w:rsidRPr="00AF542C">
        <w:rPr>
          <w:rFonts w:cs="Arial"/>
          <w:bCs/>
          <w:szCs w:val="20"/>
        </w:rPr>
        <w:t>T</w:t>
      </w:r>
      <w:r w:rsidR="005E0DA0" w:rsidRPr="00AF542C">
        <w:rPr>
          <w:rFonts w:cs="Arial"/>
          <w:bCs/>
          <w:szCs w:val="20"/>
        </w:rPr>
        <w:t xml:space="preserve">ermin </w:t>
      </w:r>
      <w:r w:rsidRPr="00AF542C">
        <w:rPr>
          <w:rFonts w:cs="Arial"/>
          <w:bCs/>
          <w:szCs w:val="20"/>
        </w:rPr>
        <w:t xml:space="preserve">złożenia </w:t>
      </w:r>
      <w:r w:rsidR="005E0DA0" w:rsidRPr="00AF542C">
        <w:rPr>
          <w:rFonts w:cs="Arial"/>
          <w:bCs/>
          <w:szCs w:val="20"/>
        </w:rPr>
        <w:t xml:space="preserve">ww. oświadczenia uznaje się za zachowany w przypadku nadania przesyłki </w:t>
      </w:r>
      <w:r w:rsidR="009458A8">
        <w:rPr>
          <w:rFonts w:cs="Arial"/>
          <w:bCs/>
          <w:szCs w:val="20"/>
        </w:rPr>
        <w:br/>
      </w:r>
      <w:r w:rsidR="005E0DA0" w:rsidRPr="00AF542C">
        <w:rPr>
          <w:rFonts w:cs="Arial"/>
          <w:bCs/>
          <w:szCs w:val="20"/>
        </w:rPr>
        <w:t xml:space="preserve">w polskiej placówce pocztowej operatora wyznaczonego w rozumieniu ustawy z dnia </w:t>
      </w:r>
      <w:r w:rsidR="009458A8">
        <w:rPr>
          <w:rFonts w:cs="Arial"/>
          <w:bCs/>
          <w:szCs w:val="20"/>
        </w:rPr>
        <w:br/>
      </w:r>
      <w:r w:rsidR="005E0DA0" w:rsidRPr="00AF542C">
        <w:rPr>
          <w:rFonts w:cs="Arial"/>
          <w:bCs/>
          <w:szCs w:val="20"/>
        </w:rPr>
        <w:t>23 listopada 2012 r. – Prawo pocztowe</w:t>
      </w:r>
      <w:r w:rsidR="0032463F" w:rsidRPr="00AF542C">
        <w:rPr>
          <w:rFonts w:cs="Arial"/>
          <w:bCs/>
          <w:szCs w:val="20"/>
        </w:rPr>
        <w:t xml:space="preserve"> lub u innego operatora </w:t>
      </w:r>
      <w:r w:rsidR="00184143">
        <w:rPr>
          <w:rFonts w:cs="Arial"/>
          <w:bCs/>
          <w:szCs w:val="20"/>
        </w:rPr>
        <w:t xml:space="preserve">pocztowego </w:t>
      </w:r>
      <w:r w:rsidR="0032463F" w:rsidRPr="00AF542C">
        <w:rPr>
          <w:rFonts w:cs="Arial"/>
          <w:bCs/>
          <w:szCs w:val="20"/>
        </w:rPr>
        <w:t>w terminie wskazanym w punkcie 2</w:t>
      </w:r>
      <w:r w:rsidR="005E0DA0" w:rsidRPr="00AF542C">
        <w:rPr>
          <w:rFonts w:cs="Arial"/>
          <w:bCs/>
          <w:szCs w:val="20"/>
        </w:rPr>
        <w:t>.</w:t>
      </w:r>
    </w:p>
    <w:p w:rsidR="00EC631D" w:rsidRDefault="00AF542C" w:rsidP="00302A1A">
      <w:pPr>
        <w:pStyle w:val="Nagwek3"/>
        <w:numPr>
          <w:ilvl w:val="0"/>
          <w:numId w:val="75"/>
        </w:numPr>
        <w:spacing w:line="276" w:lineRule="auto"/>
        <w:ind w:left="709" w:hanging="357"/>
        <w:rPr>
          <w:rFonts w:cs="Arial"/>
          <w:bCs/>
          <w:szCs w:val="20"/>
        </w:rPr>
      </w:pPr>
      <w:r w:rsidRPr="0060679A">
        <w:rPr>
          <w:rFonts w:cs="Arial"/>
          <w:bCs/>
          <w:szCs w:val="20"/>
        </w:rPr>
        <w:t>IZ RPO WZ ma ponadto możliwość żądania dodatkowych wyjaśnień ze strony wnioskodawcy. Poprzez wyjaśnienia wnioskodawca może uszczegółowić informacje zawarte w dokumentacji.</w:t>
      </w:r>
    </w:p>
    <w:p w:rsidR="00EC631D" w:rsidRDefault="007F2716" w:rsidP="00302A1A">
      <w:pPr>
        <w:pStyle w:val="Nagwek3"/>
        <w:numPr>
          <w:ilvl w:val="0"/>
          <w:numId w:val="75"/>
        </w:numPr>
        <w:spacing w:line="276" w:lineRule="auto"/>
        <w:ind w:left="709" w:hanging="357"/>
        <w:rPr>
          <w:rFonts w:cs="Arial"/>
          <w:bCs/>
          <w:szCs w:val="20"/>
        </w:rPr>
      </w:pPr>
      <w:r w:rsidRPr="00E23CE4">
        <w:rPr>
          <w:rFonts w:cs="Arial"/>
          <w:bCs/>
          <w:szCs w:val="20"/>
        </w:rPr>
        <w:t>Niespełnienie przez wnioskodawcę co najmniej jednego z kryteriów dopuszczalności skutkować będzie negatywną oceną projektu w ww. zakresie bez możliwości poprawy dokumentacji aplikacyjnej.</w:t>
      </w:r>
    </w:p>
    <w:p w:rsidR="00EC631D" w:rsidRDefault="007F2716" w:rsidP="00302A1A">
      <w:pPr>
        <w:pStyle w:val="Nagwek3"/>
        <w:numPr>
          <w:ilvl w:val="0"/>
          <w:numId w:val="75"/>
        </w:numPr>
        <w:spacing w:line="276" w:lineRule="auto"/>
        <w:ind w:left="709" w:hanging="357"/>
        <w:rPr>
          <w:rFonts w:cs="Arial"/>
          <w:bCs/>
          <w:szCs w:val="20"/>
        </w:rPr>
      </w:pPr>
      <w:r w:rsidRPr="00E23CE4">
        <w:rPr>
          <w:rFonts w:cs="Arial"/>
          <w:bCs/>
          <w:szCs w:val="20"/>
        </w:rPr>
        <w:t xml:space="preserve">Uzupełnienie/poprawa wniosku o dofinansowanie projektu w ramach przedmiotowej oceny możliwe jest jedynie w takim zakresie w jakim IZ RPO WZ wskaże w wezwaniu. W przypadku wystąpienia zmian we wniosku o dofinansowanie wnioskodawca zobligowany jest poinformować IZ RPO WZ o zakresie zmian oraz po uprzednim wyrażeniu zgody przez </w:t>
      </w:r>
      <w:r w:rsidR="00FD2F59">
        <w:rPr>
          <w:rFonts w:cs="Arial"/>
          <w:bCs/>
          <w:szCs w:val="20"/>
        </w:rPr>
        <w:br/>
      </w:r>
      <w:r w:rsidRPr="00E23CE4">
        <w:rPr>
          <w:rFonts w:cs="Arial"/>
          <w:bCs/>
          <w:szCs w:val="20"/>
        </w:rPr>
        <w:t>IZ RPO WZ wprowadzić je do wniosku o dofinansowanie.</w:t>
      </w:r>
    </w:p>
    <w:p w:rsidR="005826D5" w:rsidRPr="005826D5" w:rsidRDefault="005826D5" w:rsidP="00302A1A">
      <w:pPr>
        <w:pStyle w:val="Nagwek3"/>
        <w:numPr>
          <w:ilvl w:val="0"/>
          <w:numId w:val="75"/>
        </w:numPr>
        <w:spacing w:line="276" w:lineRule="auto"/>
        <w:ind w:left="709" w:hanging="357"/>
        <w:rPr>
          <w:rFonts w:cs="Arial"/>
          <w:bCs/>
          <w:szCs w:val="20"/>
        </w:rPr>
      </w:pPr>
      <w:r w:rsidRPr="005826D5">
        <w:rPr>
          <w:rFonts w:cs="Arial"/>
          <w:bCs/>
          <w:szCs w:val="20"/>
        </w:rPr>
        <w:t>Uzupełnienie/poprawa wniosku o dofinansowanie projektu w ramach przedmiotowej oceny możliwe jest w ramach:</w:t>
      </w:r>
    </w:p>
    <w:p w:rsidR="005826D5" w:rsidRPr="005826D5" w:rsidRDefault="005826D5" w:rsidP="00302A1A">
      <w:pPr>
        <w:pStyle w:val="Akapitzlist"/>
        <w:numPr>
          <w:ilvl w:val="0"/>
          <w:numId w:val="93"/>
        </w:numPr>
        <w:tabs>
          <w:tab w:val="left" w:pos="709"/>
        </w:tabs>
        <w:spacing w:line="276" w:lineRule="auto"/>
        <w:jc w:val="both"/>
        <w:rPr>
          <w:rFonts w:ascii="Arial" w:hAnsi="Arial" w:cs="Arial"/>
          <w:sz w:val="20"/>
          <w:szCs w:val="20"/>
        </w:rPr>
      </w:pPr>
      <w:r w:rsidRPr="005826D5">
        <w:rPr>
          <w:rFonts w:ascii="Arial" w:hAnsi="Arial" w:cs="Arial"/>
          <w:sz w:val="20"/>
          <w:szCs w:val="20"/>
        </w:rPr>
        <w:t>Kryterium nr 2.</w:t>
      </w:r>
      <w:r w:rsidR="00057434">
        <w:rPr>
          <w:rFonts w:ascii="Arial" w:hAnsi="Arial" w:cs="Arial"/>
          <w:sz w:val="20"/>
          <w:szCs w:val="20"/>
        </w:rPr>
        <w:t>1</w:t>
      </w:r>
      <w:r w:rsidRPr="005826D5">
        <w:rPr>
          <w:rFonts w:ascii="Arial" w:hAnsi="Arial" w:cs="Arial"/>
          <w:sz w:val="20"/>
          <w:szCs w:val="20"/>
        </w:rPr>
        <w:t xml:space="preserve"> </w:t>
      </w:r>
      <w:r w:rsidRPr="005826D5">
        <w:rPr>
          <w:rFonts w:ascii="Arial" w:hAnsi="Arial" w:cs="Arial"/>
          <w:i/>
          <w:sz w:val="20"/>
          <w:szCs w:val="20"/>
        </w:rPr>
        <w:t>Możliwość oceny merytorycznej wniosku</w:t>
      </w:r>
      <w:r w:rsidRPr="005826D5">
        <w:rPr>
          <w:rFonts w:ascii="Arial" w:hAnsi="Arial" w:cs="Arial"/>
          <w:sz w:val="20"/>
          <w:szCs w:val="20"/>
        </w:rPr>
        <w:t xml:space="preserve"> w zakresie niespójności opisów zawartych w dokumentacji aplikacyjnej, jakości przedstawionych dokumentów oraz braku precyzyjnych opisów</w:t>
      </w:r>
      <w:r w:rsidR="00070481">
        <w:rPr>
          <w:rFonts w:ascii="Arial" w:hAnsi="Arial" w:cs="Arial"/>
          <w:sz w:val="20"/>
          <w:szCs w:val="20"/>
        </w:rPr>
        <w:t>,</w:t>
      </w:r>
    </w:p>
    <w:p w:rsidR="005826D5" w:rsidRPr="005826D5" w:rsidRDefault="005826D5" w:rsidP="00302A1A">
      <w:pPr>
        <w:pStyle w:val="Akapitzlist"/>
        <w:numPr>
          <w:ilvl w:val="0"/>
          <w:numId w:val="93"/>
        </w:numPr>
        <w:tabs>
          <w:tab w:val="left" w:pos="709"/>
        </w:tabs>
        <w:spacing w:line="276" w:lineRule="auto"/>
        <w:jc w:val="both"/>
        <w:rPr>
          <w:rFonts w:ascii="Arial" w:hAnsi="Arial" w:cs="Arial"/>
          <w:sz w:val="20"/>
          <w:szCs w:val="20"/>
        </w:rPr>
      </w:pPr>
      <w:r w:rsidRPr="005826D5">
        <w:rPr>
          <w:rFonts w:ascii="Arial" w:hAnsi="Arial" w:cs="Arial"/>
          <w:sz w:val="20"/>
          <w:szCs w:val="20"/>
        </w:rPr>
        <w:t>Kryterium nr 2.</w:t>
      </w:r>
      <w:r w:rsidR="00057434">
        <w:rPr>
          <w:rFonts w:ascii="Arial" w:hAnsi="Arial" w:cs="Arial"/>
          <w:sz w:val="20"/>
          <w:szCs w:val="20"/>
        </w:rPr>
        <w:t>5</w:t>
      </w:r>
      <w:r w:rsidRPr="005826D5">
        <w:rPr>
          <w:rFonts w:ascii="Arial" w:hAnsi="Arial" w:cs="Arial"/>
          <w:sz w:val="20"/>
          <w:szCs w:val="20"/>
        </w:rPr>
        <w:t xml:space="preserve"> </w:t>
      </w:r>
      <w:r w:rsidRPr="005826D5">
        <w:rPr>
          <w:rFonts w:ascii="Arial" w:hAnsi="Arial" w:cs="Arial"/>
          <w:i/>
          <w:sz w:val="20"/>
          <w:szCs w:val="20"/>
        </w:rPr>
        <w:t>Poprawność okresu realizacji</w:t>
      </w:r>
      <w:r w:rsidRPr="005826D5">
        <w:rPr>
          <w:rFonts w:ascii="Arial" w:hAnsi="Arial" w:cs="Arial"/>
          <w:sz w:val="20"/>
          <w:szCs w:val="20"/>
        </w:rPr>
        <w:t xml:space="preserve"> w zakresie niezgodności wskazanego okresu realizacji projektu oraz okresu kwalifikowalności wydatków z zapisami niniejszego regulaminu.</w:t>
      </w:r>
    </w:p>
    <w:p w:rsidR="00264264" w:rsidRDefault="00264264" w:rsidP="0081133C">
      <w:pPr>
        <w:spacing w:line="276" w:lineRule="auto"/>
        <w:jc w:val="both"/>
        <w:rPr>
          <w:rFonts w:ascii="Arial" w:hAnsi="Arial" w:cs="Arial"/>
          <w:bCs/>
          <w:sz w:val="20"/>
          <w:szCs w:val="20"/>
        </w:rPr>
      </w:pPr>
    </w:p>
    <w:p w:rsidR="00EB624D" w:rsidRPr="007238A9" w:rsidRDefault="00EB624D" w:rsidP="00A73226">
      <w:pPr>
        <w:pStyle w:val="Nagwek2"/>
      </w:pPr>
      <w:bookmarkStart w:id="234" w:name="_Toc457202460"/>
      <w:bookmarkStart w:id="235" w:name="_Toc12355010"/>
      <w:r w:rsidRPr="007238A9">
        <w:t>7.2.</w:t>
      </w:r>
      <w:r w:rsidR="0039360E">
        <w:t>4</w:t>
      </w:r>
      <w:r w:rsidRPr="007238A9">
        <w:t xml:space="preserve"> Ocena merytoryczna I stopnia</w:t>
      </w:r>
      <w:bookmarkEnd w:id="234"/>
      <w:bookmarkEnd w:id="235"/>
    </w:p>
    <w:p w:rsidR="005E0DA0" w:rsidRPr="00A62C6F" w:rsidRDefault="005E0DA0" w:rsidP="00302A1A">
      <w:pPr>
        <w:numPr>
          <w:ilvl w:val="0"/>
          <w:numId w:val="29"/>
        </w:numPr>
        <w:spacing w:line="276" w:lineRule="auto"/>
        <w:jc w:val="both"/>
        <w:rPr>
          <w:rFonts w:ascii="Arial" w:hAnsi="Arial" w:cs="Arial"/>
          <w:bCs/>
          <w:sz w:val="20"/>
          <w:szCs w:val="20"/>
        </w:rPr>
      </w:pPr>
      <w:r w:rsidRPr="007238A9">
        <w:rPr>
          <w:rFonts w:ascii="Arial" w:hAnsi="Arial" w:cs="Arial"/>
          <w:bCs/>
          <w:sz w:val="20"/>
          <w:szCs w:val="20"/>
        </w:rPr>
        <w:t xml:space="preserve">Celem oceny merytorycznej I stopnia jest wyselekcjonowanie projektów, których realizacja jest zasadna, założenia są realne, a wyniki analiz oparte zostały o adekwatne założenia. </w:t>
      </w:r>
      <w:r w:rsidRPr="007238A9">
        <w:rPr>
          <w:rFonts w:ascii="Arial" w:hAnsi="Arial" w:cs="Arial"/>
          <w:bCs/>
          <w:sz w:val="20"/>
          <w:szCs w:val="20"/>
        </w:rPr>
        <w:br/>
        <w:t xml:space="preserve">Ponadto, w tej części oceniana jest kwalifikowalność przewidzianych w projektach wydatków, poprawność obliczeń </w:t>
      </w:r>
      <w:r>
        <w:rPr>
          <w:rFonts w:ascii="Arial" w:hAnsi="Arial" w:cs="Arial"/>
          <w:bCs/>
          <w:sz w:val="20"/>
          <w:szCs w:val="20"/>
        </w:rPr>
        <w:t>całkowitych wartości wydatków</w:t>
      </w:r>
      <w:r w:rsidRPr="007238A9">
        <w:rPr>
          <w:rFonts w:ascii="Arial" w:hAnsi="Arial" w:cs="Arial"/>
          <w:bCs/>
          <w:sz w:val="20"/>
          <w:szCs w:val="20"/>
        </w:rPr>
        <w:t xml:space="preserve"> i</w:t>
      </w:r>
      <w:r w:rsidR="00057434">
        <w:rPr>
          <w:rFonts w:ascii="Arial" w:hAnsi="Arial" w:cs="Arial"/>
          <w:bCs/>
          <w:sz w:val="20"/>
          <w:szCs w:val="20"/>
        </w:rPr>
        <w:t xml:space="preserve"> </w:t>
      </w:r>
      <w:r>
        <w:rPr>
          <w:rFonts w:ascii="Arial" w:hAnsi="Arial" w:cs="Arial"/>
          <w:bCs/>
          <w:sz w:val="20"/>
          <w:szCs w:val="20"/>
        </w:rPr>
        <w:t xml:space="preserve">wydatków </w:t>
      </w:r>
      <w:r w:rsidRPr="007238A9">
        <w:rPr>
          <w:rFonts w:ascii="Arial" w:hAnsi="Arial" w:cs="Arial"/>
          <w:bCs/>
          <w:sz w:val="20"/>
          <w:szCs w:val="20"/>
        </w:rPr>
        <w:t xml:space="preserve">kwalifikowalnych </w:t>
      </w:r>
      <w:r w:rsidRPr="007238A9">
        <w:rPr>
          <w:rFonts w:ascii="Arial" w:hAnsi="Arial" w:cs="Arial"/>
          <w:bCs/>
          <w:sz w:val="20"/>
          <w:szCs w:val="20"/>
        </w:rPr>
        <w:br/>
        <w:t xml:space="preserve">oraz intensywności wsparcia. </w:t>
      </w:r>
      <w:r w:rsidRPr="00193087">
        <w:rPr>
          <w:rFonts w:ascii="Arial" w:hAnsi="Arial" w:cs="Arial"/>
          <w:bCs/>
          <w:sz w:val="20"/>
          <w:szCs w:val="20"/>
        </w:rPr>
        <w:t xml:space="preserve">Projekty weryfikowane są również w szczególności pod kątem zgodności z regulacjami dotyczącymi pomocy </w:t>
      </w:r>
      <w:r w:rsidRPr="00A62C6F">
        <w:rPr>
          <w:rFonts w:ascii="Arial" w:hAnsi="Arial" w:cs="Arial"/>
          <w:bCs/>
          <w:sz w:val="20"/>
          <w:szCs w:val="20"/>
        </w:rPr>
        <w:t>publicznej. Ocena projektów dokonywana jest na podstawie wybranych kryteriów dopuszczalności, administracyjności oraz wykonalności.</w:t>
      </w:r>
    </w:p>
    <w:p w:rsidR="005E0DA0" w:rsidRPr="00A62C6F" w:rsidRDefault="005E0DA0" w:rsidP="00302A1A">
      <w:pPr>
        <w:numPr>
          <w:ilvl w:val="0"/>
          <w:numId w:val="29"/>
        </w:numPr>
        <w:spacing w:line="276" w:lineRule="auto"/>
        <w:ind w:left="709" w:hanging="357"/>
        <w:jc w:val="both"/>
        <w:rPr>
          <w:rFonts w:ascii="Arial" w:hAnsi="Arial" w:cs="Arial"/>
          <w:bCs/>
          <w:sz w:val="20"/>
          <w:szCs w:val="20"/>
        </w:rPr>
      </w:pPr>
      <w:r w:rsidRPr="00A62C6F">
        <w:rPr>
          <w:rFonts w:ascii="Arial" w:hAnsi="Arial" w:cs="Arial"/>
          <w:bCs/>
          <w:sz w:val="20"/>
          <w:szCs w:val="20"/>
        </w:rPr>
        <w:t xml:space="preserve">Oceny projektów w ww. zakresie dokonują </w:t>
      </w:r>
      <w:r w:rsidRPr="003358AE">
        <w:rPr>
          <w:rFonts w:ascii="Arial" w:hAnsi="Arial" w:cs="Arial"/>
          <w:bCs/>
          <w:sz w:val="20"/>
          <w:szCs w:val="20"/>
        </w:rPr>
        <w:t>pracownicy IZ RPO WZ oraz</w:t>
      </w:r>
      <w:r w:rsidRPr="00A62C6F">
        <w:rPr>
          <w:rFonts w:ascii="Arial" w:hAnsi="Arial" w:cs="Arial"/>
          <w:bCs/>
          <w:sz w:val="20"/>
          <w:szCs w:val="20"/>
        </w:rPr>
        <w:t xml:space="preserve"> niezależni eksperci.</w:t>
      </w:r>
    </w:p>
    <w:p w:rsidR="003E1329" w:rsidRPr="007238A9" w:rsidRDefault="003E1329" w:rsidP="00F00A1D">
      <w:pPr>
        <w:spacing w:line="276" w:lineRule="auto"/>
        <w:ind w:left="709"/>
        <w:jc w:val="both"/>
        <w:rPr>
          <w:rFonts w:ascii="Arial" w:hAnsi="Arial" w:cs="Arial"/>
          <w:bCs/>
          <w:sz w:val="20"/>
          <w:szCs w:val="20"/>
        </w:rPr>
      </w:pPr>
    </w:p>
    <w:p w:rsidR="00EB624D" w:rsidRPr="007238A9" w:rsidRDefault="00EB624D" w:rsidP="00F00A1D">
      <w:pPr>
        <w:spacing w:line="276" w:lineRule="auto"/>
        <w:ind w:firstLine="360"/>
        <w:jc w:val="both"/>
        <w:rPr>
          <w:rFonts w:ascii="Arial" w:hAnsi="Arial" w:cs="Arial"/>
          <w:b/>
          <w:bCs/>
          <w:sz w:val="20"/>
          <w:szCs w:val="20"/>
        </w:rPr>
      </w:pPr>
      <w:r w:rsidRPr="007238A9">
        <w:rPr>
          <w:rFonts w:ascii="Arial" w:hAnsi="Arial" w:cs="Arial"/>
          <w:b/>
          <w:bCs/>
          <w:sz w:val="20"/>
          <w:szCs w:val="20"/>
        </w:rPr>
        <w:t>Procedura uzupełnie</w:t>
      </w:r>
      <w:r w:rsidR="00A85F36" w:rsidRPr="007238A9">
        <w:rPr>
          <w:rFonts w:ascii="Arial" w:hAnsi="Arial" w:cs="Arial"/>
          <w:b/>
          <w:bCs/>
          <w:sz w:val="20"/>
          <w:szCs w:val="20"/>
        </w:rPr>
        <w:t>ń</w:t>
      </w:r>
      <w:r w:rsidRPr="007238A9">
        <w:rPr>
          <w:rFonts w:ascii="Arial" w:hAnsi="Arial" w:cs="Arial"/>
          <w:b/>
          <w:bCs/>
          <w:sz w:val="20"/>
          <w:szCs w:val="20"/>
        </w:rPr>
        <w:t xml:space="preserve"> i poprawek</w:t>
      </w:r>
    </w:p>
    <w:p w:rsidR="00AF542C" w:rsidRDefault="00AF542C" w:rsidP="00302A1A">
      <w:pPr>
        <w:numPr>
          <w:ilvl w:val="0"/>
          <w:numId w:val="29"/>
        </w:numPr>
        <w:spacing w:line="276" w:lineRule="auto"/>
        <w:ind w:left="709" w:hanging="357"/>
        <w:jc w:val="both"/>
        <w:rPr>
          <w:rFonts w:ascii="Arial" w:hAnsi="Arial" w:cs="Arial"/>
          <w:bCs/>
          <w:sz w:val="20"/>
          <w:szCs w:val="20"/>
        </w:rPr>
      </w:pPr>
      <w:r w:rsidRPr="00202CB7">
        <w:rPr>
          <w:rFonts w:ascii="Arial" w:hAnsi="Arial" w:cs="Arial"/>
          <w:bCs/>
          <w:sz w:val="20"/>
          <w:szCs w:val="20"/>
        </w:rPr>
        <w:lastRenderedPageBreak/>
        <w:t xml:space="preserve">Z zastrzeżeniem zapisów pkt </w:t>
      </w:r>
      <w:r>
        <w:rPr>
          <w:rFonts w:ascii="Arial" w:hAnsi="Arial" w:cs="Arial"/>
          <w:bCs/>
          <w:sz w:val="20"/>
          <w:szCs w:val="20"/>
        </w:rPr>
        <w:t>4</w:t>
      </w:r>
      <w:r w:rsidR="00252F78">
        <w:rPr>
          <w:rFonts w:ascii="Arial" w:hAnsi="Arial" w:cs="Arial"/>
          <w:bCs/>
          <w:sz w:val="20"/>
          <w:szCs w:val="20"/>
        </w:rPr>
        <w:t xml:space="preserve"> i 12</w:t>
      </w:r>
      <w:r w:rsidRPr="00202CB7">
        <w:rPr>
          <w:rFonts w:ascii="Arial" w:hAnsi="Arial" w:cs="Arial"/>
          <w:bCs/>
          <w:sz w:val="20"/>
          <w:szCs w:val="20"/>
        </w:rPr>
        <w:t xml:space="preserve"> niniejszego podrozdział</w:t>
      </w:r>
      <w:r w:rsidR="004E3341">
        <w:rPr>
          <w:rFonts w:ascii="Arial" w:hAnsi="Arial" w:cs="Arial"/>
          <w:bCs/>
          <w:sz w:val="20"/>
          <w:szCs w:val="20"/>
        </w:rPr>
        <w:t xml:space="preserve">u i wyjątków w </w:t>
      </w:r>
      <w:r w:rsidR="00057434">
        <w:rPr>
          <w:rFonts w:ascii="Arial" w:hAnsi="Arial" w:cs="Arial"/>
          <w:bCs/>
          <w:sz w:val="20"/>
          <w:szCs w:val="20"/>
        </w:rPr>
        <w:t xml:space="preserve">nich </w:t>
      </w:r>
      <w:r w:rsidR="004E3341">
        <w:rPr>
          <w:rFonts w:ascii="Arial" w:hAnsi="Arial" w:cs="Arial"/>
          <w:bCs/>
          <w:sz w:val="20"/>
          <w:szCs w:val="20"/>
        </w:rPr>
        <w:t>wskazanych</w:t>
      </w:r>
      <w:r>
        <w:rPr>
          <w:rFonts w:ascii="Arial" w:hAnsi="Arial" w:cs="Arial"/>
          <w:bCs/>
          <w:sz w:val="20"/>
          <w:szCs w:val="20"/>
        </w:rPr>
        <w:t xml:space="preserve"> na </w:t>
      </w:r>
      <w:r w:rsidRPr="00202CB7">
        <w:rPr>
          <w:rFonts w:ascii="Arial" w:hAnsi="Arial" w:cs="Arial"/>
          <w:bCs/>
          <w:sz w:val="20"/>
          <w:szCs w:val="20"/>
        </w:rPr>
        <w:t>ocenie merytorycznej I stopnia nie ma możliwości poprawy dokumentacji aplikacyjnej.</w:t>
      </w:r>
    </w:p>
    <w:p w:rsidR="00E816E5" w:rsidRPr="0081133C" w:rsidRDefault="00FB5684" w:rsidP="00302A1A">
      <w:pPr>
        <w:numPr>
          <w:ilvl w:val="0"/>
          <w:numId w:val="29"/>
        </w:numPr>
        <w:spacing w:line="276" w:lineRule="auto"/>
        <w:ind w:left="709" w:hanging="357"/>
        <w:jc w:val="both"/>
        <w:rPr>
          <w:rFonts w:ascii="Arial" w:hAnsi="Arial" w:cs="Arial"/>
          <w:bCs/>
          <w:sz w:val="20"/>
          <w:szCs w:val="20"/>
        </w:rPr>
      </w:pPr>
      <w:r w:rsidRPr="00E04640">
        <w:rPr>
          <w:rFonts w:ascii="Arial" w:hAnsi="Arial" w:cs="Arial"/>
          <w:bCs/>
          <w:sz w:val="20"/>
          <w:szCs w:val="20"/>
        </w:rPr>
        <w:t>W</w:t>
      </w:r>
      <w:r w:rsidR="00252F78">
        <w:rPr>
          <w:rFonts w:ascii="Arial" w:hAnsi="Arial" w:cs="Arial"/>
          <w:bCs/>
          <w:sz w:val="20"/>
          <w:szCs w:val="20"/>
        </w:rPr>
        <w:t xml:space="preserve"> </w:t>
      </w:r>
      <w:r w:rsidR="00252F78" w:rsidRPr="001272B3">
        <w:rPr>
          <w:rFonts w:ascii="Arial" w:hAnsi="Arial" w:cs="Arial"/>
          <w:sz w:val="20"/>
          <w:szCs w:val="20"/>
        </w:rPr>
        <w:t>ramach oceny merytorycznej I stopnia przewidziana jest możliwość poprawy/aktualizacji dokumentacji aplikacyjnej</w:t>
      </w:r>
      <w:r w:rsidR="00252F78">
        <w:rPr>
          <w:rFonts w:ascii="Arial" w:hAnsi="Arial" w:cs="Arial"/>
          <w:sz w:val="20"/>
          <w:szCs w:val="20"/>
        </w:rPr>
        <w:t xml:space="preserve"> </w:t>
      </w:r>
      <w:r w:rsidR="00252F78" w:rsidRPr="00E651BC">
        <w:rPr>
          <w:rFonts w:ascii="Arial" w:hAnsi="Arial" w:cs="Arial"/>
          <w:sz w:val="20"/>
          <w:szCs w:val="20"/>
        </w:rPr>
        <w:t xml:space="preserve">w zakresie </w:t>
      </w:r>
      <w:r w:rsidR="00252F78">
        <w:rPr>
          <w:rFonts w:ascii="Arial" w:hAnsi="Arial" w:cs="Arial"/>
          <w:sz w:val="20"/>
          <w:szCs w:val="20"/>
        </w:rPr>
        <w:t xml:space="preserve">wskazanym przez IZ RPO WZ. </w:t>
      </w:r>
      <w:r w:rsidR="00252F78" w:rsidRPr="001272B3">
        <w:rPr>
          <w:rFonts w:ascii="Arial" w:hAnsi="Arial" w:cs="Arial"/>
          <w:sz w:val="20"/>
          <w:szCs w:val="20"/>
        </w:rPr>
        <w:t xml:space="preserve">W ww. przypadku IZ RPO WZ wezwie wnioskodawcę do aktualizacji dokumentacji aplikacyjnej w terminie 7 dni oraz wskaże </w:t>
      </w:r>
      <w:r w:rsidR="00252F78">
        <w:rPr>
          <w:rFonts w:ascii="Arial" w:hAnsi="Arial" w:cs="Arial"/>
          <w:sz w:val="20"/>
          <w:szCs w:val="20"/>
        </w:rPr>
        <w:t>wnioskodawcy zakres koniecznej aktualizacji, z zastrzeżeniem że poziom wsparcia (procent dofinansowania) nie może ulec zwiększeniu</w:t>
      </w:r>
      <w:r w:rsidRPr="003358AE">
        <w:rPr>
          <w:rFonts w:ascii="Arial" w:hAnsi="Arial" w:cs="Arial"/>
          <w:bCs/>
          <w:sz w:val="20"/>
          <w:szCs w:val="20"/>
        </w:rPr>
        <w:t>.</w:t>
      </w:r>
      <w:r w:rsidRPr="00E816E5">
        <w:rPr>
          <w:rFonts w:ascii="Arial" w:hAnsi="Arial" w:cs="Arial"/>
          <w:bCs/>
          <w:sz w:val="20"/>
          <w:szCs w:val="20"/>
        </w:rPr>
        <w:t xml:space="preserve"> </w:t>
      </w:r>
    </w:p>
    <w:p w:rsidR="00E816E5" w:rsidRPr="001272B3" w:rsidRDefault="00E816E5" w:rsidP="00302A1A">
      <w:pPr>
        <w:pStyle w:val="Akapitzlist"/>
        <w:numPr>
          <w:ilvl w:val="0"/>
          <w:numId w:val="29"/>
        </w:numPr>
        <w:tabs>
          <w:tab w:val="left" w:pos="709"/>
        </w:tabs>
        <w:spacing w:line="276" w:lineRule="auto"/>
        <w:jc w:val="both"/>
        <w:rPr>
          <w:rFonts w:ascii="Arial" w:hAnsi="Arial" w:cs="Arial"/>
          <w:bCs/>
          <w:sz w:val="20"/>
          <w:szCs w:val="20"/>
        </w:rPr>
      </w:pPr>
      <w:r w:rsidRPr="0052157E">
        <w:rPr>
          <w:rFonts w:ascii="Arial" w:hAnsi="Arial" w:cs="Arial"/>
          <w:sz w:val="20"/>
          <w:szCs w:val="20"/>
        </w:rPr>
        <w:t>Uzupełnienie/poprawa wniosku o dofinansowanie projektu w ramach przedmiotowej oceny możliwe jest jedynie w takim zakresie w jakim IZ RPO WZ wskaże w wezwaniu. W przypadku wystąpienia zmian we wniosku o dofinansowanie wnioskodawca zobligowany jest   poinformować IZ RPO WZ o zakresie zmian oraz po uprzednim wyrażeniu zgody przez IZ RPO WZ wprowadzić je do wniosku o dofinansowanie.</w:t>
      </w:r>
      <w:r>
        <w:rPr>
          <w:rFonts w:ascii="Arial" w:hAnsi="Arial" w:cs="Arial"/>
          <w:sz w:val="20"/>
          <w:szCs w:val="20"/>
        </w:rPr>
        <w:t xml:space="preserve"> </w:t>
      </w:r>
      <w:r w:rsidRPr="001272B3">
        <w:rPr>
          <w:rFonts w:ascii="Arial" w:hAnsi="Arial" w:cs="Arial"/>
          <w:sz w:val="20"/>
          <w:szCs w:val="20"/>
        </w:rPr>
        <w:t xml:space="preserve">Niedokonanie </w:t>
      </w:r>
      <w:r>
        <w:rPr>
          <w:rFonts w:ascii="Arial" w:hAnsi="Arial" w:cs="Arial"/>
          <w:sz w:val="20"/>
          <w:szCs w:val="20"/>
        </w:rPr>
        <w:t>uzupełnień/poprawy</w:t>
      </w:r>
      <w:r w:rsidRPr="001272B3">
        <w:rPr>
          <w:rFonts w:ascii="Arial" w:hAnsi="Arial" w:cs="Arial"/>
          <w:sz w:val="20"/>
          <w:szCs w:val="20"/>
        </w:rPr>
        <w:t xml:space="preserve"> dokumentacji w wyznaczonym terminie będzie skutkować negatywną oceną spełniania </w:t>
      </w:r>
      <w:r>
        <w:rPr>
          <w:rFonts w:ascii="Arial" w:hAnsi="Arial" w:cs="Arial"/>
          <w:sz w:val="20"/>
          <w:szCs w:val="20"/>
        </w:rPr>
        <w:t xml:space="preserve">danego </w:t>
      </w:r>
      <w:r w:rsidRPr="001272B3">
        <w:rPr>
          <w:rFonts w:ascii="Arial" w:hAnsi="Arial" w:cs="Arial"/>
          <w:sz w:val="20"/>
          <w:szCs w:val="20"/>
        </w:rPr>
        <w:t>kryterium.</w:t>
      </w:r>
    </w:p>
    <w:p w:rsidR="00EC631D" w:rsidRDefault="00E816E5" w:rsidP="00302A1A">
      <w:pPr>
        <w:pStyle w:val="Akapitzlist"/>
        <w:numPr>
          <w:ilvl w:val="0"/>
          <w:numId w:val="29"/>
        </w:numPr>
        <w:tabs>
          <w:tab w:val="left" w:pos="709"/>
        </w:tabs>
        <w:spacing w:line="276" w:lineRule="auto"/>
        <w:jc w:val="both"/>
        <w:rPr>
          <w:rFonts w:ascii="Arial" w:hAnsi="Arial" w:cs="Arial"/>
          <w:sz w:val="20"/>
          <w:szCs w:val="20"/>
        </w:rPr>
      </w:pPr>
      <w:r>
        <w:rPr>
          <w:rFonts w:ascii="Arial" w:hAnsi="Arial" w:cs="Arial"/>
          <w:sz w:val="20"/>
          <w:szCs w:val="20"/>
        </w:rPr>
        <w:t xml:space="preserve"> </w:t>
      </w:r>
      <w:r w:rsidRPr="0052157E">
        <w:rPr>
          <w:rFonts w:ascii="Arial" w:hAnsi="Arial" w:cs="Arial"/>
          <w:sz w:val="20"/>
          <w:szCs w:val="20"/>
        </w:rPr>
        <w:t xml:space="preserve">Wezwanie, o którym mowa </w:t>
      </w:r>
      <w:r>
        <w:rPr>
          <w:rFonts w:ascii="Arial" w:hAnsi="Arial" w:cs="Arial"/>
          <w:sz w:val="20"/>
          <w:szCs w:val="20"/>
        </w:rPr>
        <w:t xml:space="preserve">powyżej </w:t>
      </w:r>
      <w:r w:rsidRPr="0052157E">
        <w:rPr>
          <w:rFonts w:ascii="Arial" w:hAnsi="Arial" w:cs="Arial"/>
          <w:sz w:val="20"/>
          <w:szCs w:val="20"/>
        </w:rPr>
        <w:t xml:space="preserve">zostanie dostarczone wnioskodawcy </w:t>
      </w:r>
      <w:r w:rsidRPr="007C7968">
        <w:rPr>
          <w:rFonts w:ascii="Arial" w:hAnsi="Arial" w:cs="Arial"/>
          <w:sz w:val="20"/>
          <w:szCs w:val="20"/>
        </w:rPr>
        <w:t>drogą elektroniczną</w:t>
      </w:r>
      <w:r w:rsidRPr="0052157E">
        <w:rPr>
          <w:rFonts w:ascii="Arial" w:hAnsi="Arial" w:cs="Arial"/>
          <w:sz w:val="20"/>
          <w:szCs w:val="20"/>
        </w:rPr>
        <w:t xml:space="preserve"> </w:t>
      </w:r>
      <w:r w:rsidRPr="007C7968">
        <w:rPr>
          <w:rFonts w:ascii="Arial" w:hAnsi="Arial" w:cs="Arial"/>
          <w:sz w:val="20"/>
          <w:szCs w:val="20"/>
        </w:rPr>
        <w:t>(</w:t>
      </w:r>
      <w:r>
        <w:rPr>
          <w:rFonts w:ascii="Arial" w:hAnsi="Arial" w:cs="Arial"/>
          <w:sz w:val="20"/>
          <w:szCs w:val="20"/>
        </w:rPr>
        <w:t xml:space="preserve">wyłącznie na </w:t>
      </w:r>
      <w:r w:rsidRPr="007C7968">
        <w:rPr>
          <w:rFonts w:ascii="Arial" w:hAnsi="Arial" w:cs="Arial"/>
          <w:sz w:val="20"/>
          <w:szCs w:val="20"/>
        </w:rPr>
        <w:t>e-mail</w:t>
      </w:r>
      <w:r w:rsidRPr="0025227C">
        <w:t xml:space="preserve"> </w:t>
      </w:r>
      <w:r w:rsidRPr="0025227C">
        <w:rPr>
          <w:rFonts w:ascii="Arial" w:hAnsi="Arial" w:cs="Arial"/>
          <w:sz w:val="20"/>
          <w:szCs w:val="20"/>
        </w:rPr>
        <w:t>wskazany przez wnioskodawcę we wniosku o dofinansowanie w polu B.1 „Dane podstawowe wnioskodawcy” wiersz „E-mail”</w:t>
      </w:r>
      <w:r w:rsidRPr="007C7968">
        <w:rPr>
          <w:rFonts w:ascii="Arial" w:hAnsi="Arial" w:cs="Arial"/>
          <w:sz w:val="20"/>
          <w:szCs w:val="20"/>
        </w:rPr>
        <w:t>).</w:t>
      </w:r>
      <w:r w:rsidRPr="0052157E">
        <w:rPr>
          <w:rFonts w:ascii="Arial" w:hAnsi="Arial" w:cs="Arial"/>
          <w:sz w:val="20"/>
          <w:szCs w:val="20"/>
        </w:rPr>
        <w:t xml:space="preserve"> Termin określony w ww. wezwaniu liczy się od dnia następującego po dniu wysłania wezwania.</w:t>
      </w:r>
    </w:p>
    <w:p w:rsidR="00FB5684" w:rsidRPr="007238A9" w:rsidRDefault="00FB5684" w:rsidP="00302A1A">
      <w:pPr>
        <w:numPr>
          <w:ilvl w:val="0"/>
          <w:numId w:val="29"/>
        </w:numPr>
        <w:spacing w:line="276" w:lineRule="auto"/>
        <w:ind w:left="709" w:hanging="357"/>
        <w:jc w:val="both"/>
        <w:rPr>
          <w:rFonts w:ascii="Arial" w:hAnsi="Arial" w:cs="Arial"/>
          <w:bCs/>
          <w:sz w:val="20"/>
          <w:szCs w:val="20"/>
        </w:rPr>
      </w:pPr>
      <w:r w:rsidRPr="007238A9">
        <w:rPr>
          <w:rFonts w:ascii="Arial" w:hAnsi="Arial" w:cs="Arial"/>
          <w:bCs/>
          <w:sz w:val="20"/>
          <w:szCs w:val="20"/>
        </w:rPr>
        <w:t xml:space="preserve">IZ RPO WZ ma ponadto możliwość żądania dodatkowych wyjaśnień ze strony </w:t>
      </w:r>
      <w:r>
        <w:rPr>
          <w:rFonts w:ascii="Arial" w:hAnsi="Arial" w:cs="Arial"/>
          <w:bCs/>
          <w:sz w:val="20"/>
          <w:szCs w:val="20"/>
        </w:rPr>
        <w:t>wnioskodawcy</w:t>
      </w:r>
      <w:r w:rsidRPr="007238A9">
        <w:rPr>
          <w:rFonts w:ascii="Arial" w:hAnsi="Arial" w:cs="Arial"/>
          <w:bCs/>
          <w:sz w:val="20"/>
          <w:szCs w:val="20"/>
        </w:rPr>
        <w:t xml:space="preserve">. Poprzez wyjaśnienia </w:t>
      </w:r>
      <w:r>
        <w:rPr>
          <w:rFonts w:ascii="Arial" w:hAnsi="Arial" w:cs="Arial"/>
          <w:bCs/>
          <w:sz w:val="20"/>
          <w:szCs w:val="20"/>
        </w:rPr>
        <w:t>wnioskodawca</w:t>
      </w:r>
      <w:r w:rsidRPr="007238A9">
        <w:rPr>
          <w:rFonts w:ascii="Arial" w:hAnsi="Arial" w:cs="Arial"/>
          <w:bCs/>
          <w:sz w:val="20"/>
          <w:szCs w:val="20"/>
        </w:rPr>
        <w:t xml:space="preserve"> może uszczegółowić informacje zawarte w dokumentacji, nie może natomiast dokonywać modyfikacji złożonej dokumentacji.</w:t>
      </w:r>
    </w:p>
    <w:p w:rsidR="00FB5684" w:rsidRDefault="00FB5684" w:rsidP="00302A1A">
      <w:pPr>
        <w:numPr>
          <w:ilvl w:val="0"/>
          <w:numId w:val="29"/>
        </w:numPr>
        <w:spacing w:line="276" w:lineRule="auto"/>
        <w:ind w:left="709" w:hanging="357"/>
        <w:jc w:val="both"/>
        <w:rPr>
          <w:rFonts w:ascii="Arial" w:hAnsi="Arial" w:cs="Arial"/>
          <w:bCs/>
          <w:sz w:val="20"/>
          <w:szCs w:val="20"/>
        </w:rPr>
      </w:pPr>
      <w:r w:rsidRPr="00631F8A">
        <w:rPr>
          <w:rFonts w:ascii="Arial" w:hAnsi="Arial" w:cs="Arial"/>
          <w:bCs/>
          <w:sz w:val="20"/>
          <w:szCs w:val="20"/>
        </w:rPr>
        <w:t xml:space="preserve">Aktualizacja dokumentacji zawsze wiąże się z koniecznością ponownej publikacji wniosku oraz przedłożenia IZ RPO WZ oświadczenia o wprowadzeniu uzupełnień/poprawy dokumentacji aplikacyjnej. Ww. oświadczenie zawierające aktualną sumę kontrolną </w:t>
      </w:r>
      <w:r w:rsidRPr="00631F8A">
        <w:rPr>
          <w:rFonts w:ascii="Arial" w:hAnsi="Arial" w:cs="Arial"/>
          <w:bCs/>
          <w:sz w:val="20"/>
          <w:szCs w:val="20"/>
        </w:rPr>
        <w:br/>
        <w:t xml:space="preserve">oraz podpisane zgodnie z zasadami reprezentacji obowiązującymi wnioskodawcę musi zostać dostarczone do IZ RPO WZ w terminie wskazanym </w:t>
      </w:r>
      <w:r w:rsidRPr="00A61582">
        <w:rPr>
          <w:rFonts w:ascii="Arial" w:hAnsi="Arial" w:cs="Arial"/>
          <w:bCs/>
          <w:sz w:val="20"/>
          <w:szCs w:val="20"/>
        </w:rPr>
        <w:t xml:space="preserve">w pkt. </w:t>
      </w:r>
      <w:r w:rsidR="00E816E5">
        <w:rPr>
          <w:rFonts w:ascii="Arial" w:hAnsi="Arial" w:cs="Arial"/>
          <w:bCs/>
          <w:sz w:val="20"/>
          <w:szCs w:val="20"/>
        </w:rPr>
        <w:t>4</w:t>
      </w:r>
      <w:r w:rsidRPr="00A61582">
        <w:rPr>
          <w:rFonts w:ascii="Arial" w:hAnsi="Arial" w:cs="Arial"/>
          <w:bCs/>
          <w:sz w:val="20"/>
          <w:szCs w:val="20"/>
        </w:rPr>
        <w:t>.</w:t>
      </w:r>
    </w:p>
    <w:p w:rsidR="00BC5CE6" w:rsidRPr="00981BCB" w:rsidRDefault="00BC5CE6" w:rsidP="00302A1A">
      <w:pPr>
        <w:pStyle w:val="Akapitzlist"/>
        <w:numPr>
          <w:ilvl w:val="0"/>
          <w:numId w:val="29"/>
        </w:numPr>
        <w:tabs>
          <w:tab w:val="left" w:pos="709"/>
        </w:tabs>
        <w:spacing w:line="276" w:lineRule="auto"/>
        <w:jc w:val="both"/>
        <w:rPr>
          <w:rFonts w:ascii="Arial" w:hAnsi="Arial" w:cs="Arial"/>
          <w:sz w:val="20"/>
          <w:szCs w:val="20"/>
        </w:rPr>
      </w:pPr>
      <w:r w:rsidRPr="0052157E">
        <w:rPr>
          <w:rFonts w:ascii="Arial" w:hAnsi="Arial" w:cs="Arial"/>
          <w:sz w:val="20"/>
          <w:szCs w:val="20"/>
        </w:rPr>
        <w:t>Przez skuteczną poprawę/uzupełnienie</w:t>
      </w:r>
      <w:r>
        <w:rPr>
          <w:rFonts w:ascii="Arial" w:hAnsi="Arial" w:cs="Arial"/>
          <w:sz w:val="20"/>
          <w:szCs w:val="20"/>
        </w:rPr>
        <w:t>/aktualizację</w:t>
      </w:r>
      <w:r w:rsidRPr="0052157E">
        <w:rPr>
          <w:rFonts w:ascii="Arial" w:hAnsi="Arial" w:cs="Arial"/>
          <w:sz w:val="20"/>
          <w:szCs w:val="20"/>
        </w:rPr>
        <w:t xml:space="preserve"> wniosku rozumie się </w:t>
      </w:r>
      <w:r>
        <w:rPr>
          <w:rFonts w:ascii="Arial" w:hAnsi="Arial" w:cs="Arial"/>
          <w:sz w:val="20"/>
          <w:szCs w:val="20"/>
        </w:rPr>
        <w:t xml:space="preserve">opublikowanie wniosku o </w:t>
      </w:r>
      <w:r w:rsidRPr="0052157E">
        <w:rPr>
          <w:rFonts w:ascii="Arial" w:hAnsi="Arial" w:cs="Arial"/>
          <w:sz w:val="20"/>
          <w:szCs w:val="20"/>
        </w:rPr>
        <w:t xml:space="preserve">dofinansowanie wraz z załącznikami w wersji elektronicznej w LSI2014 oraz </w:t>
      </w:r>
      <w:r>
        <w:rPr>
          <w:rFonts w:ascii="Arial" w:hAnsi="Arial" w:cs="Arial"/>
          <w:sz w:val="20"/>
          <w:szCs w:val="20"/>
        </w:rPr>
        <w:t>złożenie</w:t>
      </w:r>
      <w:r w:rsidRPr="0052157E">
        <w:rPr>
          <w:rFonts w:ascii="Arial" w:hAnsi="Arial" w:cs="Arial"/>
          <w:sz w:val="20"/>
          <w:szCs w:val="20"/>
        </w:rPr>
        <w:t xml:space="preserve"> do IZ RPO WZ oświadczenia o wprowadzeniu uzupełnień/poprawy dokumentacji aplikacyjnej podpisanego zgodnie z zasadami reprezentacji obowiązującymi wnioskodawcę </w:t>
      </w:r>
      <w:r w:rsidR="009458A8">
        <w:rPr>
          <w:rFonts w:ascii="Arial" w:hAnsi="Arial" w:cs="Arial"/>
          <w:sz w:val="20"/>
          <w:szCs w:val="20"/>
        </w:rPr>
        <w:br/>
      </w:r>
      <w:r w:rsidRPr="0052157E">
        <w:rPr>
          <w:rFonts w:ascii="Arial" w:hAnsi="Arial" w:cs="Arial"/>
          <w:sz w:val="20"/>
          <w:szCs w:val="20"/>
        </w:rPr>
        <w:t>w terminie wskazanym w punkcie 4.</w:t>
      </w:r>
    </w:p>
    <w:p w:rsidR="00EC631D" w:rsidRPr="00E23CE4" w:rsidRDefault="00BC5CE6" w:rsidP="00302A1A">
      <w:pPr>
        <w:pStyle w:val="Akapitzlist"/>
        <w:numPr>
          <w:ilvl w:val="0"/>
          <w:numId w:val="29"/>
        </w:numPr>
        <w:tabs>
          <w:tab w:val="left" w:pos="709"/>
        </w:tabs>
        <w:spacing w:line="276" w:lineRule="auto"/>
        <w:jc w:val="both"/>
        <w:rPr>
          <w:rFonts w:ascii="Arial" w:hAnsi="Arial" w:cs="Arial"/>
          <w:sz w:val="20"/>
          <w:szCs w:val="20"/>
        </w:rPr>
      </w:pPr>
      <w:r w:rsidRPr="00981BCB">
        <w:rPr>
          <w:rFonts w:ascii="Arial" w:hAnsi="Arial" w:cs="Arial"/>
          <w:sz w:val="20"/>
          <w:szCs w:val="20"/>
        </w:rPr>
        <w:t xml:space="preserve"> Termin dostarczenia oświadczenia, o którym mowa w punkcie 4 uznaje się za zachowany </w:t>
      </w:r>
      <w:r w:rsidR="009458A8">
        <w:rPr>
          <w:rFonts w:ascii="Arial" w:hAnsi="Arial" w:cs="Arial"/>
          <w:sz w:val="20"/>
          <w:szCs w:val="20"/>
        </w:rPr>
        <w:br/>
      </w:r>
      <w:r w:rsidRPr="00981BCB">
        <w:rPr>
          <w:rFonts w:ascii="Arial" w:hAnsi="Arial" w:cs="Arial"/>
          <w:sz w:val="20"/>
          <w:szCs w:val="20"/>
        </w:rPr>
        <w:t xml:space="preserve">w przypadku nadania przesyłki w polskiej placówce pocztowej operatora wyznaczonego </w:t>
      </w:r>
      <w:r w:rsidR="009458A8">
        <w:rPr>
          <w:rFonts w:ascii="Arial" w:hAnsi="Arial" w:cs="Arial"/>
          <w:sz w:val="20"/>
          <w:szCs w:val="20"/>
        </w:rPr>
        <w:br/>
      </w:r>
      <w:r w:rsidRPr="00981BCB">
        <w:rPr>
          <w:rFonts w:ascii="Arial" w:hAnsi="Arial" w:cs="Arial"/>
          <w:sz w:val="20"/>
          <w:szCs w:val="20"/>
        </w:rPr>
        <w:t>w rozumieniu ustawy z dnia 23 lis</w:t>
      </w:r>
      <w:r>
        <w:rPr>
          <w:rFonts w:ascii="Arial" w:hAnsi="Arial" w:cs="Arial"/>
          <w:sz w:val="20"/>
          <w:szCs w:val="20"/>
        </w:rPr>
        <w:t>topada 2012 r. – Prawo pocztowe lub</w:t>
      </w:r>
      <w:r w:rsidRPr="00981BCB">
        <w:rPr>
          <w:rFonts w:ascii="Arial" w:hAnsi="Arial" w:cs="Arial"/>
          <w:sz w:val="20"/>
          <w:szCs w:val="20"/>
        </w:rPr>
        <w:t xml:space="preserve"> u </w:t>
      </w:r>
      <w:r>
        <w:rPr>
          <w:rFonts w:ascii="Arial" w:hAnsi="Arial" w:cs="Arial"/>
          <w:sz w:val="20"/>
          <w:szCs w:val="20"/>
        </w:rPr>
        <w:t xml:space="preserve">innego </w:t>
      </w:r>
      <w:r w:rsidRPr="00981BCB">
        <w:rPr>
          <w:rFonts w:ascii="Arial" w:hAnsi="Arial" w:cs="Arial"/>
          <w:sz w:val="20"/>
          <w:szCs w:val="20"/>
        </w:rPr>
        <w:t xml:space="preserve">operatora </w:t>
      </w:r>
      <w:r w:rsidR="007658AA" w:rsidRPr="00493EA5">
        <w:rPr>
          <w:rFonts w:ascii="Arial" w:hAnsi="Arial" w:cs="Arial"/>
          <w:sz w:val="20"/>
          <w:szCs w:val="20"/>
        </w:rPr>
        <w:t>pocztowego</w:t>
      </w:r>
      <w:r w:rsidR="007658AA">
        <w:rPr>
          <w:rFonts w:ascii="Arial" w:hAnsi="Arial" w:cs="Arial"/>
          <w:sz w:val="20"/>
          <w:szCs w:val="20"/>
        </w:rPr>
        <w:t xml:space="preserve"> </w:t>
      </w:r>
      <w:r w:rsidRPr="00981BCB">
        <w:rPr>
          <w:rFonts w:ascii="Arial" w:hAnsi="Arial" w:cs="Arial"/>
          <w:sz w:val="20"/>
          <w:szCs w:val="20"/>
        </w:rPr>
        <w:t xml:space="preserve">w terminie wskazanym w punkcie </w:t>
      </w:r>
      <w:r>
        <w:rPr>
          <w:rFonts w:ascii="Arial" w:hAnsi="Arial" w:cs="Arial"/>
          <w:sz w:val="20"/>
          <w:szCs w:val="20"/>
        </w:rPr>
        <w:t>4</w:t>
      </w:r>
      <w:r w:rsidRPr="00981BCB">
        <w:rPr>
          <w:rFonts w:ascii="Arial" w:hAnsi="Arial" w:cs="Arial"/>
          <w:sz w:val="20"/>
          <w:szCs w:val="20"/>
        </w:rPr>
        <w:t>.</w:t>
      </w:r>
    </w:p>
    <w:p w:rsidR="001856CC" w:rsidRDefault="00FB5684" w:rsidP="00302A1A">
      <w:pPr>
        <w:numPr>
          <w:ilvl w:val="0"/>
          <w:numId w:val="29"/>
        </w:numPr>
        <w:spacing w:line="276" w:lineRule="auto"/>
        <w:ind w:left="709" w:hanging="357"/>
        <w:jc w:val="both"/>
        <w:rPr>
          <w:rFonts w:ascii="Arial" w:hAnsi="Arial" w:cs="Arial"/>
          <w:bCs/>
          <w:sz w:val="20"/>
          <w:szCs w:val="20"/>
        </w:rPr>
      </w:pPr>
      <w:r w:rsidRPr="007238A9">
        <w:rPr>
          <w:rFonts w:ascii="Arial" w:hAnsi="Arial" w:cs="Arial"/>
          <w:bCs/>
          <w:sz w:val="20"/>
          <w:szCs w:val="20"/>
        </w:rPr>
        <w:t xml:space="preserve">Niespełnienie co najmniej jednego z kryteriów ocenianych w tej części oceny skutkować będzie negatywną oceną projektu. W takim przypadku IZ RPO WZ może odstąpić od oceny pozostałych kryteriów. </w:t>
      </w:r>
    </w:p>
    <w:p w:rsidR="00C357FE" w:rsidRDefault="00C357FE" w:rsidP="00921E51">
      <w:pPr>
        <w:pStyle w:val="Akapitzlist"/>
        <w:numPr>
          <w:ilvl w:val="0"/>
          <w:numId w:val="29"/>
        </w:numPr>
        <w:spacing w:line="276" w:lineRule="auto"/>
        <w:jc w:val="both"/>
        <w:rPr>
          <w:rFonts w:ascii="Arial" w:hAnsi="Arial" w:cs="Arial"/>
          <w:sz w:val="20"/>
          <w:szCs w:val="20"/>
        </w:rPr>
      </w:pPr>
      <w:r w:rsidRPr="00E651BC">
        <w:rPr>
          <w:rFonts w:ascii="Arial" w:hAnsi="Arial" w:cs="Arial"/>
          <w:sz w:val="20"/>
          <w:szCs w:val="20"/>
        </w:rPr>
        <w:t>Uzupełnienie/poprawa wniosku o dofinansowanie projektu</w:t>
      </w:r>
      <w:r>
        <w:rPr>
          <w:rFonts w:ascii="Arial" w:hAnsi="Arial" w:cs="Arial"/>
          <w:sz w:val="20"/>
          <w:szCs w:val="20"/>
        </w:rPr>
        <w:t xml:space="preserve"> w ramach przedmiotowej oceny </w:t>
      </w:r>
      <w:r w:rsidRPr="00E651BC">
        <w:rPr>
          <w:rFonts w:ascii="Arial" w:hAnsi="Arial" w:cs="Arial"/>
          <w:sz w:val="20"/>
          <w:szCs w:val="20"/>
        </w:rPr>
        <w:t>możliwe jest</w:t>
      </w:r>
      <w:r>
        <w:rPr>
          <w:rFonts w:ascii="Arial" w:hAnsi="Arial" w:cs="Arial"/>
          <w:sz w:val="20"/>
          <w:szCs w:val="20"/>
        </w:rPr>
        <w:t xml:space="preserve"> w ramach:</w:t>
      </w:r>
    </w:p>
    <w:p w:rsidR="00C357FE" w:rsidRDefault="00C430C1" w:rsidP="00C357FE">
      <w:pPr>
        <w:pStyle w:val="Akapitzlist"/>
        <w:numPr>
          <w:ilvl w:val="0"/>
          <w:numId w:val="114"/>
        </w:numPr>
        <w:spacing w:line="276" w:lineRule="auto"/>
        <w:jc w:val="both"/>
        <w:rPr>
          <w:rFonts w:ascii="Arial" w:hAnsi="Arial" w:cs="Arial"/>
          <w:sz w:val="20"/>
          <w:szCs w:val="20"/>
        </w:rPr>
      </w:pPr>
      <w:r>
        <w:rPr>
          <w:rFonts w:ascii="Arial" w:hAnsi="Arial" w:cs="Arial"/>
          <w:sz w:val="20"/>
          <w:szCs w:val="20"/>
        </w:rPr>
        <w:t>Kryterium 2.</w:t>
      </w:r>
      <w:r w:rsidR="002C2FE8">
        <w:rPr>
          <w:rFonts w:ascii="Arial" w:hAnsi="Arial" w:cs="Arial"/>
          <w:sz w:val="20"/>
          <w:szCs w:val="20"/>
        </w:rPr>
        <w:t>2</w:t>
      </w:r>
      <w:r w:rsidR="00C357FE">
        <w:rPr>
          <w:rFonts w:ascii="Arial" w:hAnsi="Arial" w:cs="Arial"/>
          <w:sz w:val="20"/>
          <w:szCs w:val="20"/>
        </w:rPr>
        <w:t xml:space="preserve"> </w:t>
      </w:r>
      <w:r w:rsidR="00C357FE">
        <w:rPr>
          <w:rFonts w:ascii="Arial" w:hAnsi="Arial" w:cs="Arial"/>
          <w:i/>
          <w:sz w:val="20"/>
          <w:szCs w:val="20"/>
        </w:rPr>
        <w:t xml:space="preserve">Zgodność z kwalifikowalnością wydatków </w:t>
      </w:r>
      <w:r w:rsidR="00C357FE">
        <w:rPr>
          <w:rFonts w:ascii="Arial" w:hAnsi="Arial" w:cs="Arial"/>
          <w:sz w:val="20"/>
          <w:szCs w:val="20"/>
        </w:rPr>
        <w:t>w zakresie</w:t>
      </w:r>
      <w:r w:rsidR="002C2FE8">
        <w:rPr>
          <w:rFonts w:ascii="Arial" w:hAnsi="Arial" w:cs="Arial"/>
          <w:sz w:val="20"/>
          <w:szCs w:val="20"/>
        </w:rPr>
        <w:t xml:space="preserve"> celowości,</w:t>
      </w:r>
      <w:r w:rsidR="00C357FE">
        <w:rPr>
          <w:rFonts w:ascii="Arial" w:hAnsi="Arial" w:cs="Arial"/>
          <w:sz w:val="20"/>
          <w:szCs w:val="20"/>
        </w:rPr>
        <w:t xml:space="preserve"> wysokości i kwalifikowalności wydatków,</w:t>
      </w:r>
    </w:p>
    <w:p w:rsidR="00407052" w:rsidRDefault="00C430C1" w:rsidP="00BA15B9">
      <w:pPr>
        <w:pStyle w:val="Akapitzlist"/>
        <w:numPr>
          <w:ilvl w:val="0"/>
          <w:numId w:val="114"/>
        </w:numPr>
        <w:spacing w:line="276" w:lineRule="auto"/>
        <w:jc w:val="both"/>
        <w:rPr>
          <w:rFonts w:ascii="Arial" w:hAnsi="Arial" w:cs="Arial"/>
          <w:sz w:val="20"/>
          <w:szCs w:val="20"/>
        </w:rPr>
      </w:pPr>
      <w:r>
        <w:rPr>
          <w:rFonts w:ascii="Arial" w:hAnsi="Arial" w:cs="Arial"/>
          <w:sz w:val="20"/>
          <w:szCs w:val="20"/>
        </w:rPr>
        <w:t>Kryterium 2.</w:t>
      </w:r>
      <w:r w:rsidR="002C2FE8">
        <w:rPr>
          <w:rFonts w:ascii="Arial" w:hAnsi="Arial" w:cs="Arial"/>
          <w:sz w:val="20"/>
          <w:szCs w:val="20"/>
        </w:rPr>
        <w:t>3</w:t>
      </w:r>
      <w:r w:rsidR="00C357FE">
        <w:rPr>
          <w:rFonts w:ascii="Arial" w:hAnsi="Arial" w:cs="Arial"/>
          <w:sz w:val="20"/>
          <w:szCs w:val="20"/>
        </w:rPr>
        <w:t xml:space="preserve"> </w:t>
      </w:r>
      <w:r w:rsidR="00C357FE">
        <w:rPr>
          <w:rFonts w:ascii="Arial" w:hAnsi="Arial" w:cs="Arial"/>
          <w:i/>
          <w:sz w:val="20"/>
          <w:szCs w:val="20"/>
        </w:rPr>
        <w:t>Intensywność wsparcia</w:t>
      </w:r>
      <w:r w:rsidR="00C357FE">
        <w:rPr>
          <w:rFonts w:ascii="Arial" w:hAnsi="Arial" w:cs="Arial"/>
          <w:sz w:val="20"/>
          <w:szCs w:val="20"/>
        </w:rPr>
        <w:t xml:space="preserve"> w zakresie prawidłowego określenia poziomu dofinansowania dla wydatków przewidzianych w projekcie</w:t>
      </w:r>
      <w:r w:rsidR="004D2307">
        <w:rPr>
          <w:rFonts w:ascii="Arial" w:hAnsi="Arial" w:cs="Arial"/>
          <w:sz w:val="20"/>
          <w:szCs w:val="20"/>
        </w:rPr>
        <w:t>,</w:t>
      </w:r>
    </w:p>
    <w:p w:rsidR="00407052" w:rsidRPr="00AF7FEF" w:rsidRDefault="00407052" w:rsidP="00AF7FEF">
      <w:pPr>
        <w:pStyle w:val="Akapitzlist"/>
        <w:numPr>
          <w:ilvl w:val="0"/>
          <w:numId w:val="114"/>
        </w:numPr>
        <w:spacing w:line="276" w:lineRule="auto"/>
        <w:jc w:val="both"/>
        <w:rPr>
          <w:rFonts w:ascii="Arial" w:hAnsi="Arial" w:cs="Arial"/>
          <w:sz w:val="20"/>
          <w:szCs w:val="20"/>
        </w:rPr>
      </w:pPr>
      <w:r w:rsidRPr="00AF7FEF">
        <w:rPr>
          <w:rFonts w:ascii="CIDFont+F1" w:hAnsi="CIDFont+F1" w:cs="CIDFont+F1"/>
          <w:sz w:val="20"/>
          <w:szCs w:val="20"/>
          <w:lang w:eastAsia="pl-PL"/>
        </w:rPr>
        <w:t xml:space="preserve">Kryterium 2.4 </w:t>
      </w:r>
      <w:r w:rsidRPr="00AF7FEF">
        <w:rPr>
          <w:rFonts w:ascii="CIDFont+F4" w:hAnsi="CIDFont+F4" w:cs="CIDFont+F4"/>
          <w:i/>
          <w:sz w:val="20"/>
          <w:szCs w:val="20"/>
          <w:lang w:eastAsia="pl-PL"/>
        </w:rPr>
        <w:t xml:space="preserve">Prawidłowość pomocy publicznej/ de minimis </w:t>
      </w:r>
      <w:r w:rsidRPr="00AF7FEF">
        <w:rPr>
          <w:rFonts w:ascii="CIDFont+F1" w:hAnsi="CIDFont+F1" w:cs="CIDFont+F1"/>
          <w:sz w:val="20"/>
          <w:szCs w:val="20"/>
          <w:lang w:eastAsia="pl-PL"/>
        </w:rPr>
        <w:t>w zakresie</w:t>
      </w:r>
      <w:r w:rsidRPr="004D2307">
        <w:rPr>
          <w:rFonts w:ascii="CIDFont+F1" w:hAnsi="CIDFont+F1" w:cs="CIDFont+F1"/>
          <w:sz w:val="20"/>
          <w:szCs w:val="20"/>
          <w:lang w:eastAsia="pl-PL"/>
        </w:rPr>
        <w:t xml:space="preserve"> </w:t>
      </w:r>
      <w:r w:rsidRPr="00AF7FEF">
        <w:rPr>
          <w:rFonts w:ascii="CIDFont+F1" w:hAnsi="CIDFont+F1" w:cs="CIDFont+F1"/>
          <w:sz w:val="20"/>
          <w:szCs w:val="20"/>
          <w:lang w:eastAsia="pl-PL"/>
        </w:rPr>
        <w:t>prawidłowego obliczenia całkowitego wkładu publicznego oraz limitu kwoty de</w:t>
      </w:r>
      <w:r w:rsidRPr="004D2307">
        <w:rPr>
          <w:rFonts w:ascii="CIDFont+F1" w:hAnsi="CIDFont+F1" w:cs="CIDFont+F1"/>
          <w:sz w:val="20"/>
          <w:szCs w:val="20"/>
          <w:lang w:eastAsia="pl-PL"/>
        </w:rPr>
        <w:t xml:space="preserve"> </w:t>
      </w:r>
      <w:r w:rsidRPr="00AF7FEF">
        <w:rPr>
          <w:rFonts w:ascii="CIDFont+F1" w:hAnsi="CIDFont+F1" w:cs="CIDFont+F1"/>
          <w:sz w:val="20"/>
          <w:szCs w:val="20"/>
          <w:lang w:eastAsia="pl-PL"/>
        </w:rPr>
        <w:t>minimis</w:t>
      </w:r>
      <w:r w:rsidRPr="004D2307">
        <w:rPr>
          <w:rFonts w:ascii="CIDFont+F1" w:hAnsi="CIDFont+F1" w:cs="CIDFont+F1"/>
          <w:sz w:val="20"/>
          <w:szCs w:val="20"/>
          <w:lang w:eastAsia="pl-PL"/>
        </w:rPr>
        <w:t>.</w:t>
      </w:r>
    </w:p>
    <w:p w:rsidR="00EB624D" w:rsidRPr="007238A9" w:rsidRDefault="00EB624D" w:rsidP="00921E51">
      <w:pPr>
        <w:pStyle w:val="Akapitzlist"/>
        <w:spacing w:line="276" w:lineRule="auto"/>
        <w:jc w:val="both"/>
      </w:pPr>
    </w:p>
    <w:p w:rsidR="00EB624D" w:rsidRPr="007238A9" w:rsidRDefault="00F11E46" w:rsidP="00A73226">
      <w:pPr>
        <w:pStyle w:val="Nagwek2"/>
      </w:pPr>
      <w:bookmarkStart w:id="236" w:name="_Toc457202461"/>
      <w:bookmarkStart w:id="237" w:name="_Toc12355011"/>
      <w:r w:rsidRPr="007238A9">
        <w:t>7.2.</w:t>
      </w:r>
      <w:r w:rsidR="004E5C91">
        <w:t>5</w:t>
      </w:r>
      <w:r w:rsidRPr="007238A9">
        <w:t xml:space="preserve"> </w:t>
      </w:r>
      <w:r w:rsidR="00EB624D" w:rsidRPr="007238A9">
        <w:t>Ocena merytoryczna II stopnia</w:t>
      </w:r>
      <w:bookmarkEnd w:id="236"/>
      <w:bookmarkEnd w:id="237"/>
    </w:p>
    <w:p w:rsidR="00FB5684" w:rsidRPr="007C5152" w:rsidRDefault="00FB5684" w:rsidP="00FB5684">
      <w:pPr>
        <w:numPr>
          <w:ilvl w:val="0"/>
          <w:numId w:val="1"/>
        </w:numPr>
        <w:spacing w:line="276" w:lineRule="auto"/>
        <w:ind w:left="709" w:hanging="357"/>
        <w:jc w:val="both"/>
        <w:rPr>
          <w:rFonts w:ascii="Arial" w:hAnsi="Arial" w:cs="Arial"/>
          <w:bCs/>
          <w:sz w:val="20"/>
          <w:szCs w:val="20"/>
        </w:rPr>
      </w:pPr>
      <w:r w:rsidRPr="007238A9">
        <w:rPr>
          <w:rFonts w:ascii="Arial" w:hAnsi="Arial" w:cs="Arial"/>
          <w:bCs/>
          <w:sz w:val="20"/>
          <w:szCs w:val="20"/>
        </w:rPr>
        <w:t xml:space="preserve">W ramach oceny merytorycznej II stopnia projekty oceniane są na podstawie kryteriów jakości. Ocena polega na  przyznaniu punktów za dane kryterium oraz przemnożeniu </w:t>
      </w:r>
      <w:r w:rsidRPr="007C5152">
        <w:rPr>
          <w:rFonts w:ascii="Arial" w:hAnsi="Arial" w:cs="Arial"/>
          <w:bCs/>
          <w:sz w:val="20"/>
          <w:szCs w:val="20"/>
        </w:rPr>
        <w:t xml:space="preserve">przyznanej liczby punktów przez odpowiednią dla danego kryterium wagę. </w:t>
      </w:r>
    </w:p>
    <w:p w:rsidR="00FB5684" w:rsidRPr="007C5152" w:rsidRDefault="00FB5684" w:rsidP="00FB5684">
      <w:pPr>
        <w:numPr>
          <w:ilvl w:val="0"/>
          <w:numId w:val="1"/>
        </w:numPr>
        <w:spacing w:line="276" w:lineRule="auto"/>
        <w:ind w:left="709" w:hanging="357"/>
        <w:jc w:val="both"/>
        <w:rPr>
          <w:rFonts w:ascii="Arial" w:hAnsi="Arial" w:cs="Arial"/>
          <w:bCs/>
          <w:sz w:val="20"/>
          <w:szCs w:val="20"/>
        </w:rPr>
      </w:pPr>
      <w:r w:rsidRPr="007C5152">
        <w:rPr>
          <w:rFonts w:ascii="Arial" w:hAnsi="Arial" w:cs="Arial"/>
          <w:bCs/>
          <w:sz w:val="20"/>
          <w:szCs w:val="20"/>
        </w:rPr>
        <w:t>W ramach oceny merytorycznej II stopnia projekt może uzyskać łącznie 100 punktów.</w:t>
      </w:r>
    </w:p>
    <w:p w:rsidR="00FB5684" w:rsidRPr="007C5152" w:rsidRDefault="00FB5684" w:rsidP="00FB5684">
      <w:pPr>
        <w:numPr>
          <w:ilvl w:val="0"/>
          <w:numId w:val="1"/>
        </w:numPr>
        <w:spacing w:line="276" w:lineRule="auto"/>
        <w:ind w:left="709" w:hanging="357"/>
        <w:jc w:val="both"/>
        <w:rPr>
          <w:rFonts w:ascii="Arial" w:hAnsi="Arial" w:cs="Arial"/>
          <w:bCs/>
          <w:sz w:val="20"/>
          <w:szCs w:val="20"/>
        </w:rPr>
      </w:pPr>
      <w:r w:rsidRPr="007C5152">
        <w:rPr>
          <w:rFonts w:ascii="Arial" w:hAnsi="Arial" w:cs="Arial"/>
          <w:bCs/>
          <w:sz w:val="20"/>
          <w:szCs w:val="20"/>
        </w:rPr>
        <w:lastRenderedPageBreak/>
        <w:t xml:space="preserve">Warunkiem uzyskania pozytywnej oceny jest otrzymanie co najmniej 40% maksymalnej łącznej liczby punktów spośród punktów możliwych do przyznania. </w:t>
      </w:r>
    </w:p>
    <w:p w:rsidR="00FB5684" w:rsidRPr="007C5152" w:rsidRDefault="00FB5684" w:rsidP="00FB5684">
      <w:pPr>
        <w:numPr>
          <w:ilvl w:val="0"/>
          <w:numId w:val="1"/>
        </w:numPr>
        <w:spacing w:line="276" w:lineRule="auto"/>
        <w:ind w:left="709" w:hanging="357"/>
        <w:jc w:val="both"/>
        <w:rPr>
          <w:rFonts w:ascii="Arial" w:hAnsi="Arial" w:cs="Arial"/>
          <w:bCs/>
          <w:sz w:val="20"/>
          <w:szCs w:val="20"/>
        </w:rPr>
      </w:pPr>
      <w:r w:rsidRPr="007C5152">
        <w:rPr>
          <w:rFonts w:ascii="Arial" w:hAnsi="Arial" w:cs="Arial"/>
          <w:bCs/>
          <w:sz w:val="20"/>
          <w:szCs w:val="20"/>
        </w:rPr>
        <w:t>Oceny projektów w ramach tej części dokonują niezależni eksperci.</w:t>
      </w:r>
    </w:p>
    <w:p w:rsidR="00FB5684" w:rsidRPr="007C5152" w:rsidRDefault="00FB5684" w:rsidP="00FB5684">
      <w:pPr>
        <w:numPr>
          <w:ilvl w:val="0"/>
          <w:numId w:val="1"/>
        </w:numPr>
        <w:spacing w:line="276" w:lineRule="auto"/>
        <w:ind w:left="709" w:hanging="357"/>
        <w:jc w:val="both"/>
        <w:rPr>
          <w:rFonts w:ascii="Arial" w:hAnsi="Arial" w:cs="Arial"/>
          <w:bCs/>
          <w:sz w:val="20"/>
          <w:szCs w:val="20"/>
        </w:rPr>
      </w:pPr>
      <w:r w:rsidRPr="007C5152">
        <w:rPr>
          <w:rFonts w:ascii="Arial" w:hAnsi="Arial" w:cs="Arial"/>
          <w:bCs/>
          <w:sz w:val="20"/>
          <w:szCs w:val="20"/>
        </w:rPr>
        <w:t xml:space="preserve">W ramach oceny merytorycznej II stopnia nie przewiduje się możliwości uzupełnienia </w:t>
      </w:r>
      <w:r w:rsidRPr="007C5152">
        <w:rPr>
          <w:rFonts w:ascii="Arial" w:hAnsi="Arial" w:cs="Arial"/>
          <w:bCs/>
          <w:sz w:val="20"/>
          <w:szCs w:val="20"/>
        </w:rPr>
        <w:br/>
        <w:t>lub poprawy dokumentacji aplikacyjnej. Jednakże IZ RPO WZ ma możliwość żądania dodatkowych wyjaśnień ze strony wnioskodawcy.</w:t>
      </w:r>
    </w:p>
    <w:p w:rsidR="00FB5684" w:rsidRPr="007C5152" w:rsidRDefault="00FB5684" w:rsidP="00FB5684">
      <w:pPr>
        <w:numPr>
          <w:ilvl w:val="0"/>
          <w:numId w:val="1"/>
        </w:numPr>
        <w:spacing w:line="276" w:lineRule="auto"/>
        <w:ind w:left="709" w:hanging="357"/>
        <w:jc w:val="both"/>
        <w:rPr>
          <w:rFonts w:ascii="Arial" w:hAnsi="Arial" w:cs="Arial"/>
          <w:bCs/>
          <w:sz w:val="20"/>
          <w:szCs w:val="20"/>
        </w:rPr>
      </w:pPr>
      <w:r w:rsidRPr="007C5152">
        <w:rPr>
          <w:rFonts w:ascii="Arial" w:hAnsi="Arial" w:cs="Arial"/>
          <w:bCs/>
          <w:sz w:val="20"/>
          <w:szCs w:val="20"/>
        </w:rPr>
        <w:t xml:space="preserve">Ocenę kryterium stanowi średnia arytmetyczna punktów przyznanych przez poszczególnych członków KOP w ramach kryterium. </w:t>
      </w:r>
    </w:p>
    <w:p w:rsidR="00FB5684" w:rsidRPr="00921E51" w:rsidRDefault="00FB5684" w:rsidP="00FB5684">
      <w:pPr>
        <w:numPr>
          <w:ilvl w:val="0"/>
          <w:numId w:val="1"/>
        </w:numPr>
        <w:spacing w:line="276" w:lineRule="auto"/>
        <w:ind w:left="709" w:hanging="357"/>
        <w:jc w:val="both"/>
        <w:rPr>
          <w:rFonts w:ascii="Arial" w:hAnsi="Arial" w:cs="Arial"/>
          <w:bCs/>
          <w:sz w:val="20"/>
          <w:szCs w:val="20"/>
        </w:rPr>
      </w:pPr>
      <w:r w:rsidRPr="00921E51">
        <w:rPr>
          <w:rFonts w:ascii="Arial" w:hAnsi="Arial" w:cs="Arial"/>
          <w:bCs/>
          <w:sz w:val="20"/>
          <w:szCs w:val="20"/>
        </w:rPr>
        <w:t>W</w:t>
      </w:r>
      <w:r w:rsidR="00C430C1" w:rsidRPr="00C430C1">
        <w:rPr>
          <w:rFonts w:ascii="Arial" w:hAnsi="Arial" w:cs="Arial"/>
          <w:bCs/>
          <w:sz w:val="20"/>
          <w:szCs w:val="20"/>
        </w:rPr>
        <w:t xml:space="preserve"> </w:t>
      </w:r>
      <w:r w:rsidR="00252F78" w:rsidRPr="009425E2">
        <w:rPr>
          <w:rFonts w:ascii="Arial" w:hAnsi="Arial" w:cs="Arial"/>
          <w:sz w:val="20"/>
          <w:szCs w:val="20"/>
        </w:rPr>
        <w:t>wyniku przeprowadzenia oceny merytorycznej II stopnia tworzon</w:t>
      </w:r>
      <w:r w:rsidR="00252F78">
        <w:rPr>
          <w:rFonts w:ascii="Arial" w:hAnsi="Arial" w:cs="Arial"/>
          <w:sz w:val="20"/>
          <w:szCs w:val="20"/>
        </w:rPr>
        <w:t>a jest</w:t>
      </w:r>
      <w:r w:rsidR="00252F78" w:rsidRPr="009425E2">
        <w:rPr>
          <w:rFonts w:ascii="Arial" w:hAnsi="Arial" w:cs="Arial"/>
          <w:sz w:val="20"/>
          <w:szCs w:val="20"/>
        </w:rPr>
        <w:t xml:space="preserve"> list</w:t>
      </w:r>
      <w:r w:rsidR="00252F78">
        <w:rPr>
          <w:rFonts w:ascii="Arial" w:hAnsi="Arial" w:cs="Arial"/>
          <w:sz w:val="20"/>
          <w:szCs w:val="20"/>
        </w:rPr>
        <w:t>a</w:t>
      </w:r>
      <w:r w:rsidR="00252F78" w:rsidRPr="009425E2">
        <w:rPr>
          <w:rFonts w:ascii="Arial" w:hAnsi="Arial" w:cs="Arial"/>
          <w:sz w:val="20"/>
          <w:szCs w:val="20"/>
        </w:rPr>
        <w:t xml:space="preserve"> projektów, które spełniły kryteria wyboru projektów</w:t>
      </w:r>
      <w:r w:rsidR="00252F78">
        <w:rPr>
          <w:rFonts w:ascii="Arial" w:hAnsi="Arial" w:cs="Arial"/>
          <w:sz w:val="20"/>
          <w:szCs w:val="20"/>
        </w:rPr>
        <w:t xml:space="preserve"> i</w:t>
      </w:r>
      <w:r w:rsidR="00252F78" w:rsidRPr="009425E2">
        <w:rPr>
          <w:rFonts w:ascii="Arial" w:hAnsi="Arial" w:cs="Arial"/>
          <w:sz w:val="20"/>
          <w:szCs w:val="20"/>
        </w:rPr>
        <w:t xml:space="preserve"> uzyskały wymaganą liczbę punktów </w:t>
      </w:r>
      <w:r w:rsidR="00252F78">
        <w:rPr>
          <w:rFonts w:ascii="Arial" w:hAnsi="Arial" w:cs="Arial"/>
          <w:sz w:val="20"/>
          <w:szCs w:val="20"/>
        </w:rPr>
        <w:t>(</w:t>
      </w:r>
      <w:r w:rsidR="00252F78" w:rsidRPr="009425E2">
        <w:rPr>
          <w:rFonts w:ascii="Arial" w:hAnsi="Arial" w:cs="Arial"/>
          <w:sz w:val="20"/>
          <w:szCs w:val="20"/>
        </w:rPr>
        <w:t>list</w:t>
      </w:r>
      <w:r w:rsidR="00252F78">
        <w:rPr>
          <w:rFonts w:ascii="Arial" w:hAnsi="Arial" w:cs="Arial"/>
          <w:sz w:val="20"/>
          <w:szCs w:val="20"/>
        </w:rPr>
        <w:t>a</w:t>
      </w:r>
      <w:r w:rsidR="00252F78" w:rsidRPr="009425E2">
        <w:rPr>
          <w:rFonts w:ascii="Arial" w:hAnsi="Arial" w:cs="Arial"/>
          <w:sz w:val="20"/>
          <w:szCs w:val="20"/>
        </w:rPr>
        <w:t xml:space="preserve"> rankingow</w:t>
      </w:r>
      <w:r w:rsidR="00252F78">
        <w:rPr>
          <w:rFonts w:ascii="Arial" w:hAnsi="Arial" w:cs="Arial"/>
          <w:sz w:val="20"/>
          <w:szCs w:val="20"/>
        </w:rPr>
        <w:t>a</w:t>
      </w:r>
      <w:r w:rsidR="00252F78" w:rsidRPr="009425E2">
        <w:rPr>
          <w:rFonts w:ascii="Arial" w:hAnsi="Arial" w:cs="Arial"/>
          <w:sz w:val="20"/>
          <w:szCs w:val="20"/>
        </w:rPr>
        <w:t>) oraz listy projektów, które nie uzyskały wymaganej liczby punktów lub nie spełniły kryteriów wyboru projektów. Kolejność projektów na ww. listach uzależniona jest od liczby punktów uzyskanych przez projekt</w:t>
      </w:r>
      <w:r w:rsidRPr="00921E51">
        <w:rPr>
          <w:rFonts w:ascii="Arial" w:hAnsi="Arial" w:cs="Arial"/>
          <w:bCs/>
          <w:sz w:val="20"/>
          <w:szCs w:val="20"/>
        </w:rPr>
        <w:t xml:space="preserve">. </w:t>
      </w:r>
    </w:p>
    <w:p w:rsidR="00FB5684" w:rsidRPr="007C5152" w:rsidRDefault="00FB5684" w:rsidP="00FB5684">
      <w:pPr>
        <w:numPr>
          <w:ilvl w:val="0"/>
          <w:numId w:val="1"/>
        </w:numPr>
        <w:spacing w:line="276" w:lineRule="auto"/>
        <w:ind w:left="709" w:hanging="357"/>
        <w:jc w:val="both"/>
        <w:rPr>
          <w:rFonts w:ascii="Arial" w:hAnsi="Arial" w:cs="Arial"/>
          <w:sz w:val="20"/>
          <w:szCs w:val="20"/>
        </w:rPr>
      </w:pPr>
      <w:r w:rsidRPr="007C5152">
        <w:rPr>
          <w:rFonts w:ascii="Arial" w:hAnsi="Arial" w:cs="Arial"/>
          <w:sz w:val="20"/>
          <w:szCs w:val="20"/>
        </w:rPr>
        <w:t>W przypadku, gdy projekty umieszczone na liście rankingowej otrzymały jednakową liczbę punktów, a suma wnioskowanego w ramach tych projektów dofinansowania przekracza pozostałą dla danego konkursu alokację, wszystkie te projekty traktowane są jednakowo i zostają sklasyfikowane na liście rankingo</w:t>
      </w:r>
      <w:r w:rsidR="00221AE5">
        <w:rPr>
          <w:rFonts w:ascii="Arial" w:hAnsi="Arial" w:cs="Arial"/>
          <w:sz w:val="20"/>
          <w:szCs w:val="20"/>
        </w:rPr>
        <w:t>wej jako projekty rekomendowane</w:t>
      </w:r>
      <w:r w:rsidR="00221AE5">
        <w:rPr>
          <w:rFonts w:ascii="Arial" w:hAnsi="Arial" w:cs="Arial"/>
          <w:sz w:val="20"/>
          <w:szCs w:val="20"/>
        </w:rPr>
        <w:br/>
      </w:r>
      <w:r w:rsidRPr="007C5152">
        <w:rPr>
          <w:rFonts w:ascii="Arial" w:hAnsi="Arial" w:cs="Arial"/>
          <w:sz w:val="20"/>
          <w:szCs w:val="20"/>
        </w:rPr>
        <w:t>do dofinansowania przy jednoczesnym, proporcjonalnym do wnioskowanego, obniżeniu dofinansowania.</w:t>
      </w:r>
    </w:p>
    <w:p w:rsidR="000E5F5D" w:rsidRDefault="00FB5684" w:rsidP="0081133C">
      <w:pPr>
        <w:numPr>
          <w:ilvl w:val="0"/>
          <w:numId w:val="1"/>
        </w:numPr>
        <w:spacing w:line="276" w:lineRule="auto"/>
        <w:ind w:hanging="357"/>
        <w:jc w:val="both"/>
        <w:rPr>
          <w:rFonts w:ascii="Arial" w:hAnsi="Arial" w:cs="Arial"/>
          <w:bCs/>
          <w:sz w:val="20"/>
          <w:szCs w:val="20"/>
        </w:rPr>
      </w:pPr>
      <w:r w:rsidRPr="0071761E">
        <w:rPr>
          <w:rFonts w:ascii="Arial" w:hAnsi="Arial" w:cs="Arial"/>
          <w:bCs/>
          <w:sz w:val="20"/>
          <w:szCs w:val="20"/>
        </w:rPr>
        <w:t xml:space="preserve">W sytuacji gdy ze względu na kwotę przeznaczoną na dofinansowanie projektów w konkursie nie jest możliwe objęcie wsparciem wszystkich pozytywnie zweryfikowanych projektów, do dofinansowania rekomendowane są projekty z listy rankingowej z największą liczbą punktów, do wyczerpania alokacji dostępnej w ramach konkursu. </w:t>
      </w:r>
    </w:p>
    <w:p w:rsidR="00EB624D" w:rsidRPr="00111B43" w:rsidRDefault="00EB624D" w:rsidP="00111B43">
      <w:pPr>
        <w:spacing w:line="276" w:lineRule="auto"/>
        <w:ind w:left="720"/>
        <w:jc w:val="both"/>
        <w:rPr>
          <w:rFonts w:ascii="Arial" w:hAnsi="Arial" w:cs="Arial"/>
          <w:bCs/>
          <w:sz w:val="20"/>
          <w:szCs w:val="20"/>
        </w:rPr>
      </w:pPr>
    </w:p>
    <w:p w:rsidR="00EB624D" w:rsidRPr="00111B43" w:rsidRDefault="00EB624D" w:rsidP="00A73226">
      <w:pPr>
        <w:pStyle w:val="Nagwek2"/>
        <w:rPr>
          <w:rFonts w:cs="Arial"/>
          <w:szCs w:val="20"/>
        </w:rPr>
      </w:pPr>
      <w:bookmarkStart w:id="238" w:name="_Toc457202462"/>
      <w:bookmarkStart w:id="239" w:name="_Toc12355012"/>
      <w:r w:rsidRPr="00111B43">
        <w:rPr>
          <w:rFonts w:cs="Arial"/>
          <w:szCs w:val="20"/>
        </w:rPr>
        <w:t>7.3 Informacja o wynikach oceny</w:t>
      </w:r>
      <w:bookmarkEnd w:id="238"/>
      <w:bookmarkEnd w:id="239"/>
    </w:p>
    <w:p w:rsidR="00EB624D" w:rsidRPr="00221AE5" w:rsidRDefault="003E0C48" w:rsidP="002E54A7">
      <w:pPr>
        <w:numPr>
          <w:ilvl w:val="0"/>
          <w:numId w:val="2"/>
        </w:numPr>
        <w:spacing w:line="276" w:lineRule="auto"/>
        <w:ind w:left="709" w:hanging="357"/>
        <w:jc w:val="both"/>
        <w:rPr>
          <w:rFonts w:ascii="Arial" w:hAnsi="Arial" w:cs="Arial"/>
          <w:bCs/>
          <w:sz w:val="20"/>
          <w:szCs w:val="20"/>
        </w:rPr>
      </w:pPr>
      <w:r w:rsidRPr="00221AE5">
        <w:rPr>
          <w:rFonts w:ascii="Arial" w:hAnsi="Arial" w:cs="Arial"/>
          <w:bCs/>
          <w:sz w:val="20"/>
          <w:szCs w:val="20"/>
        </w:rPr>
        <w:t xml:space="preserve">Po zakończeniu oceny danego projektu IZ RPO WZ przekazuje niezwłocznie wnioskodawcy pisemną informację, która zawiera co najmniej wyniki oceny jego projektu wraz z uzasadnieniem oceny i podaniem punktacji otrzymanej przez projekt lub informacji </w:t>
      </w:r>
      <w:r w:rsidRPr="00221AE5">
        <w:rPr>
          <w:rFonts w:ascii="Arial" w:hAnsi="Arial" w:cs="Arial"/>
          <w:bCs/>
          <w:sz w:val="20"/>
          <w:szCs w:val="20"/>
        </w:rPr>
        <w:br/>
        <w:t>o spełnieniu albo niespełnieniu kryteriów.</w:t>
      </w:r>
    </w:p>
    <w:p w:rsidR="003319F0" w:rsidRPr="00221AE5" w:rsidRDefault="003319F0" w:rsidP="003319F0">
      <w:pPr>
        <w:numPr>
          <w:ilvl w:val="0"/>
          <w:numId w:val="2"/>
        </w:numPr>
        <w:spacing w:line="276" w:lineRule="auto"/>
        <w:ind w:left="709" w:hanging="357"/>
        <w:jc w:val="both"/>
        <w:rPr>
          <w:rFonts w:ascii="Arial" w:hAnsi="Arial" w:cs="Arial"/>
          <w:bCs/>
          <w:sz w:val="20"/>
          <w:szCs w:val="20"/>
        </w:rPr>
      </w:pPr>
      <w:r w:rsidRPr="00221AE5">
        <w:rPr>
          <w:rFonts w:ascii="Arial" w:hAnsi="Arial" w:cs="Arial"/>
          <w:bCs/>
          <w:sz w:val="20"/>
          <w:szCs w:val="20"/>
        </w:rPr>
        <w:t>Informacja o negatywnym wyniku oceny zawiera pouczenie o przysługującym środku odwoławczym i nie stanowi decyzji w rozumieniu ustawy KPA.</w:t>
      </w:r>
    </w:p>
    <w:p w:rsidR="00EB624D" w:rsidRPr="00221AE5" w:rsidRDefault="003E0C48" w:rsidP="002E54A7">
      <w:pPr>
        <w:numPr>
          <w:ilvl w:val="0"/>
          <w:numId w:val="2"/>
        </w:numPr>
        <w:spacing w:line="276" w:lineRule="auto"/>
        <w:ind w:left="709" w:hanging="357"/>
        <w:jc w:val="both"/>
        <w:rPr>
          <w:rFonts w:ascii="Arial" w:hAnsi="Arial" w:cs="Arial"/>
          <w:bCs/>
          <w:sz w:val="20"/>
          <w:szCs w:val="20"/>
        </w:rPr>
      </w:pPr>
      <w:r w:rsidRPr="00221AE5">
        <w:rPr>
          <w:rFonts w:ascii="Arial" w:hAnsi="Arial" w:cs="Arial"/>
          <w:bCs/>
          <w:sz w:val="20"/>
          <w:szCs w:val="20"/>
        </w:rPr>
        <w:t>Prz</w:t>
      </w:r>
      <w:r w:rsidR="00EB624D" w:rsidRPr="00221AE5">
        <w:rPr>
          <w:rFonts w:ascii="Arial" w:hAnsi="Arial" w:cs="Arial"/>
          <w:bCs/>
          <w:sz w:val="20"/>
          <w:szCs w:val="20"/>
        </w:rPr>
        <w:t>ez zakończenie oceny projektu należy rozumieć sytuację, w której:</w:t>
      </w:r>
    </w:p>
    <w:p w:rsidR="00EB624D" w:rsidRPr="00221AE5" w:rsidRDefault="00EB624D" w:rsidP="00302A1A">
      <w:pPr>
        <w:pStyle w:val="Nagwek5"/>
        <w:numPr>
          <w:ilvl w:val="0"/>
          <w:numId w:val="50"/>
        </w:numPr>
        <w:spacing w:line="276" w:lineRule="auto"/>
        <w:rPr>
          <w:rFonts w:cs="Arial"/>
        </w:rPr>
      </w:pPr>
      <w:r w:rsidRPr="00221AE5">
        <w:rPr>
          <w:rFonts w:cs="Arial"/>
        </w:rPr>
        <w:t>projekt został pozytywnie oceniony oraz został wybrany do dofinansowania,</w:t>
      </w:r>
    </w:p>
    <w:p w:rsidR="00EB624D" w:rsidRPr="00221AE5" w:rsidRDefault="00EB624D" w:rsidP="00302A1A">
      <w:pPr>
        <w:pStyle w:val="Nagwek5"/>
        <w:numPr>
          <w:ilvl w:val="0"/>
          <w:numId w:val="50"/>
        </w:numPr>
        <w:spacing w:line="276" w:lineRule="auto"/>
        <w:rPr>
          <w:rFonts w:cs="Arial"/>
        </w:rPr>
      </w:pPr>
      <w:r w:rsidRPr="00221AE5">
        <w:rPr>
          <w:rFonts w:cs="Arial"/>
        </w:rPr>
        <w:t>projekt został negatywnie oceniony w rozumieniu art. 53 ust. 2 ustawy</w:t>
      </w:r>
      <w:r w:rsidR="00D355D2" w:rsidRPr="00221AE5">
        <w:rPr>
          <w:rFonts w:cs="Arial"/>
        </w:rPr>
        <w:t xml:space="preserve"> wdrożeniowej</w:t>
      </w:r>
      <w:r w:rsidRPr="00221AE5">
        <w:rPr>
          <w:rFonts w:cs="Arial"/>
        </w:rPr>
        <w:t>.</w:t>
      </w:r>
    </w:p>
    <w:p w:rsidR="00FB5684" w:rsidRPr="00221AE5" w:rsidRDefault="00FB5684">
      <w:pPr>
        <w:numPr>
          <w:ilvl w:val="0"/>
          <w:numId w:val="2"/>
        </w:numPr>
        <w:spacing w:line="276" w:lineRule="auto"/>
        <w:ind w:left="709" w:hanging="357"/>
        <w:jc w:val="both"/>
        <w:rPr>
          <w:rFonts w:ascii="Arial" w:hAnsi="Arial" w:cs="Arial"/>
          <w:bCs/>
          <w:sz w:val="20"/>
          <w:szCs w:val="20"/>
        </w:rPr>
      </w:pPr>
      <w:r w:rsidRPr="00221AE5">
        <w:rPr>
          <w:rFonts w:ascii="Arial" w:hAnsi="Arial" w:cs="Arial"/>
          <w:bCs/>
          <w:sz w:val="20"/>
          <w:szCs w:val="20"/>
        </w:rPr>
        <w:t>Po zakończeniu każde</w:t>
      </w:r>
      <w:r w:rsidR="00D355D2" w:rsidRPr="00221AE5">
        <w:rPr>
          <w:rFonts w:ascii="Arial" w:hAnsi="Arial" w:cs="Arial"/>
          <w:bCs/>
          <w:sz w:val="20"/>
          <w:szCs w:val="20"/>
        </w:rPr>
        <w:t>go z etapu</w:t>
      </w:r>
      <w:r w:rsidRPr="00221AE5">
        <w:rPr>
          <w:rFonts w:ascii="Arial" w:hAnsi="Arial" w:cs="Arial"/>
          <w:bCs/>
          <w:sz w:val="20"/>
          <w:szCs w:val="20"/>
        </w:rPr>
        <w:t xml:space="preserve"> oceny, IZ RPO WZ zamieszcza na swojej stronie internetowej </w:t>
      </w:r>
      <w:hyperlink r:id="rId13" w:history="1">
        <w:r w:rsidR="007C2CA0" w:rsidRPr="00221AE5">
          <w:rPr>
            <w:rStyle w:val="Hipercze"/>
            <w:rFonts w:ascii="Arial" w:hAnsi="Arial" w:cs="Arial"/>
            <w:bCs/>
            <w:sz w:val="20"/>
            <w:szCs w:val="20"/>
          </w:rPr>
          <w:t>www.rpo.wzp.pl</w:t>
        </w:r>
      </w:hyperlink>
      <w:r w:rsidR="007C2CA0" w:rsidRPr="00221AE5">
        <w:rPr>
          <w:rFonts w:ascii="Arial" w:hAnsi="Arial" w:cs="Arial"/>
          <w:bCs/>
          <w:sz w:val="20"/>
          <w:szCs w:val="20"/>
        </w:rPr>
        <w:t xml:space="preserve"> listę projektów zakwalifikowanych do kolejne</w:t>
      </w:r>
      <w:r w:rsidR="00D355D2" w:rsidRPr="00221AE5">
        <w:rPr>
          <w:rFonts w:ascii="Arial" w:hAnsi="Arial" w:cs="Arial"/>
          <w:bCs/>
          <w:sz w:val="20"/>
          <w:szCs w:val="20"/>
        </w:rPr>
        <w:t>go etapu</w:t>
      </w:r>
      <w:r w:rsidR="007C2CA0" w:rsidRPr="00221AE5">
        <w:rPr>
          <w:rFonts w:ascii="Arial" w:hAnsi="Arial" w:cs="Arial"/>
          <w:bCs/>
          <w:sz w:val="20"/>
          <w:szCs w:val="20"/>
        </w:rPr>
        <w:t>.</w:t>
      </w:r>
    </w:p>
    <w:p w:rsidR="00FB5684" w:rsidRPr="00221AE5" w:rsidRDefault="00FB5684" w:rsidP="002C2FE8">
      <w:pPr>
        <w:numPr>
          <w:ilvl w:val="0"/>
          <w:numId w:val="2"/>
        </w:numPr>
        <w:spacing w:line="276" w:lineRule="auto"/>
        <w:jc w:val="both"/>
        <w:rPr>
          <w:rFonts w:ascii="Arial" w:hAnsi="Arial" w:cs="Arial"/>
          <w:bCs/>
          <w:sz w:val="20"/>
          <w:szCs w:val="20"/>
        </w:rPr>
      </w:pPr>
      <w:r w:rsidRPr="00221AE5">
        <w:rPr>
          <w:rFonts w:ascii="Arial" w:hAnsi="Arial" w:cs="Arial"/>
          <w:bCs/>
          <w:sz w:val="20"/>
          <w:szCs w:val="20"/>
        </w:rPr>
        <w:t xml:space="preserve">Po rozstrzygnięciu konkursu IZ RPO WZ zamieszcza na swojej stronie internetowej </w:t>
      </w:r>
      <w:hyperlink r:id="rId14" w:history="1">
        <w:r w:rsidR="007C2CA0" w:rsidRPr="00221AE5">
          <w:rPr>
            <w:rStyle w:val="Hipercze"/>
            <w:rFonts w:ascii="Arial" w:hAnsi="Arial" w:cs="Arial"/>
            <w:bCs/>
            <w:sz w:val="20"/>
            <w:szCs w:val="20"/>
          </w:rPr>
          <w:t>www.rpo.wzp.pl</w:t>
        </w:r>
      </w:hyperlink>
      <w:r w:rsidR="007C2CA0" w:rsidRPr="00221AE5">
        <w:rPr>
          <w:rFonts w:ascii="Arial" w:hAnsi="Arial" w:cs="Arial"/>
          <w:bCs/>
          <w:sz w:val="20"/>
          <w:szCs w:val="20"/>
        </w:rPr>
        <w:t xml:space="preserve"> oraz na portalu </w:t>
      </w:r>
      <w:r w:rsidR="002C2FE8" w:rsidRPr="002C2FE8">
        <w:rPr>
          <w:rFonts w:ascii="Arial" w:hAnsi="Arial" w:cs="Arial"/>
          <w:bCs/>
          <w:sz w:val="20"/>
          <w:szCs w:val="20"/>
        </w:rPr>
        <w:t>www.funduszeeuropejskie.gov.pl</w:t>
      </w:r>
      <w:r w:rsidR="007C2CA0" w:rsidRPr="00221AE5">
        <w:rPr>
          <w:rFonts w:ascii="Arial" w:hAnsi="Arial" w:cs="Arial"/>
          <w:bCs/>
          <w:sz w:val="20"/>
          <w:szCs w:val="20"/>
        </w:rPr>
        <w:t xml:space="preserve"> listę projektów</w:t>
      </w:r>
      <w:r w:rsidR="00D355D2" w:rsidRPr="00221AE5">
        <w:rPr>
          <w:rFonts w:ascii="Arial" w:hAnsi="Arial" w:cs="Arial"/>
          <w:bCs/>
          <w:sz w:val="20"/>
          <w:szCs w:val="20"/>
        </w:rPr>
        <w:t xml:space="preserve">, które spełniły kryteria wyboru i uzyskały wymaganą liczbę punktów, z wyróżnieniem projektów wybranych do dofinansowania.  </w:t>
      </w:r>
    </w:p>
    <w:p w:rsidR="00042FF0" w:rsidRPr="007238A9" w:rsidRDefault="00042FF0" w:rsidP="00F00A1D">
      <w:pPr>
        <w:spacing w:line="276" w:lineRule="auto"/>
        <w:ind w:left="709"/>
        <w:jc w:val="both"/>
        <w:rPr>
          <w:rFonts w:ascii="Arial" w:hAnsi="Arial" w:cs="Arial"/>
          <w:bCs/>
          <w:sz w:val="20"/>
          <w:szCs w:val="20"/>
        </w:rPr>
      </w:pPr>
    </w:p>
    <w:p w:rsidR="00EB624D" w:rsidRPr="007238A9" w:rsidRDefault="00EB624D" w:rsidP="00A73226">
      <w:pPr>
        <w:pStyle w:val="Nagwek2"/>
      </w:pPr>
      <w:bookmarkStart w:id="240" w:name="_Toc457202463"/>
      <w:bookmarkStart w:id="241" w:name="_Toc12355013"/>
      <w:r w:rsidRPr="007238A9">
        <w:t>7.4  Środki odwoławcze</w:t>
      </w:r>
      <w:bookmarkEnd w:id="240"/>
      <w:bookmarkEnd w:id="241"/>
    </w:p>
    <w:p w:rsidR="00EB624D" w:rsidRPr="007238A9" w:rsidRDefault="009C0103" w:rsidP="002E54A7">
      <w:pPr>
        <w:numPr>
          <w:ilvl w:val="0"/>
          <w:numId w:val="3"/>
        </w:numPr>
        <w:spacing w:line="276" w:lineRule="auto"/>
        <w:ind w:left="709" w:hanging="357"/>
        <w:jc w:val="both"/>
        <w:rPr>
          <w:rFonts w:ascii="Arial" w:hAnsi="Arial" w:cs="Arial"/>
          <w:sz w:val="20"/>
          <w:szCs w:val="20"/>
        </w:rPr>
      </w:pPr>
      <w:r>
        <w:rPr>
          <w:rFonts w:ascii="Arial" w:hAnsi="Arial" w:cs="Arial"/>
          <w:sz w:val="20"/>
          <w:szCs w:val="20"/>
        </w:rPr>
        <w:t>Wnioskodawcy</w:t>
      </w:r>
      <w:r w:rsidR="00EB624D" w:rsidRPr="007238A9">
        <w:rPr>
          <w:rFonts w:ascii="Arial" w:hAnsi="Arial" w:cs="Arial"/>
          <w:sz w:val="20"/>
          <w:szCs w:val="20"/>
        </w:rPr>
        <w:t xml:space="preserve">, w przypadku negatywnej oceny jego projektu wybieranego w trybie konkursowym, przysługuje prawo wniesienia </w:t>
      </w:r>
      <w:r w:rsidR="00EB624D" w:rsidRPr="007238A9">
        <w:rPr>
          <w:rFonts w:ascii="Arial" w:hAnsi="Arial" w:cs="Arial"/>
          <w:b/>
          <w:sz w:val="20"/>
          <w:szCs w:val="20"/>
        </w:rPr>
        <w:t>protestu</w:t>
      </w:r>
      <w:r w:rsidR="00EB624D" w:rsidRPr="007238A9">
        <w:rPr>
          <w:rFonts w:ascii="Arial" w:hAnsi="Arial" w:cs="Arial"/>
          <w:sz w:val="20"/>
          <w:szCs w:val="20"/>
        </w:rPr>
        <w:t xml:space="preserve"> w celu ponownego sprawdzenia złożonego wniosku w zakresie spełniania kryteriów wyboru projektów.</w:t>
      </w:r>
    </w:p>
    <w:p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t xml:space="preserve">Negatywną oceną </w:t>
      </w:r>
      <w:r w:rsidRPr="007238A9">
        <w:rPr>
          <w:rFonts w:ascii="Arial" w:hAnsi="Arial" w:cs="Arial"/>
          <w:bCs/>
          <w:sz w:val="20"/>
          <w:szCs w:val="20"/>
        </w:rPr>
        <w:t>w rozumieniu art. 53 ust. 2 ustawy</w:t>
      </w:r>
      <w:r w:rsidRPr="007238A9">
        <w:rPr>
          <w:rFonts w:ascii="Arial" w:hAnsi="Arial" w:cs="Arial"/>
          <w:sz w:val="20"/>
          <w:szCs w:val="20"/>
        </w:rPr>
        <w:t xml:space="preserve"> </w:t>
      </w:r>
      <w:r w:rsidR="00D355D2">
        <w:rPr>
          <w:rFonts w:ascii="Arial" w:hAnsi="Arial" w:cs="Arial"/>
          <w:sz w:val="20"/>
          <w:szCs w:val="20"/>
        </w:rPr>
        <w:t xml:space="preserve">wdrożeniowej </w:t>
      </w:r>
      <w:r w:rsidRPr="007238A9">
        <w:rPr>
          <w:rFonts w:ascii="Arial" w:hAnsi="Arial" w:cs="Arial"/>
          <w:sz w:val="20"/>
          <w:szCs w:val="20"/>
        </w:rPr>
        <w:t>jest ocena w zakresie spełniania przez projekt kryteriów wyboru projektów, w ramach której:</w:t>
      </w:r>
    </w:p>
    <w:p w:rsidR="00EB624D" w:rsidRPr="007238A9" w:rsidRDefault="00EB624D" w:rsidP="00302A1A">
      <w:pPr>
        <w:pStyle w:val="Nagwek5"/>
        <w:numPr>
          <w:ilvl w:val="0"/>
          <w:numId w:val="44"/>
        </w:numPr>
        <w:spacing w:line="276" w:lineRule="auto"/>
        <w:rPr>
          <w:rFonts w:cs="Arial"/>
        </w:rPr>
      </w:pPr>
      <w:r w:rsidRPr="007238A9">
        <w:rPr>
          <w:rFonts w:cs="Arial"/>
        </w:rPr>
        <w:t>projekt nie uzyskał wymaganej liczby punktów lub nie spełnił kryteriów wyboru projektów, na skutek czego nie może być wybrany do dofinansowania albo skie</w:t>
      </w:r>
      <w:r w:rsidR="00F11E46" w:rsidRPr="007238A9">
        <w:rPr>
          <w:rFonts w:cs="Arial"/>
        </w:rPr>
        <w:t>ro</w:t>
      </w:r>
      <w:r w:rsidR="00292A02" w:rsidRPr="007238A9">
        <w:rPr>
          <w:rFonts w:cs="Arial"/>
        </w:rPr>
        <w:t>wany do kolejnej części</w:t>
      </w:r>
      <w:r w:rsidR="00F11E46" w:rsidRPr="007238A9">
        <w:rPr>
          <w:rFonts w:cs="Arial"/>
        </w:rPr>
        <w:t xml:space="preserve"> oceny,</w:t>
      </w:r>
    </w:p>
    <w:p w:rsidR="00EB624D" w:rsidRPr="007238A9" w:rsidRDefault="00EB624D" w:rsidP="00302A1A">
      <w:pPr>
        <w:pStyle w:val="Nagwek5"/>
        <w:numPr>
          <w:ilvl w:val="0"/>
          <w:numId w:val="44"/>
        </w:numPr>
        <w:spacing w:line="276" w:lineRule="auto"/>
        <w:rPr>
          <w:rFonts w:cs="Arial"/>
        </w:rPr>
      </w:pPr>
      <w:r w:rsidRPr="007238A9">
        <w:rPr>
          <w:rFonts w:cs="Arial"/>
        </w:rPr>
        <w:t>projekt uzyskał wymaganą liczbę punktów lub spełnił kryteria wyboru projektów, jednak kwota przeznaczona na dofinansowanie projektów w konkursie nie wystarcza na wybranie go do dofinansowania.</w:t>
      </w:r>
    </w:p>
    <w:p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lastRenderedPageBreak/>
        <w:t>W przypadku</w:t>
      </w:r>
      <w:r w:rsidR="00466F37" w:rsidRPr="007238A9">
        <w:rPr>
          <w:rFonts w:ascii="Arial" w:hAnsi="Arial" w:cs="Arial"/>
          <w:sz w:val="20"/>
          <w:szCs w:val="20"/>
        </w:rPr>
        <w:t>,</w:t>
      </w:r>
      <w:r w:rsidRPr="007238A9">
        <w:rPr>
          <w:rFonts w:ascii="Arial" w:hAnsi="Arial" w:cs="Arial"/>
          <w:sz w:val="20"/>
          <w:szCs w:val="20"/>
        </w:rPr>
        <w:t xml:space="preserve"> gdy kwota przeznaczona na dofinansowanie projektów w konkursie </w:t>
      </w:r>
      <w:r w:rsidR="00F00A1D" w:rsidRPr="007238A9">
        <w:rPr>
          <w:rFonts w:ascii="Arial" w:hAnsi="Arial" w:cs="Arial"/>
          <w:sz w:val="20"/>
          <w:szCs w:val="20"/>
        </w:rPr>
        <w:br/>
      </w:r>
      <w:r w:rsidRPr="007238A9">
        <w:rPr>
          <w:rFonts w:ascii="Arial" w:hAnsi="Arial" w:cs="Arial"/>
          <w:sz w:val="20"/>
          <w:szCs w:val="20"/>
        </w:rPr>
        <w:t>nie wystarcza na wybranie projektu do dofinansowania (pkt 2</w:t>
      </w:r>
      <w:r w:rsidR="003433F1" w:rsidRPr="007238A9">
        <w:rPr>
          <w:rFonts w:ascii="Arial" w:hAnsi="Arial" w:cs="Arial"/>
          <w:sz w:val="20"/>
          <w:szCs w:val="20"/>
        </w:rPr>
        <w:t>b</w:t>
      </w:r>
      <w:r w:rsidRPr="007238A9">
        <w:rPr>
          <w:rFonts w:ascii="Arial" w:hAnsi="Arial" w:cs="Arial"/>
          <w:sz w:val="20"/>
          <w:szCs w:val="20"/>
        </w:rPr>
        <w:t>), okoliczność ta nie może stanowić wyłącznej przesłanki wniesienia protestu.</w:t>
      </w:r>
    </w:p>
    <w:p w:rsidR="00466F37" w:rsidRDefault="009C0103" w:rsidP="002E54A7">
      <w:pPr>
        <w:numPr>
          <w:ilvl w:val="0"/>
          <w:numId w:val="3"/>
        </w:numPr>
        <w:spacing w:line="276" w:lineRule="auto"/>
        <w:ind w:left="709" w:hanging="357"/>
        <w:jc w:val="both"/>
        <w:rPr>
          <w:rFonts w:ascii="Arial" w:hAnsi="Arial" w:cs="Arial"/>
          <w:sz w:val="20"/>
          <w:szCs w:val="20"/>
        </w:rPr>
      </w:pPr>
      <w:r>
        <w:rPr>
          <w:rFonts w:ascii="Arial" w:hAnsi="Arial" w:cs="Arial"/>
          <w:sz w:val="20"/>
          <w:szCs w:val="20"/>
        </w:rPr>
        <w:t>W</w:t>
      </w:r>
      <w:r w:rsidR="005862D2">
        <w:rPr>
          <w:rFonts w:ascii="Arial" w:hAnsi="Arial" w:cs="Arial"/>
          <w:sz w:val="20"/>
          <w:szCs w:val="20"/>
        </w:rPr>
        <w:t>nioskodawca</w:t>
      </w:r>
      <w:r w:rsidR="00EB624D" w:rsidRPr="007238A9">
        <w:rPr>
          <w:rFonts w:ascii="Arial" w:hAnsi="Arial" w:cs="Arial"/>
          <w:sz w:val="20"/>
          <w:szCs w:val="20"/>
        </w:rPr>
        <w:t xml:space="preserve"> może wnieść protest w terminie 14 dni od dnia doręczenia pisemnej informacji o zakończeniu oceny jego projektu i jej wyniku. Protest jest wnoszony bezpośrednio </w:t>
      </w:r>
      <w:r w:rsidR="00EB624D" w:rsidRPr="007238A9">
        <w:rPr>
          <w:rFonts w:ascii="Arial" w:hAnsi="Arial" w:cs="Arial"/>
          <w:sz w:val="20"/>
          <w:szCs w:val="20"/>
        </w:rPr>
        <w:br/>
        <w:t xml:space="preserve">do komórki IZ RPO WZ rozpatrującej protesty, na poniżej wskazany adres, zgodnie </w:t>
      </w:r>
      <w:r w:rsidR="00F00A1D" w:rsidRPr="007238A9">
        <w:rPr>
          <w:rFonts w:ascii="Arial" w:hAnsi="Arial" w:cs="Arial"/>
          <w:sz w:val="20"/>
          <w:szCs w:val="20"/>
        </w:rPr>
        <w:br/>
      </w:r>
      <w:r w:rsidR="00EB624D" w:rsidRPr="007238A9">
        <w:rPr>
          <w:rFonts w:ascii="Arial" w:hAnsi="Arial" w:cs="Arial"/>
          <w:sz w:val="20"/>
          <w:szCs w:val="20"/>
        </w:rPr>
        <w:t>z pouczeniem zawartym w piśmie informującym o negatywnym wyniku oceny</w:t>
      </w:r>
      <w:r w:rsidR="00466F37" w:rsidRPr="007238A9">
        <w:rPr>
          <w:rFonts w:ascii="Arial" w:hAnsi="Arial" w:cs="Arial"/>
          <w:sz w:val="20"/>
          <w:szCs w:val="20"/>
        </w:rPr>
        <w:t>:</w:t>
      </w:r>
    </w:p>
    <w:p w:rsidR="00EC631D" w:rsidRDefault="00EC631D" w:rsidP="001750E5">
      <w:pPr>
        <w:spacing w:line="276" w:lineRule="auto"/>
        <w:ind w:left="709"/>
        <w:jc w:val="both"/>
        <w:rPr>
          <w:rFonts w:ascii="Arial" w:hAnsi="Arial" w:cs="Arial"/>
          <w:sz w:val="20"/>
          <w:szCs w:val="20"/>
        </w:rPr>
      </w:pPr>
    </w:p>
    <w:p w:rsidR="00EB624D" w:rsidRPr="007238A9" w:rsidRDefault="00466F37" w:rsidP="00F00A1D">
      <w:pPr>
        <w:spacing w:line="276" w:lineRule="auto"/>
        <w:ind w:left="709"/>
        <w:jc w:val="center"/>
        <w:rPr>
          <w:rFonts w:ascii="Arial" w:hAnsi="Arial" w:cs="Arial"/>
          <w:b/>
          <w:sz w:val="20"/>
          <w:szCs w:val="20"/>
        </w:rPr>
      </w:pPr>
      <w:r w:rsidRPr="007238A9">
        <w:rPr>
          <w:rFonts w:ascii="Arial" w:hAnsi="Arial" w:cs="Arial"/>
          <w:b/>
          <w:sz w:val="20"/>
          <w:szCs w:val="20"/>
        </w:rPr>
        <w:t>Urząd Marszałkowski Województwa Zachodniopomorskiego</w:t>
      </w:r>
    </w:p>
    <w:p w:rsidR="00EB624D" w:rsidRPr="007238A9" w:rsidRDefault="00EB624D" w:rsidP="00F00A1D">
      <w:pPr>
        <w:autoSpaceDE w:val="0"/>
        <w:autoSpaceDN w:val="0"/>
        <w:adjustRightInd w:val="0"/>
        <w:spacing w:line="276" w:lineRule="auto"/>
        <w:ind w:left="360"/>
        <w:jc w:val="center"/>
        <w:rPr>
          <w:rStyle w:val="Pogrubienie"/>
          <w:rFonts w:ascii="Arial" w:hAnsi="Arial" w:cs="Arial"/>
          <w:sz w:val="20"/>
          <w:szCs w:val="20"/>
        </w:rPr>
      </w:pPr>
      <w:r w:rsidRPr="007238A9">
        <w:rPr>
          <w:rStyle w:val="Pogrubienie"/>
          <w:rFonts w:ascii="Arial" w:hAnsi="Arial" w:cs="Arial"/>
          <w:sz w:val="20"/>
          <w:szCs w:val="20"/>
        </w:rPr>
        <w:t>Wydział Zarządzania Strategicznego</w:t>
      </w:r>
    </w:p>
    <w:p w:rsidR="00EB624D" w:rsidRPr="007238A9" w:rsidRDefault="00EB624D" w:rsidP="00F00A1D">
      <w:pPr>
        <w:autoSpaceDE w:val="0"/>
        <w:autoSpaceDN w:val="0"/>
        <w:adjustRightInd w:val="0"/>
        <w:spacing w:line="276" w:lineRule="auto"/>
        <w:ind w:left="360"/>
        <w:jc w:val="center"/>
        <w:rPr>
          <w:rFonts w:ascii="Arial" w:hAnsi="Arial" w:cs="Arial"/>
          <w:b/>
          <w:bCs/>
          <w:sz w:val="20"/>
          <w:szCs w:val="20"/>
        </w:rPr>
      </w:pPr>
      <w:r w:rsidRPr="007238A9">
        <w:rPr>
          <w:rFonts w:ascii="Arial" w:hAnsi="Arial" w:cs="Arial"/>
          <w:b/>
          <w:sz w:val="20"/>
          <w:szCs w:val="20"/>
        </w:rPr>
        <w:t xml:space="preserve">ul. </w:t>
      </w:r>
      <w:r w:rsidRPr="007238A9">
        <w:rPr>
          <w:rFonts w:ascii="Arial" w:hAnsi="Arial" w:cs="Arial"/>
          <w:b/>
          <w:bCs/>
          <w:sz w:val="20"/>
          <w:szCs w:val="20"/>
        </w:rPr>
        <w:t>Ks. Kardynała S. Wyszyńskiego 30</w:t>
      </w:r>
    </w:p>
    <w:p w:rsidR="00EB624D" w:rsidRDefault="00EB624D" w:rsidP="00F00A1D">
      <w:pPr>
        <w:autoSpaceDE w:val="0"/>
        <w:autoSpaceDN w:val="0"/>
        <w:adjustRightInd w:val="0"/>
        <w:spacing w:line="276" w:lineRule="auto"/>
        <w:ind w:left="360"/>
        <w:jc w:val="center"/>
        <w:rPr>
          <w:rFonts w:ascii="Arial" w:hAnsi="Arial" w:cs="Arial"/>
          <w:b/>
          <w:bCs/>
          <w:sz w:val="20"/>
          <w:szCs w:val="20"/>
        </w:rPr>
      </w:pPr>
      <w:r w:rsidRPr="007238A9">
        <w:rPr>
          <w:rFonts w:ascii="Arial" w:hAnsi="Arial" w:cs="Arial"/>
          <w:b/>
          <w:bCs/>
          <w:sz w:val="20"/>
          <w:szCs w:val="20"/>
        </w:rPr>
        <w:t>70-203 Szczecin</w:t>
      </w:r>
    </w:p>
    <w:p w:rsidR="00D355D2" w:rsidRPr="007238A9" w:rsidRDefault="00D355D2" w:rsidP="00F00A1D">
      <w:pPr>
        <w:autoSpaceDE w:val="0"/>
        <w:autoSpaceDN w:val="0"/>
        <w:adjustRightInd w:val="0"/>
        <w:spacing w:line="276" w:lineRule="auto"/>
        <w:ind w:left="360"/>
        <w:jc w:val="center"/>
        <w:rPr>
          <w:rFonts w:ascii="Arial" w:hAnsi="Arial" w:cs="Arial"/>
          <w:b/>
          <w:bCs/>
          <w:sz w:val="20"/>
          <w:szCs w:val="20"/>
        </w:rPr>
      </w:pPr>
    </w:p>
    <w:p w:rsidR="00EB624D" w:rsidRPr="007238A9" w:rsidRDefault="00EB624D" w:rsidP="002E54A7">
      <w:pPr>
        <w:numPr>
          <w:ilvl w:val="0"/>
          <w:numId w:val="3"/>
        </w:numPr>
        <w:spacing w:line="276" w:lineRule="auto"/>
        <w:jc w:val="both"/>
        <w:rPr>
          <w:rFonts w:ascii="Arial" w:hAnsi="Arial" w:cs="Arial"/>
          <w:sz w:val="20"/>
          <w:szCs w:val="20"/>
        </w:rPr>
      </w:pPr>
      <w:r w:rsidRPr="007238A9">
        <w:rPr>
          <w:rFonts w:ascii="Arial" w:hAnsi="Arial" w:cs="Arial"/>
          <w:sz w:val="20"/>
          <w:szCs w:val="20"/>
        </w:rPr>
        <w:t>Protest jest wnoszony w formie pisemnej i zawiera:</w:t>
      </w:r>
    </w:p>
    <w:p w:rsidR="00AF023E" w:rsidRDefault="00EB624D" w:rsidP="00302A1A">
      <w:pPr>
        <w:pStyle w:val="Nagwek5"/>
        <w:numPr>
          <w:ilvl w:val="0"/>
          <w:numId w:val="42"/>
        </w:numPr>
        <w:spacing w:line="276" w:lineRule="auto"/>
        <w:rPr>
          <w:rFonts w:cs="Arial"/>
        </w:rPr>
      </w:pPr>
      <w:r w:rsidRPr="007238A9">
        <w:rPr>
          <w:rFonts w:cs="Arial"/>
        </w:rPr>
        <w:t>oznaczenie instytucji wła</w:t>
      </w:r>
      <w:r w:rsidR="00F11E46" w:rsidRPr="007238A9">
        <w:rPr>
          <w:rFonts w:cs="Arial"/>
        </w:rPr>
        <w:t>ściwej do rozpatrzenia protestu,</w:t>
      </w:r>
    </w:p>
    <w:p w:rsidR="00AF023E" w:rsidRDefault="00F11E46" w:rsidP="00302A1A">
      <w:pPr>
        <w:pStyle w:val="Nagwek5"/>
        <w:numPr>
          <w:ilvl w:val="0"/>
          <w:numId w:val="42"/>
        </w:numPr>
        <w:spacing w:line="276" w:lineRule="auto"/>
        <w:rPr>
          <w:rFonts w:cs="Arial"/>
        </w:rPr>
      </w:pPr>
      <w:r w:rsidRPr="007238A9">
        <w:rPr>
          <w:rFonts w:cs="Arial"/>
        </w:rPr>
        <w:t xml:space="preserve">oznaczenie </w:t>
      </w:r>
      <w:r w:rsidR="005862D2">
        <w:rPr>
          <w:rFonts w:cs="Arial"/>
        </w:rPr>
        <w:t>wnioskodawcy</w:t>
      </w:r>
      <w:r w:rsidRPr="007238A9">
        <w:rPr>
          <w:rFonts w:cs="Arial"/>
        </w:rPr>
        <w:t>,</w:t>
      </w:r>
    </w:p>
    <w:p w:rsidR="00AF023E" w:rsidRDefault="00EB624D" w:rsidP="00302A1A">
      <w:pPr>
        <w:pStyle w:val="Nagwek5"/>
        <w:numPr>
          <w:ilvl w:val="0"/>
          <w:numId w:val="42"/>
        </w:numPr>
        <w:spacing w:line="276" w:lineRule="auto"/>
        <w:rPr>
          <w:rFonts w:cs="Arial"/>
        </w:rPr>
      </w:pPr>
      <w:r w:rsidRPr="007238A9">
        <w:rPr>
          <w:rFonts w:cs="Arial"/>
        </w:rPr>
        <w:t>numer wn</w:t>
      </w:r>
      <w:r w:rsidR="00F11E46" w:rsidRPr="007238A9">
        <w:rPr>
          <w:rFonts w:cs="Arial"/>
        </w:rPr>
        <w:t>iosku o dofinansowanie projektu,</w:t>
      </w:r>
    </w:p>
    <w:p w:rsidR="00AF023E" w:rsidRDefault="00EB624D" w:rsidP="00302A1A">
      <w:pPr>
        <w:pStyle w:val="Nagwek5"/>
        <w:numPr>
          <w:ilvl w:val="0"/>
          <w:numId w:val="42"/>
        </w:numPr>
        <w:spacing w:line="276" w:lineRule="auto"/>
        <w:rPr>
          <w:rFonts w:cs="Arial"/>
        </w:rPr>
      </w:pPr>
      <w:r w:rsidRPr="007238A9">
        <w:rPr>
          <w:rFonts w:cs="Arial"/>
        </w:rPr>
        <w:t xml:space="preserve">wskazanie kryteriów wyboru projektów, z których oceną </w:t>
      </w:r>
      <w:r w:rsidR="005862D2">
        <w:rPr>
          <w:rFonts w:cs="Arial"/>
        </w:rPr>
        <w:t>wnioskodawca</w:t>
      </w:r>
      <w:r w:rsidRPr="007238A9">
        <w:rPr>
          <w:rFonts w:cs="Arial"/>
        </w:rPr>
        <w:t xml:space="preserve"> się n</w:t>
      </w:r>
      <w:r w:rsidR="00F11E46" w:rsidRPr="007238A9">
        <w:rPr>
          <w:rFonts w:cs="Arial"/>
        </w:rPr>
        <w:t>ie zgadza, wraz z uzasadnieniem,</w:t>
      </w:r>
    </w:p>
    <w:p w:rsidR="00AF023E" w:rsidRDefault="00EB624D" w:rsidP="00302A1A">
      <w:pPr>
        <w:pStyle w:val="Nagwek5"/>
        <w:numPr>
          <w:ilvl w:val="0"/>
          <w:numId w:val="42"/>
        </w:numPr>
        <w:spacing w:line="276" w:lineRule="auto"/>
        <w:rPr>
          <w:rFonts w:cs="Arial"/>
        </w:rPr>
      </w:pPr>
      <w:r w:rsidRPr="007238A9">
        <w:rPr>
          <w:rFonts w:cs="Arial"/>
        </w:rPr>
        <w:t xml:space="preserve">wskazanie zarzutów o charakterze proceduralnym w zakresie przeprowadzonej oceny, jeżeli zdaniem </w:t>
      </w:r>
      <w:r w:rsidR="005862D2">
        <w:rPr>
          <w:rFonts w:cs="Arial"/>
        </w:rPr>
        <w:t>wnioskodawcy</w:t>
      </w:r>
      <w:r w:rsidRPr="007238A9">
        <w:rPr>
          <w:rFonts w:cs="Arial"/>
        </w:rPr>
        <w:t xml:space="preserve"> naruszenia takie miał</w:t>
      </w:r>
      <w:r w:rsidR="00F11E46" w:rsidRPr="007238A9">
        <w:rPr>
          <w:rFonts w:cs="Arial"/>
        </w:rPr>
        <w:t>y miejsce, wraz z uzasadnieniem,</w:t>
      </w:r>
    </w:p>
    <w:p w:rsidR="00AF023E" w:rsidRDefault="00EB624D" w:rsidP="00302A1A">
      <w:pPr>
        <w:pStyle w:val="Nagwek5"/>
        <w:numPr>
          <w:ilvl w:val="0"/>
          <w:numId w:val="42"/>
        </w:numPr>
        <w:spacing w:line="276" w:lineRule="auto"/>
        <w:rPr>
          <w:rFonts w:cs="Arial"/>
        </w:rPr>
      </w:pPr>
      <w:r w:rsidRPr="007238A9">
        <w:rPr>
          <w:rFonts w:cs="Arial"/>
        </w:rPr>
        <w:t xml:space="preserve">podpis </w:t>
      </w:r>
      <w:r w:rsidR="005862D2">
        <w:rPr>
          <w:rFonts w:cs="Arial"/>
        </w:rPr>
        <w:t>wnioskodawcy</w:t>
      </w:r>
      <w:r w:rsidRPr="007238A9">
        <w:rPr>
          <w:rFonts w:cs="Arial"/>
        </w:rPr>
        <w:t xml:space="preserve"> lub osoby upoważnionej do jego reprezentowania, z załączeniem oryginału lub kopii dokumentu poświadczającego umocowanie takiej osoby </w:t>
      </w:r>
      <w:r w:rsidRPr="007238A9">
        <w:rPr>
          <w:rFonts w:cs="Arial"/>
        </w:rPr>
        <w:br/>
        <w:t xml:space="preserve">do reprezentowania </w:t>
      </w:r>
      <w:r w:rsidR="005862D2">
        <w:rPr>
          <w:rFonts w:cs="Arial"/>
        </w:rPr>
        <w:t>wnioskodawcy</w:t>
      </w:r>
      <w:r w:rsidRPr="007238A9">
        <w:rPr>
          <w:rFonts w:cs="Arial"/>
        </w:rPr>
        <w:t>.</w:t>
      </w:r>
    </w:p>
    <w:p w:rsidR="00EB624D" w:rsidRDefault="009C0103" w:rsidP="00D355D2">
      <w:pPr>
        <w:numPr>
          <w:ilvl w:val="0"/>
          <w:numId w:val="3"/>
        </w:numPr>
        <w:spacing w:line="276" w:lineRule="auto"/>
        <w:ind w:left="709" w:hanging="357"/>
        <w:jc w:val="both"/>
        <w:rPr>
          <w:rFonts w:ascii="Arial" w:hAnsi="Arial" w:cs="Arial"/>
          <w:sz w:val="20"/>
          <w:szCs w:val="20"/>
        </w:rPr>
      </w:pPr>
      <w:r>
        <w:rPr>
          <w:rFonts w:ascii="Arial" w:hAnsi="Arial" w:cs="Arial"/>
          <w:sz w:val="20"/>
          <w:szCs w:val="20"/>
        </w:rPr>
        <w:t>W</w:t>
      </w:r>
      <w:r w:rsidR="005862D2">
        <w:rPr>
          <w:rFonts w:ascii="Arial" w:hAnsi="Arial" w:cs="Arial"/>
          <w:sz w:val="20"/>
          <w:szCs w:val="20"/>
        </w:rPr>
        <w:t>nioskodawca</w:t>
      </w:r>
      <w:r w:rsidR="00EB624D" w:rsidRPr="007238A9">
        <w:rPr>
          <w:rFonts w:ascii="Arial" w:hAnsi="Arial" w:cs="Arial"/>
          <w:sz w:val="20"/>
          <w:szCs w:val="20"/>
        </w:rPr>
        <w:t xml:space="preserve"> może wycofać protest przed jego rozpatrzeniem. Wycofanie protestu wymaga zachowania formy pisemnej. </w:t>
      </w:r>
      <w:r w:rsidR="00EB624D" w:rsidRPr="00D355D2">
        <w:rPr>
          <w:rFonts w:ascii="Arial" w:hAnsi="Arial" w:cs="Arial"/>
          <w:sz w:val="20"/>
          <w:szCs w:val="20"/>
        </w:rPr>
        <w:t xml:space="preserve">Wniesienie protestu przez jednego z </w:t>
      </w:r>
      <w:r w:rsidRPr="00D355D2">
        <w:rPr>
          <w:rFonts w:ascii="Arial" w:hAnsi="Arial" w:cs="Arial"/>
          <w:sz w:val="20"/>
          <w:szCs w:val="20"/>
        </w:rPr>
        <w:t>wnioskodawców</w:t>
      </w:r>
      <w:r w:rsidR="00EB624D" w:rsidRPr="00D355D2">
        <w:rPr>
          <w:rFonts w:ascii="Arial" w:hAnsi="Arial" w:cs="Arial"/>
          <w:sz w:val="20"/>
          <w:szCs w:val="20"/>
        </w:rPr>
        <w:t>, w ramach danego</w:t>
      </w:r>
      <w:r w:rsidR="00D355D2">
        <w:rPr>
          <w:rFonts w:ascii="Arial" w:hAnsi="Arial" w:cs="Arial"/>
          <w:sz w:val="20"/>
          <w:szCs w:val="20"/>
        </w:rPr>
        <w:t> </w:t>
      </w:r>
      <w:r w:rsidR="00EB624D" w:rsidRPr="00D355D2">
        <w:rPr>
          <w:rFonts w:ascii="Arial" w:hAnsi="Arial" w:cs="Arial"/>
          <w:sz w:val="20"/>
          <w:szCs w:val="20"/>
        </w:rPr>
        <w:t xml:space="preserve">konkursu nie wstrzymuje zawierania umów z pozostałymi </w:t>
      </w:r>
      <w:r w:rsidR="005862D2" w:rsidRPr="00D355D2">
        <w:rPr>
          <w:rFonts w:ascii="Arial" w:hAnsi="Arial" w:cs="Arial"/>
          <w:sz w:val="20"/>
          <w:szCs w:val="20"/>
        </w:rPr>
        <w:t>wnioskodawca</w:t>
      </w:r>
      <w:r w:rsidR="00EB624D" w:rsidRPr="00D355D2">
        <w:rPr>
          <w:rFonts w:ascii="Arial" w:hAnsi="Arial" w:cs="Arial"/>
          <w:sz w:val="20"/>
          <w:szCs w:val="20"/>
        </w:rPr>
        <w:t>mi, których projekty zostały wybrane do dofinansowania.</w:t>
      </w:r>
    </w:p>
    <w:p w:rsidR="00D355D2" w:rsidRDefault="00D355D2" w:rsidP="00D355D2">
      <w:pPr>
        <w:pStyle w:val="Akapitzlist"/>
        <w:numPr>
          <w:ilvl w:val="0"/>
          <w:numId w:val="3"/>
        </w:numPr>
        <w:tabs>
          <w:tab w:val="left" w:pos="709"/>
        </w:tabs>
        <w:spacing w:line="276" w:lineRule="auto"/>
        <w:jc w:val="both"/>
        <w:rPr>
          <w:rFonts w:ascii="Arial" w:hAnsi="Arial" w:cs="Arial"/>
          <w:sz w:val="20"/>
          <w:szCs w:val="20"/>
        </w:rPr>
      </w:pPr>
      <w:r w:rsidRPr="004800A2">
        <w:rPr>
          <w:rFonts w:ascii="Arial" w:hAnsi="Arial" w:cs="Arial"/>
          <w:sz w:val="20"/>
          <w:szCs w:val="20"/>
        </w:rPr>
        <w:t>W przypadku wycofania protestu przez wnioskodawcę ponowne jego wniesienie jest niedopuszczalne.</w:t>
      </w:r>
    </w:p>
    <w:p w:rsidR="00EC631D" w:rsidRPr="007E0C30" w:rsidRDefault="00D355D2" w:rsidP="007E0C30">
      <w:pPr>
        <w:pStyle w:val="Akapitzlist"/>
        <w:numPr>
          <w:ilvl w:val="0"/>
          <w:numId w:val="3"/>
        </w:numPr>
        <w:tabs>
          <w:tab w:val="left" w:pos="709"/>
        </w:tabs>
        <w:spacing w:line="276" w:lineRule="auto"/>
        <w:jc w:val="both"/>
        <w:rPr>
          <w:rFonts w:ascii="Arial" w:hAnsi="Arial" w:cs="Arial"/>
          <w:sz w:val="20"/>
          <w:szCs w:val="20"/>
        </w:rPr>
      </w:pPr>
      <w:r w:rsidRPr="004800A2">
        <w:rPr>
          <w:rFonts w:ascii="Arial" w:hAnsi="Arial" w:cs="Arial"/>
          <w:sz w:val="20"/>
          <w:szCs w:val="20"/>
        </w:rPr>
        <w:t xml:space="preserve">W przypadku wycofania protestu wnioskodawca nie może wnieść skargi do </w:t>
      </w:r>
      <w:r w:rsidR="00252F78">
        <w:rPr>
          <w:rFonts w:ascii="Arial" w:hAnsi="Arial" w:cs="Arial"/>
          <w:sz w:val="20"/>
          <w:szCs w:val="20"/>
        </w:rPr>
        <w:t>W</w:t>
      </w:r>
      <w:r>
        <w:rPr>
          <w:rFonts w:ascii="Arial" w:hAnsi="Arial" w:cs="Arial"/>
          <w:sz w:val="20"/>
          <w:szCs w:val="20"/>
        </w:rPr>
        <w:t>SA.</w:t>
      </w:r>
    </w:p>
    <w:p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t>IZ RPO</w:t>
      </w:r>
      <w:r w:rsidR="00252F78">
        <w:rPr>
          <w:rFonts w:ascii="Arial" w:hAnsi="Arial" w:cs="Arial"/>
          <w:sz w:val="20"/>
          <w:szCs w:val="20"/>
        </w:rPr>
        <w:t xml:space="preserve"> WZ</w:t>
      </w:r>
      <w:r w:rsidRPr="007238A9">
        <w:rPr>
          <w:rFonts w:ascii="Arial" w:hAnsi="Arial" w:cs="Arial"/>
          <w:sz w:val="20"/>
          <w:szCs w:val="20"/>
        </w:rPr>
        <w:t xml:space="preserve"> rozpatruje protest</w:t>
      </w:r>
      <w:r w:rsidR="00E36416" w:rsidRPr="007238A9">
        <w:rPr>
          <w:rFonts w:ascii="Arial" w:hAnsi="Arial" w:cs="Arial"/>
          <w:sz w:val="20"/>
          <w:szCs w:val="20"/>
        </w:rPr>
        <w:t>,</w:t>
      </w:r>
      <w:r w:rsidRPr="007238A9">
        <w:rPr>
          <w:rFonts w:ascii="Arial" w:hAnsi="Arial" w:cs="Arial"/>
          <w:sz w:val="20"/>
          <w:szCs w:val="20"/>
        </w:rPr>
        <w:t xml:space="preserve"> weryfikując prawidłowość oceny projektu w zakresie kryteriów wyboru projektów, z których oceną </w:t>
      </w:r>
      <w:r w:rsidR="005862D2">
        <w:rPr>
          <w:rFonts w:ascii="Arial" w:hAnsi="Arial" w:cs="Arial"/>
          <w:sz w:val="20"/>
          <w:szCs w:val="20"/>
        </w:rPr>
        <w:t>wnioskodawca</w:t>
      </w:r>
      <w:r w:rsidRPr="007238A9">
        <w:rPr>
          <w:rFonts w:ascii="Arial" w:hAnsi="Arial" w:cs="Arial"/>
          <w:sz w:val="20"/>
          <w:szCs w:val="20"/>
        </w:rPr>
        <w:t xml:space="preserve"> się nie zgadza i zarzutów </w:t>
      </w:r>
      <w:r w:rsidRPr="007238A9">
        <w:rPr>
          <w:rFonts w:ascii="Arial" w:hAnsi="Arial" w:cs="Arial"/>
          <w:sz w:val="20"/>
          <w:szCs w:val="20"/>
        </w:rPr>
        <w:br/>
        <w:t xml:space="preserve">o charakterze proceduralnym w zakresie przeprowadzonej oceny, jeżeli zdaniem </w:t>
      </w:r>
      <w:r w:rsidR="005862D2">
        <w:rPr>
          <w:rFonts w:ascii="Arial" w:hAnsi="Arial" w:cs="Arial"/>
          <w:sz w:val="20"/>
          <w:szCs w:val="20"/>
        </w:rPr>
        <w:t>wnioskodawcy</w:t>
      </w:r>
      <w:r w:rsidRPr="007238A9">
        <w:rPr>
          <w:rFonts w:ascii="Arial" w:hAnsi="Arial" w:cs="Arial"/>
          <w:sz w:val="20"/>
          <w:szCs w:val="20"/>
        </w:rPr>
        <w:t xml:space="preserve"> naruszenia takie miały miejsce, w terminie nie dłuższym niż </w:t>
      </w:r>
      <w:r w:rsidR="00D355D2">
        <w:rPr>
          <w:rFonts w:ascii="Arial" w:hAnsi="Arial" w:cs="Arial"/>
          <w:sz w:val="20"/>
          <w:szCs w:val="20"/>
        </w:rPr>
        <w:t>21</w:t>
      </w:r>
      <w:r w:rsidRPr="007238A9">
        <w:rPr>
          <w:rFonts w:ascii="Arial" w:hAnsi="Arial" w:cs="Arial"/>
          <w:sz w:val="20"/>
          <w:szCs w:val="20"/>
        </w:rPr>
        <w:t xml:space="preserve"> dni, licząc </w:t>
      </w:r>
      <w:r w:rsidRPr="007238A9">
        <w:rPr>
          <w:rFonts w:ascii="Arial" w:hAnsi="Arial" w:cs="Arial"/>
          <w:sz w:val="20"/>
          <w:szCs w:val="20"/>
        </w:rPr>
        <w:br/>
        <w:t xml:space="preserve">od dnia jego </w:t>
      </w:r>
      <w:r w:rsidR="00D355D2">
        <w:rPr>
          <w:rFonts w:ascii="Arial" w:hAnsi="Arial" w:cs="Arial"/>
          <w:sz w:val="20"/>
          <w:szCs w:val="20"/>
        </w:rPr>
        <w:t>otrzymania</w:t>
      </w:r>
      <w:r w:rsidRPr="007238A9">
        <w:rPr>
          <w:rFonts w:ascii="Arial" w:hAnsi="Arial" w:cs="Arial"/>
          <w:sz w:val="20"/>
          <w:szCs w:val="20"/>
        </w:rPr>
        <w:t>.</w:t>
      </w:r>
    </w:p>
    <w:p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t xml:space="preserve">W uzasadnionych przypadkach, w szczególności gdy w trakcie rozpatrywania protestu konieczne jest skorzystanie z pomocy ekspertów, termin rozpatrzenia protestu może </w:t>
      </w:r>
      <w:r w:rsidR="00F00A1D" w:rsidRPr="007238A9">
        <w:rPr>
          <w:rFonts w:ascii="Arial" w:hAnsi="Arial" w:cs="Arial"/>
          <w:sz w:val="20"/>
          <w:szCs w:val="20"/>
        </w:rPr>
        <w:br/>
      </w:r>
      <w:r w:rsidRPr="007238A9">
        <w:rPr>
          <w:rFonts w:ascii="Arial" w:hAnsi="Arial" w:cs="Arial"/>
          <w:sz w:val="20"/>
          <w:szCs w:val="20"/>
        </w:rPr>
        <w:t xml:space="preserve">być przedłużony, o czym IZ RPO WZ informuje na piśmie </w:t>
      </w:r>
      <w:r w:rsidR="009C0103">
        <w:rPr>
          <w:rFonts w:ascii="Arial" w:hAnsi="Arial" w:cs="Arial"/>
          <w:sz w:val="20"/>
          <w:szCs w:val="20"/>
        </w:rPr>
        <w:t>w</w:t>
      </w:r>
      <w:r w:rsidR="00722B80" w:rsidRPr="007238A9">
        <w:rPr>
          <w:rFonts w:ascii="Arial" w:hAnsi="Arial" w:cs="Arial"/>
          <w:sz w:val="20"/>
          <w:szCs w:val="20"/>
        </w:rPr>
        <w:t>nioskodawcę</w:t>
      </w:r>
      <w:r w:rsidRPr="007238A9">
        <w:rPr>
          <w:rFonts w:ascii="Arial" w:hAnsi="Arial" w:cs="Arial"/>
          <w:sz w:val="20"/>
          <w:szCs w:val="20"/>
        </w:rPr>
        <w:t xml:space="preserve">. Termin rozpatrzenia protestu nie może przekroczyć łącznie </w:t>
      </w:r>
      <w:r w:rsidR="00D355D2">
        <w:rPr>
          <w:rFonts w:ascii="Arial" w:hAnsi="Arial" w:cs="Arial"/>
          <w:sz w:val="20"/>
          <w:szCs w:val="20"/>
        </w:rPr>
        <w:t>45</w:t>
      </w:r>
      <w:r w:rsidRPr="007238A9">
        <w:rPr>
          <w:rFonts w:ascii="Arial" w:hAnsi="Arial" w:cs="Arial"/>
          <w:sz w:val="20"/>
          <w:szCs w:val="20"/>
        </w:rPr>
        <w:t xml:space="preserve"> dni od dnia jego </w:t>
      </w:r>
      <w:r w:rsidR="00D355D2">
        <w:rPr>
          <w:rFonts w:ascii="Arial" w:hAnsi="Arial" w:cs="Arial"/>
          <w:sz w:val="20"/>
          <w:szCs w:val="20"/>
        </w:rPr>
        <w:t>otrzymania</w:t>
      </w:r>
      <w:r w:rsidRPr="007238A9">
        <w:rPr>
          <w:rFonts w:ascii="Arial" w:hAnsi="Arial" w:cs="Arial"/>
          <w:sz w:val="20"/>
          <w:szCs w:val="20"/>
        </w:rPr>
        <w:t>.</w:t>
      </w:r>
    </w:p>
    <w:p w:rsidR="00EB624D" w:rsidRPr="007238A9" w:rsidRDefault="009C0103" w:rsidP="002E54A7">
      <w:pPr>
        <w:numPr>
          <w:ilvl w:val="0"/>
          <w:numId w:val="3"/>
        </w:numPr>
        <w:spacing w:line="276" w:lineRule="auto"/>
        <w:ind w:left="709" w:hanging="357"/>
        <w:jc w:val="both"/>
        <w:rPr>
          <w:rFonts w:ascii="Arial" w:hAnsi="Arial" w:cs="Arial"/>
          <w:sz w:val="20"/>
          <w:szCs w:val="20"/>
        </w:rPr>
      </w:pPr>
      <w:r>
        <w:rPr>
          <w:rFonts w:ascii="Arial" w:hAnsi="Arial" w:cs="Arial"/>
          <w:sz w:val="20"/>
          <w:szCs w:val="20"/>
        </w:rPr>
        <w:t>W</w:t>
      </w:r>
      <w:r w:rsidR="005862D2">
        <w:rPr>
          <w:rFonts w:ascii="Arial" w:hAnsi="Arial" w:cs="Arial"/>
          <w:sz w:val="20"/>
          <w:szCs w:val="20"/>
        </w:rPr>
        <w:t>nioskodawca</w:t>
      </w:r>
      <w:r w:rsidR="00EB624D" w:rsidRPr="007238A9">
        <w:rPr>
          <w:rFonts w:ascii="Arial" w:hAnsi="Arial" w:cs="Arial"/>
          <w:sz w:val="20"/>
          <w:szCs w:val="20"/>
        </w:rPr>
        <w:t xml:space="preserve"> jest informowany na piśmie o wyniku rozpatrzenia jego protestu. Informacja </w:t>
      </w:r>
      <w:r w:rsidR="00F00A1D" w:rsidRPr="007238A9">
        <w:rPr>
          <w:rFonts w:ascii="Arial" w:hAnsi="Arial" w:cs="Arial"/>
          <w:sz w:val="20"/>
          <w:szCs w:val="20"/>
        </w:rPr>
        <w:br/>
      </w:r>
      <w:r w:rsidR="00EB624D" w:rsidRPr="007238A9">
        <w:rPr>
          <w:rFonts w:ascii="Arial" w:hAnsi="Arial" w:cs="Arial"/>
          <w:sz w:val="20"/>
          <w:szCs w:val="20"/>
        </w:rPr>
        <w:t>ta zawiera w szczególności:</w:t>
      </w:r>
    </w:p>
    <w:p w:rsidR="00AF023E" w:rsidRDefault="00EB624D" w:rsidP="00302A1A">
      <w:pPr>
        <w:pStyle w:val="Nagwek5"/>
        <w:numPr>
          <w:ilvl w:val="0"/>
          <w:numId w:val="37"/>
        </w:numPr>
        <w:spacing w:line="276" w:lineRule="auto"/>
        <w:rPr>
          <w:rFonts w:cs="Arial"/>
        </w:rPr>
      </w:pPr>
      <w:r w:rsidRPr="007238A9">
        <w:rPr>
          <w:rFonts w:cs="Arial"/>
        </w:rPr>
        <w:t>treść rozstrzygnięcia polegającego na uwzględnieniu albo nieuwzględnieniu protestu</w:t>
      </w:r>
      <w:r w:rsidR="00F11E46" w:rsidRPr="007238A9">
        <w:rPr>
          <w:rFonts w:cs="Arial"/>
        </w:rPr>
        <w:t xml:space="preserve">, </w:t>
      </w:r>
      <w:r w:rsidR="00F00A1D" w:rsidRPr="007238A9">
        <w:rPr>
          <w:rFonts w:cs="Arial"/>
        </w:rPr>
        <w:br/>
      </w:r>
      <w:r w:rsidR="00F11E46" w:rsidRPr="007238A9">
        <w:rPr>
          <w:rFonts w:cs="Arial"/>
        </w:rPr>
        <w:t>wraz z uzasadnieniem,</w:t>
      </w:r>
    </w:p>
    <w:p w:rsidR="00AF023E" w:rsidRDefault="00EB624D" w:rsidP="00302A1A">
      <w:pPr>
        <w:pStyle w:val="Nagwek5"/>
        <w:numPr>
          <w:ilvl w:val="0"/>
          <w:numId w:val="37"/>
        </w:numPr>
        <w:spacing w:line="276" w:lineRule="auto"/>
        <w:rPr>
          <w:rFonts w:cs="Arial"/>
        </w:rPr>
      </w:pPr>
      <w:r w:rsidRPr="007238A9">
        <w:rPr>
          <w:rFonts w:cs="Arial"/>
        </w:rPr>
        <w:t>w przypadku nieuwzględnienia protestu – pouczenie o możliwości wniesienia skargi bezpośrednio do WSA.</w:t>
      </w:r>
    </w:p>
    <w:p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t>W przypadku uwzględnienia protestu</w:t>
      </w:r>
      <w:r w:rsidR="00E36416" w:rsidRPr="007238A9">
        <w:rPr>
          <w:rFonts w:ascii="Arial" w:hAnsi="Arial" w:cs="Arial"/>
          <w:sz w:val="20"/>
          <w:szCs w:val="20"/>
        </w:rPr>
        <w:t>,</w:t>
      </w:r>
      <w:r w:rsidRPr="007238A9">
        <w:rPr>
          <w:rFonts w:ascii="Arial" w:hAnsi="Arial" w:cs="Arial"/>
          <w:sz w:val="20"/>
          <w:szCs w:val="20"/>
        </w:rPr>
        <w:t xml:space="preserve"> IZ RPO WZ może skierować p</w:t>
      </w:r>
      <w:r w:rsidR="00292A02" w:rsidRPr="007238A9">
        <w:rPr>
          <w:rFonts w:ascii="Arial" w:hAnsi="Arial" w:cs="Arial"/>
          <w:sz w:val="20"/>
          <w:szCs w:val="20"/>
        </w:rPr>
        <w:t xml:space="preserve">rojekt odpowiednio </w:t>
      </w:r>
      <w:r w:rsidR="00F00A1D" w:rsidRPr="007238A9">
        <w:rPr>
          <w:rFonts w:ascii="Arial" w:hAnsi="Arial" w:cs="Arial"/>
          <w:sz w:val="20"/>
          <w:szCs w:val="20"/>
        </w:rPr>
        <w:br/>
      </w:r>
      <w:r w:rsidR="00292A02" w:rsidRPr="007238A9">
        <w:rPr>
          <w:rFonts w:ascii="Arial" w:hAnsi="Arial" w:cs="Arial"/>
          <w:sz w:val="20"/>
          <w:szCs w:val="20"/>
        </w:rPr>
        <w:t>do właściwej</w:t>
      </w:r>
      <w:r w:rsidRPr="007238A9">
        <w:rPr>
          <w:rFonts w:ascii="Arial" w:hAnsi="Arial" w:cs="Arial"/>
          <w:sz w:val="20"/>
          <w:szCs w:val="20"/>
        </w:rPr>
        <w:t xml:space="preserve"> </w:t>
      </w:r>
      <w:r w:rsidR="00292A02" w:rsidRPr="007238A9">
        <w:rPr>
          <w:rFonts w:ascii="Arial" w:hAnsi="Arial" w:cs="Arial"/>
          <w:sz w:val="20"/>
          <w:szCs w:val="20"/>
        </w:rPr>
        <w:t>części</w:t>
      </w:r>
      <w:r w:rsidRPr="007238A9">
        <w:rPr>
          <w:rFonts w:ascii="Arial" w:hAnsi="Arial" w:cs="Arial"/>
          <w:sz w:val="20"/>
          <w:szCs w:val="20"/>
        </w:rPr>
        <w:t xml:space="preserve"> oceny albo</w:t>
      </w:r>
      <w:r w:rsidR="00D355D2">
        <w:rPr>
          <w:rFonts w:ascii="Arial" w:hAnsi="Arial" w:cs="Arial"/>
          <w:sz w:val="20"/>
          <w:szCs w:val="20"/>
        </w:rPr>
        <w:t xml:space="preserve"> </w:t>
      </w:r>
      <w:r w:rsidRPr="007238A9">
        <w:rPr>
          <w:rFonts w:ascii="Arial" w:hAnsi="Arial" w:cs="Arial"/>
          <w:sz w:val="20"/>
          <w:szCs w:val="20"/>
        </w:rPr>
        <w:t>,</w:t>
      </w:r>
      <w:r w:rsidR="00D355D2" w:rsidRPr="004800A2">
        <w:rPr>
          <w:rFonts w:ascii="Arial" w:hAnsi="Arial" w:cs="Arial"/>
          <w:sz w:val="20"/>
          <w:szCs w:val="20"/>
        </w:rPr>
        <w:t xml:space="preserve">dokonać aktualizacji list, o których mowa w </w:t>
      </w:r>
      <w:r w:rsidR="00D355D2">
        <w:rPr>
          <w:rFonts w:ascii="Arial" w:hAnsi="Arial" w:cs="Arial"/>
          <w:sz w:val="20"/>
          <w:szCs w:val="20"/>
        </w:rPr>
        <w:t>podrozdziale 7.</w:t>
      </w:r>
      <w:r w:rsidR="00D355D2" w:rsidRPr="004800A2">
        <w:rPr>
          <w:rFonts w:ascii="Arial" w:hAnsi="Arial" w:cs="Arial"/>
          <w:sz w:val="20"/>
          <w:szCs w:val="20"/>
        </w:rPr>
        <w:t xml:space="preserve">3 pkt </w:t>
      </w:r>
      <w:r w:rsidR="00111B43">
        <w:rPr>
          <w:rFonts w:ascii="Arial" w:hAnsi="Arial" w:cs="Arial"/>
          <w:sz w:val="20"/>
          <w:szCs w:val="20"/>
        </w:rPr>
        <w:t>4</w:t>
      </w:r>
      <w:r w:rsidR="00D355D2" w:rsidRPr="004800A2">
        <w:rPr>
          <w:rFonts w:ascii="Arial" w:hAnsi="Arial" w:cs="Arial"/>
          <w:sz w:val="20"/>
          <w:szCs w:val="20"/>
        </w:rPr>
        <w:t xml:space="preserve"> regulaminu</w:t>
      </w:r>
      <w:r w:rsidRPr="007238A9">
        <w:rPr>
          <w:rFonts w:ascii="Arial" w:hAnsi="Arial" w:cs="Arial"/>
          <w:sz w:val="20"/>
          <w:szCs w:val="20"/>
        </w:rPr>
        <w:t xml:space="preserve"> informując o tym </w:t>
      </w:r>
      <w:r w:rsidR="009C0103">
        <w:rPr>
          <w:rFonts w:ascii="Arial" w:hAnsi="Arial" w:cs="Arial"/>
          <w:sz w:val="20"/>
          <w:szCs w:val="20"/>
        </w:rPr>
        <w:t>w</w:t>
      </w:r>
      <w:r w:rsidR="009C0103" w:rsidRPr="007238A9">
        <w:rPr>
          <w:rFonts w:ascii="Arial" w:hAnsi="Arial" w:cs="Arial"/>
          <w:sz w:val="20"/>
          <w:szCs w:val="20"/>
        </w:rPr>
        <w:t>nioskodawcę</w:t>
      </w:r>
      <w:r w:rsidRPr="007238A9">
        <w:rPr>
          <w:rFonts w:ascii="Arial" w:hAnsi="Arial" w:cs="Arial"/>
          <w:sz w:val="20"/>
          <w:szCs w:val="20"/>
        </w:rPr>
        <w:t>.</w:t>
      </w:r>
    </w:p>
    <w:p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t>Protest pozostawia się bez rozpatrzenia, jeżeli mimo prawidłowego pouczenia, został wniesiony:</w:t>
      </w:r>
    </w:p>
    <w:p w:rsidR="00AF023E" w:rsidRDefault="00F11E46" w:rsidP="00302A1A">
      <w:pPr>
        <w:pStyle w:val="Nagwek5"/>
        <w:numPr>
          <w:ilvl w:val="0"/>
          <w:numId w:val="38"/>
        </w:numPr>
        <w:spacing w:line="276" w:lineRule="auto"/>
        <w:rPr>
          <w:rFonts w:cs="Arial"/>
        </w:rPr>
      </w:pPr>
      <w:r w:rsidRPr="007238A9">
        <w:rPr>
          <w:rFonts w:cs="Arial"/>
        </w:rPr>
        <w:t>po terminie,</w:t>
      </w:r>
    </w:p>
    <w:p w:rsidR="00AF023E" w:rsidRDefault="00EB624D" w:rsidP="00302A1A">
      <w:pPr>
        <w:pStyle w:val="Nagwek5"/>
        <w:numPr>
          <w:ilvl w:val="0"/>
          <w:numId w:val="38"/>
        </w:numPr>
        <w:spacing w:line="276" w:lineRule="auto"/>
        <w:rPr>
          <w:rFonts w:cs="Arial"/>
        </w:rPr>
      </w:pPr>
      <w:r w:rsidRPr="007238A9">
        <w:rPr>
          <w:rFonts w:cs="Arial"/>
        </w:rPr>
        <w:t>przez podmiot wykluczony z możli</w:t>
      </w:r>
      <w:r w:rsidR="00F11E46" w:rsidRPr="007238A9">
        <w:rPr>
          <w:rFonts w:cs="Arial"/>
        </w:rPr>
        <w:t>wości otrzymania dofinansowania,</w:t>
      </w:r>
    </w:p>
    <w:p w:rsidR="00AF023E" w:rsidRDefault="00EB624D" w:rsidP="00302A1A">
      <w:pPr>
        <w:pStyle w:val="Nagwek5"/>
        <w:numPr>
          <w:ilvl w:val="0"/>
          <w:numId w:val="38"/>
        </w:numPr>
        <w:spacing w:line="276" w:lineRule="auto"/>
        <w:rPr>
          <w:rFonts w:cs="Arial"/>
        </w:rPr>
      </w:pPr>
      <w:r w:rsidRPr="007238A9">
        <w:rPr>
          <w:rFonts w:cs="Arial"/>
        </w:rPr>
        <w:lastRenderedPageBreak/>
        <w:t xml:space="preserve">bez wskazania kryteriów wyboru projektów, z których oceną </w:t>
      </w:r>
      <w:r w:rsidR="005862D2">
        <w:rPr>
          <w:rFonts w:cs="Arial"/>
        </w:rPr>
        <w:t>wnioskodawca</w:t>
      </w:r>
      <w:r w:rsidRPr="007238A9">
        <w:rPr>
          <w:rFonts w:cs="Arial"/>
        </w:rPr>
        <w:t xml:space="preserve"> się nie zgadza wraz z uzasadnieniem.</w:t>
      </w:r>
    </w:p>
    <w:p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t xml:space="preserve">Protest pozostawia się bez rozpatrzenia również w przypadku, gdy na jakimkolwiek etapie postępowania w zakresie procedury odwoławczej wyczerpana zostanie kwota przeznaczona na dofinansowanie projektów w ramach </w:t>
      </w:r>
      <w:r w:rsidR="005862D2">
        <w:rPr>
          <w:rFonts w:ascii="Arial" w:hAnsi="Arial" w:cs="Arial"/>
          <w:sz w:val="20"/>
          <w:szCs w:val="20"/>
        </w:rPr>
        <w:t>Działania</w:t>
      </w:r>
      <w:r w:rsidRPr="007238A9">
        <w:rPr>
          <w:rFonts w:ascii="Arial" w:hAnsi="Arial" w:cs="Arial"/>
          <w:sz w:val="20"/>
          <w:szCs w:val="20"/>
        </w:rPr>
        <w:t>.</w:t>
      </w:r>
    </w:p>
    <w:p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t>Na podstawie art. 61 ust. 1 ustawy</w:t>
      </w:r>
      <w:r w:rsidR="00D355D2">
        <w:rPr>
          <w:rFonts w:ascii="Arial" w:hAnsi="Arial" w:cs="Arial"/>
          <w:sz w:val="20"/>
          <w:szCs w:val="20"/>
        </w:rPr>
        <w:t xml:space="preserve"> wdrożeniowej</w:t>
      </w:r>
      <w:r w:rsidRPr="007238A9">
        <w:rPr>
          <w:rFonts w:ascii="Arial" w:hAnsi="Arial" w:cs="Arial"/>
          <w:sz w:val="20"/>
          <w:szCs w:val="20"/>
        </w:rPr>
        <w:t xml:space="preserve">, w przypadku m. in. nieuwzględnienia protestu lub pozostawienia protestu bez rozpatrzenia, </w:t>
      </w:r>
      <w:r w:rsidR="005862D2">
        <w:rPr>
          <w:rFonts w:ascii="Arial" w:hAnsi="Arial" w:cs="Arial"/>
          <w:sz w:val="20"/>
          <w:szCs w:val="20"/>
        </w:rPr>
        <w:t>wnioskodawca</w:t>
      </w:r>
      <w:r w:rsidRPr="007238A9">
        <w:rPr>
          <w:rFonts w:ascii="Arial" w:hAnsi="Arial" w:cs="Arial"/>
          <w:sz w:val="20"/>
          <w:szCs w:val="20"/>
        </w:rPr>
        <w:t xml:space="preserve"> może w tym zakresie wnieść skargę bezpośrednio do WSA.</w:t>
      </w:r>
    </w:p>
    <w:p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t>Na podst</w:t>
      </w:r>
      <w:r w:rsidR="00E36416" w:rsidRPr="007238A9">
        <w:rPr>
          <w:rFonts w:ascii="Arial" w:hAnsi="Arial" w:cs="Arial"/>
          <w:sz w:val="20"/>
          <w:szCs w:val="20"/>
        </w:rPr>
        <w:t>a</w:t>
      </w:r>
      <w:r w:rsidRPr="007238A9">
        <w:rPr>
          <w:rFonts w:ascii="Arial" w:hAnsi="Arial" w:cs="Arial"/>
          <w:sz w:val="20"/>
          <w:szCs w:val="20"/>
        </w:rPr>
        <w:t>wie art. 62 ustawy</w:t>
      </w:r>
      <w:r w:rsidR="00D355D2">
        <w:rPr>
          <w:rFonts w:ascii="Arial" w:hAnsi="Arial" w:cs="Arial"/>
          <w:sz w:val="20"/>
          <w:szCs w:val="20"/>
        </w:rPr>
        <w:t xml:space="preserve"> wdrożeniowej</w:t>
      </w:r>
      <w:r w:rsidR="00E36416" w:rsidRPr="007238A9">
        <w:rPr>
          <w:rFonts w:ascii="Arial" w:hAnsi="Arial" w:cs="Arial"/>
          <w:sz w:val="20"/>
          <w:szCs w:val="20"/>
        </w:rPr>
        <w:t>,</w:t>
      </w:r>
      <w:r w:rsidRPr="007238A9">
        <w:rPr>
          <w:rFonts w:ascii="Arial" w:hAnsi="Arial" w:cs="Arial"/>
          <w:sz w:val="20"/>
          <w:szCs w:val="20"/>
        </w:rPr>
        <w:t xml:space="preserve"> od wydanego przez WSA wyroku lub postanowienia kończącego postępowanie w sprawie przysługuje skarga kasacyjna do NSA.</w:t>
      </w:r>
    </w:p>
    <w:p w:rsidR="00F11E46" w:rsidRPr="007238A9" w:rsidRDefault="00F11E46" w:rsidP="00F00A1D">
      <w:pPr>
        <w:spacing w:line="276" w:lineRule="auto"/>
        <w:ind w:left="709"/>
        <w:jc w:val="both"/>
        <w:rPr>
          <w:rFonts w:ascii="Arial" w:hAnsi="Arial" w:cs="Arial"/>
          <w:sz w:val="20"/>
          <w:szCs w:val="20"/>
        </w:rPr>
      </w:pPr>
    </w:p>
    <w:p w:rsidR="00EB624D" w:rsidRPr="007238A9" w:rsidRDefault="00EB624D" w:rsidP="00A73226">
      <w:pPr>
        <w:pStyle w:val="Nagwek1"/>
      </w:pPr>
      <w:bookmarkStart w:id="242" w:name="_Toc457202464"/>
      <w:bookmarkStart w:id="243" w:name="_Toc12355014"/>
      <w:r w:rsidRPr="007238A9">
        <w:t>Rozdział 8 Podpisanie umowy o dofinansowanie</w:t>
      </w:r>
      <w:bookmarkEnd w:id="242"/>
      <w:bookmarkEnd w:id="243"/>
    </w:p>
    <w:p w:rsidR="00FB5684" w:rsidRPr="007238A9" w:rsidRDefault="00FB5684" w:rsidP="00FB5684">
      <w:pPr>
        <w:numPr>
          <w:ilvl w:val="0"/>
          <w:numId w:val="8"/>
        </w:numPr>
        <w:tabs>
          <w:tab w:val="left" w:pos="709"/>
        </w:tabs>
        <w:spacing w:line="276" w:lineRule="auto"/>
        <w:ind w:left="709" w:hanging="357"/>
        <w:jc w:val="both"/>
        <w:rPr>
          <w:rFonts w:ascii="Arial" w:hAnsi="Arial" w:cs="Arial"/>
          <w:bCs/>
          <w:sz w:val="20"/>
          <w:szCs w:val="20"/>
        </w:rPr>
      </w:pPr>
      <w:r w:rsidRPr="007238A9">
        <w:rPr>
          <w:rFonts w:ascii="Arial" w:hAnsi="Arial" w:cs="Arial"/>
          <w:sz w:val="20"/>
          <w:szCs w:val="20"/>
        </w:rPr>
        <w:t xml:space="preserve">Umowa o dofinansowanie może zostać </w:t>
      </w:r>
      <w:r w:rsidR="00D355D2">
        <w:rPr>
          <w:rFonts w:ascii="Arial" w:hAnsi="Arial" w:cs="Arial"/>
          <w:sz w:val="20"/>
          <w:szCs w:val="20"/>
        </w:rPr>
        <w:t>zawarta</w:t>
      </w:r>
      <w:r w:rsidRPr="007238A9">
        <w:rPr>
          <w:rFonts w:ascii="Arial" w:hAnsi="Arial" w:cs="Arial"/>
          <w:sz w:val="20"/>
          <w:szCs w:val="20"/>
        </w:rPr>
        <w:t xml:space="preserve">, jeśli projekt spełnia wszystkie kryteria, </w:t>
      </w:r>
      <w:r w:rsidRPr="007238A9">
        <w:rPr>
          <w:rFonts w:ascii="Arial" w:hAnsi="Arial" w:cs="Arial"/>
          <w:sz w:val="20"/>
          <w:szCs w:val="20"/>
        </w:rPr>
        <w:br/>
        <w:t>na podstawie których został wybrany do dofinansowania</w:t>
      </w:r>
      <w:r w:rsidR="00D374B2">
        <w:rPr>
          <w:rFonts w:ascii="Arial" w:hAnsi="Arial" w:cs="Arial"/>
          <w:sz w:val="20"/>
          <w:szCs w:val="20"/>
        </w:rPr>
        <w:t xml:space="preserve"> oraz </w:t>
      </w:r>
      <w:r w:rsidR="00D374B2" w:rsidRPr="00D374B2">
        <w:rPr>
          <w:rFonts w:ascii="Arial" w:hAnsi="Arial" w:cs="Arial"/>
          <w:sz w:val="20"/>
          <w:szCs w:val="20"/>
        </w:rPr>
        <w:t xml:space="preserve">jeśli zostały dokonane czynności i zostały złożone dokumenty, wymagane przed podpisaniem umowy </w:t>
      </w:r>
      <w:r w:rsidR="009458A8">
        <w:rPr>
          <w:rFonts w:ascii="Arial" w:hAnsi="Arial" w:cs="Arial"/>
          <w:sz w:val="20"/>
          <w:szCs w:val="20"/>
        </w:rPr>
        <w:br/>
      </w:r>
      <w:r w:rsidR="00D374B2" w:rsidRPr="00D374B2">
        <w:rPr>
          <w:rFonts w:ascii="Arial" w:hAnsi="Arial" w:cs="Arial"/>
          <w:sz w:val="20"/>
          <w:szCs w:val="20"/>
        </w:rPr>
        <w:t>o dofinansowanie, o których mowa w punktach 2-6</w:t>
      </w:r>
      <w:r w:rsidRPr="007238A9">
        <w:rPr>
          <w:rFonts w:ascii="Arial" w:hAnsi="Arial" w:cs="Arial"/>
          <w:sz w:val="20"/>
          <w:szCs w:val="20"/>
        </w:rPr>
        <w:t>. IZ RPO WZ przed podpisaniem umowy może sprawdzić, czy projekt spełnia wszystkie kryteria wyboru.</w:t>
      </w:r>
    </w:p>
    <w:p w:rsidR="00FB5684" w:rsidRPr="0027057C" w:rsidRDefault="00FB5684" w:rsidP="00FB5684">
      <w:pPr>
        <w:numPr>
          <w:ilvl w:val="0"/>
          <w:numId w:val="8"/>
        </w:numPr>
        <w:tabs>
          <w:tab w:val="left" w:pos="709"/>
        </w:tabs>
        <w:spacing w:line="276" w:lineRule="auto"/>
        <w:ind w:left="709" w:hanging="357"/>
        <w:jc w:val="both"/>
        <w:rPr>
          <w:rFonts w:ascii="Arial" w:hAnsi="Arial" w:cs="Arial"/>
          <w:sz w:val="20"/>
          <w:szCs w:val="20"/>
        </w:rPr>
      </w:pPr>
      <w:r w:rsidRPr="007238A9">
        <w:rPr>
          <w:rFonts w:ascii="Arial" w:hAnsi="Arial" w:cs="Arial"/>
          <w:sz w:val="20"/>
          <w:szCs w:val="20"/>
        </w:rPr>
        <w:t xml:space="preserve">Przed podpisaniem umowy, </w:t>
      </w:r>
      <w:r>
        <w:rPr>
          <w:rFonts w:ascii="Arial" w:hAnsi="Arial" w:cs="Arial"/>
          <w:sz w:val="20"/>
          <w:szCs w:val="20"/>
        </w:rPr>
        <w:t>wnioskodawca</w:t>
      </w:r>
      <w:r w:rsidRPr="007238A9">
        <w:rPr>
          <w:rFonts w:ascii="Arial" w:hAnsi="Arial" w:cs="Arial"/>
          <w:sz w:val="20"/>
          <w:szCs w:val="20"/>
        </w:rPr>
        <w:t xml:space="preserve"> zostanie wezwany do złożenia, w wyznaczonym przez IZ RPO WZ terminie, niezbędnych do jej sporządzenia </w:t>
      </w:r>
      <w:r w:rsidR="003638E5">
        <w:rPr>
          <w:rFonts w:ascii="Arial" w:hAnsi="Arial" w:cs="Arial"/>
          <w:sz w:val="20"/>
          <w:szCs w:val="20"/>
        </w:rPr>
        <w:t xml:space="preserve">dokumentów. Lista dokumentów niezbędnych do podpisania umowy o dofinansowanie stanowi </w:t>
      </w:r>
      <w:r w:rsidR="003638E5" w:rsidRPr="003638E5">
        <w:rPr>
          <w:rFonts w:ascii="Arial" w:hAnsi="Arial" w:cs="Arial"/>
          <w:sz w:val="20"/>
          <w:szCs w:val="20"/>
        </w:rPr>
        <w:t>załącznik nr</w:t>
      </w:r>
      <w:r w:rsidR="003638E5">
        <w:rPr>
          <w:rFonts w:ascii="Arial" w:hAnsi="Arial" w:cs="Arial"/>
          <w:sz w:val="20"/>
          <w:szCs w:val="20"/>
        </w:rPr>
        <w:t xml:space="preserve"> 4 do niniejszego regulaminu. </w:t>
      </w:r>
    </w:p>
    <w:p w:rsidR="00FB5684" w:rsidRPr="007238A9" w:rsidRDefault="003638E5" w:rsidP="00FB5684">
      <w:pPr>
        <w:numPr>
          <w:ilvl w:val="0"/>
          <w:numId w:val="8"/>
        </w:numPr>
        <w:tabs>
          <w:tab w:val="left" w:pos="709"/>
        </w:tabs>
        <w:spacing w:line="276" w:lineRule="auto"/>
        <w:ind w:left="709" w:hanging="357"/>
        <w:jc w:val="both"/>
        <w:rPr>
          <w:rFonts w:ascii="Arial" w:hAnsi="Arial" w:cs="Arial"/>
          <w:sz w:val="20"/>
          <w:szCs w:val="20"/>
        </w:rPr>
      </w:pPr>
      <w:r>
        <w:rPr>
          <w:rFonts w:ascii="Arial" w:hAnsi="Arial" w:cs="Arial"/>
          <w:sz w:val="20"/>
          <w:szCs w:val="20"/>
        </w:rPr>
        <w:t>W przypadku uprzedniej warunkowej akceptacji danych kryteriów, przed podpisaniem</w:t>
      </w:r>
      <w:r w:rsidR="00FB5684">
        <w:rPr>
          <w:rFonts w:ascii="Arial" w:hAnsi="Arial" w:cs="Arial"/>
          <w:sz w:val="20"/>
          <w:szCs w:val="20"/>
        </w:rPr>
        <w:t xml:space="preserve"> umowy o dofinansowanie wnioskodawca zobowiązany jest do </w:t>
      </w:r>
      <w:r w:rsidR="00D374B2">
        <w:rPr>
          <w:rFonts w:ascii="Arial" w:hAnsi="Arial" w:cs="Arial"/>
          <w:sz w:val="20"/>
          <w:szCs w:val="20"/>
        </w:rPr>
        <w:t xml:space="preserve">złożenia </w:t>
      </w:r>
      <w:r w:rsidR="00FB5684">
        <w:rPr>
          <w:rFonts w:ascii="Arial" w:hAnsi="Arial" w:cs="Arial"/>
          <w:sz w:val="20"/>
          <w:szCs w:val="20"/>
        </w:rPr>
        <w:t xml:space="preserve">określonych </w:t>
      </w:r>
      <w:r w:rsidR="00FF32DD">
        <w:rPr>
          <w:rFonts w:ascii="Arial" w:hAnsi="Arial" w:cs="Arial"/>
          <w:sz w:val="20"/>
          <w:szCs w:val="20"/>
        </w:rPr>
        <w:t xml:space="preserve">regulaminem </w:t>
      </w:r>
      <w:r w:rsidR="00FB5684">
        <w:rPr>
          <w:rFonts w:ascii="Arial" w:hAnsi="Arial" w:cs="Arial"/>
          <w:sz w:val="20"/>
          <w:szCs w:val="20"/>
        </w:rPr>
        <w:t xml:space="preserve">dokumentów lub informacji w celu sprawdzenia czy kryteria zostały spełnione. </w:t>
      </w:r>
    </w:p>
    <w:p w:rsidR="00FB5684" w:rsidRPr="007238A9" w:rsidRDefault="00FB5684" w:rsidP="00FB5684">
      <w:pPr>
        <w:numPr>
          <w:ilvl w:val="0"/>
          <w:numId w:val="8"/>
        </w:numPr>
        <w:tabs>
          <w:tab w:val="left" w:pos="709"/>
        </w:tabs>
        <w:spacing w:line="276" w:lineRule="auto"/>
        <w:ind w:left="709" w:hanging="357"/>
        <w:jc w:val="both"/>
        <w:rPr>
          <w:rFonts w:ascii="Arial" w:hAnsi="Arial" w:cs="Arial"/>
          <w:sz w:val="20"/>
          <w:szCs w:val="20"/>
        </w:rPr>
      </w:pPr>
      <w:r w:rsidRPr="007238A9">
        <w:rPr>
          <w:rFonts w:ascii="Arial" w:hAnsi="Arial" w:cs="Arial"/>
          <w:sz w:val="20"/>
          <w:szCs w:val="20"/>
        </w:rPr>
        <w:t xml:space="preserve">IZ RPO WZ zastrzega sobie prawo do wezwania </w:t>
      </w:r>
      <w:r>
        <w:rPr>
          <w:rFonts w:ascii="Arial" w:hAnsi="Arial" w:cs="Arial"/>
          <w:sz w:val="20"/>
          <w:szCs w:val="20"/>
        </w:rPr>
        <w:t>wnioskodawcy</w:t>
      </w:r>
      <w:r w:rsidRPr="007238A9">
        <w:rPr>
          <w:rFonts w:ascii="Arial" w:hAnsi="Arial" w:cs="Arial"/>
          <w:sz w:val="20"/>
          <w:szCs w:val="20"/>
        </w:rPr>
        <w:t xml:space="preserve"> do złożenia dokumentów potwierdzających oświadczenia złożone na etapie oceny wniosku o dofinansowanie. </w:t>
      </w:r>
    </w:p>
    <w:p w:rsidR="00FB5684" w:rsidRDefault="00FB5684" w:rsidP="00FB5684">
      <w:pPr>
        <w:numPr>
          <w:ilvl w:val="0"/>
          <w:numId w:val="8"/>
        </w:numPr>
        <w:tabs>
          <w:tab w:val="left" w:pos="709"/>
        </w:tabs>
        <w:spacing w:line="276" w:lineRule="auto"/>
        <w:ind w:left="709" w:hanging="357"/>
        <w:jc w:val="both"/>
        <w:rPr>
          <w:rFonts w:ascii="Arial" w:hAnsi="Arial" w:cs="Arial"/>
          <w:sz w:val="20"/>
          <w:szCs w:val="20"/>
        </w:rPr>
      </w:pPr>
      <w:r w:rsidRPr="007238A9">
        <w:rPr>
          <w:rFonts w:ascii="Arial" w:hAnsi="Arial" w:cs="Arial"/>
          <w:sz w:val="20"/>
          <w:szCs w:val="20"/>
        </w:rPr>
        <w:t xml:space="preserve">Przed zawarciem umowy o dofinansowanie, IZ RPO WZ może zobowiązać </w:t>
      </w:r>
      <w:r>
        <w:rPr>
          <w:rFonts w:ascii="Arial" w:hAnsi="Arial" w:cs="Arial"/>
          <w:sz w:val="20"/>
          <w:szCs w:val="20"/>
        </w:rPr>
        <w:t>w</w:t>
      </w:r>
      <w:r w:rsidRPr="007238A9">
        <w:rPr>
          <w:rFonts w:ascii="Arial" w:hAnsi="Arial" w:cs="Arial"/>
          <w:sz w:val="20"/>
          <w:szCs w:val="20"/>
        </w:rPr>
        <w:t xml:space="preserve">nioskodawcę </w:t>
      </w:r>
      <w:r w:rsidRPr="007238A9">
        <w:rPr>
          <w:rFonts w:ascii="Arial" w:hAnsi="Arial" w:cs="Arial"/>
          <w:sz w:val="20"/>
          <w:szCs w:val="20"/>
        </w:rPr>
        <w:br/>
        <w:t>do przedłożenia innych dokumentów, w celu weryfikacji czy projekt spełnia wszystkie kryteria wyboru projektu w dniu podpisania umowy o dofinansowanie.</w:t>
      </w:r>
    </w:p>
    <w:p w:rsidR="000E09C1" w:rsidRPr="005C3622" w:rsidRDefault="000E09C1" w:rsidP="005C3622">
      <w:pPr>
        <w:numPr>
          <w:ilvl w:val="0"/>
          <w:numId w:val="8"/>
        </w:numPr>
        <w:tabs>
          <w:tab w:val="left" w:pos="709"/>
        </w:tabs>
        <w:spacing w:line="276" w:lineRule="auto"/>
        <w:jc w:val="both"/>
        <w:rPr>
          <w:rFonts w:ascii="Arial" w:hAnsi="Arial" w:cs="Arial"/>
          <w:sz w:val="20"/>
          <w:szCs w:val="20"/>
        </w:rPr>
      </w:pPr>
      <w:r w:rsidRPr="005C3622">
        <w:rPr>
          <w:rFonts w:ascii="Arial" w:hAnsi="Arial" w:cs="Arial"/>
          <w:sz w:val="20"/>
          <w:szCs w:val="20"/>
        </w:rPr>
        <w:t xml:space="preserve">Przed </w:t>
      </w:r>
      <w:r w:rsidR="005C3622" w:rsidRPr="005C3622">
        <w:rPr>
          <w:rFonts w:ascii="Arial" w:hAnsi="Arial" w:cs="Arial"/>
          <w:sz w:val="20"/>
          <w:szCs w:val="20"/>
        </w:rPr>
        <w:t xml:space="preserve">zawarciem umowy o dofinansowanie </w:t>
      </w:r>
      <w:r w:rsidRPr="005C3622">
        <w:rPr>
          <w:rFonts w:ascii="Arial" w:hAnsi="Arial" w:cs="Arial"/>
          <w:sz w:val="20"/>
          <w:szCs w:val="20"/>
        </w:rPr>
        <w:t xml:space="preserve">IZ RPO WZ może wezwać wnioskodawcę do przedłożenia dokumentacji dotyczącej zamówień związanych z realizacją projektu, udzielonych po dniu złożenia pisemnego wniosku o przyznanie pomocy w celu oceny ich zgodności z przepisami unijnego i krajowego prawa zamówień publicznych oraz zasadą konkurencyjności o której mowa w załączniku do </w:t>
      </w:r>
      <w:r w:rsidR="005755D2" w:rsidRPr="005C3622">
        <w:rPr>
          <w:rFonts w:ascii="Arial" w:hAnsi="Arial" w:cs="Arial"/>
          <w:sz w:val="20"/>
          <w:szCs w:val="20"/>
        </w:rPr>
        <w:t xml:space="preserve">umowy </w:t>
      </w:r>
      <w:r w:rsidRPr="005C3622">
        <w:rPr>
          <w:rFonts w:ascii="Arial" w:hAnsi="Arial" w:cs="Arial"/>
          <w:sz w:val="20"/>
          <w:szCs w:val="20"/>
        </w:rPr>
        <w:t>o dofin</w:t>
      </w:r>
      <w:r w:rsidR="003638E5" w:rsidRPr="005C3622">
        <w:rPr>
          <w:rFonts w:ascii="Arial" w:hAnsi="Arial" w:cs="Arial"/>
          <w:sz w:val="20"/>
          <w:szCs w:val="20"/>
        </w:rPr>
        <w:t>ansowaniu</w:t>
      </w:r>
      <w:r w:rsidR="005D4B2F" w:rsidRPr="005C3622">
        <w:rPr>
          <w:rFonts w:ascii="Arial" w:hAnsi="Arial" w:cs="Arial"/>
          <w:sz w:val="20"/>
          <w:szCs w:val="20"/>
        </w:rPr>
        <w:t>, pn.</w:t>
      </w:r>
      <w:r w:rsidR="003638E5" w:rsidRPr="005C3622">
        <w:rPr>
          <w:rFonts w:ascii="Arial" w:hAnsi="Arial" w:cs="Arial"/>
          <w:sz w:val="20"/>
          <w:szCs w:val="20"/>
        </w:rPr>
        <w:t xml:space="preserve"> „Zasady w</w:t>
      </w:r>
      <w:r w:rsidR="007C2CA0" w:rsidRPr="005C3622">
        <w:rPr>
          <w:rFonts w:ascii="Arial" w:hAnsi="Arial" w:cs="Arial"/>
          <w:sz w:val="20"/>
          <w:szCs w:val="20"/>
        </w:rPr>
        <w:t> </w:t>
      </w:r>
      <w:r w:rsidR="003638E5" w:rsidRPr="005C3622">
        <w:rPr>
          <w:rFonts w:ascii="Arial" w:hAnsi="Arial" w:cs="Arial"/>
          <w:sz w:val="20"/>
          <w:szCs w:val="20"/>
        </w:rPr>
        <w:t>zakresie udzielania zamówień w projektach realizowanych w ramach Regionalnego Programu Operacyjnego Województwa Zachodniopomorskiego 2014-2020</w:t>
      </w:r>
      <w:r w:rsidR="003638E5" w:rsidRPr="005C3622">
        <w:rPr>
          <w:rFonts w:ascii="Arial" w:hAnsi="Arial" w:cs="Arial"/>
          <w:sz w:val="20"/>
          <w:szCs w:val="20"/>
          <w:lang w:eastAsia="pl-PL"/>
        </w:rPr>
        <w:t>”</w:t>
      </w:r>
      <w:r w:rsidR="003638E5" w:rsidRPr="005C3622">
        <w:rPr>
          <w:rFonts w:ascii="Arial" w:hAnsi="Arial" w:cs="Arial"/>
          <w:sz w:val="20"/>
          <w:szCs w:val="20"/>
        </w:rPr>
        <w:t xml:space="preserve">. IZ </w:t>
      </w:r>
      <w:r w:rsidRPr="005C3622">
        <w:rPr>
          <w:rFonts w:ascii="Arial" w:hAnsi="Arial" w:cs="Arial"/>
          <w:sz w:val="20"/>
          <w:szCs w:val="20"/>
        </w:rPr>
        <w:t>RPO WZ określi w</w:t>
      </w:r>
      <w:r w:rsidR="007C2CA0" w:rsidRPr="005C3622">
        <w:rPr>
          <w:rFonts w:ascii="Arial" w:hAnsi="Arial" w:cs="Arial"/>
          <w:sz w:val="20"/>
          <w:szCs w:val="20"/>
        </w:rPr>
        <w:t> </w:t>
      </w:r>
      <w:r w:rsidRPr="005C3622">
        <w:rPr>
          <w:rFonts w:ascii="Arial" w:hAnsi="Arial" w:cs="Arial"/>
          <w:sz w:val="20"/>
          <w:szCs w:val="20"/>
        </w:rPr>
        <w:t>wezwaniu termin przedstawienia, zakres i formę (papierową/skan) dokumentów które należy przedłożyć.</w:t>
      </w:r>
    </w:p>
    <w:p w:rsidR="00D93183" w:rsidRPr="005C3622" w:rsidRDefault="000E09C1">
      <w:pPr>
        <w:numPr>
          <w:ilvl w:val="0"/>
          <w:numId w:val="8"/>
        </w:numPr>
        <w:tabs>
          <w:tab w:val="left" w:pos="709"/>
        </w:tabs>
        <w:spacing w:line="276" w:lineRule="auto"/>
        <w:jc w:val="both"/>
        <w:rPr>
          <w:rFonts w:ascii="Arial" w:hAnsi="Arial" w:cs="Arial"/>
          <w:sz w:val="20"/>
          <w:szCs w:val="20"/>
        </w:rPr>
      </w:pPr>
      <w:r w:rsidRPr="005C3622">
        <w:rPr>
          <w:rFonts w:ascii="Arial" w:hAnsi="Arial" w:cs="Arial"/>
          <w:sz w:val="20"/>
          <w:szCs w:val="20"/>
        </w:rPr>
        <w:t xml:space="preserve">Stwierdzenie przez IZ RPO WZ naruszenia przepisów lub zasad w związku z przeprowadzonymi przez wnioskodawcę postępowaniami o udzielenie zamówień wiązać się może z nałożeniem korekty finansowej, co zostanie uwzględnione w treści </w:t>
      </w:r>
      <w:r w:rsidR="005C3622" w:rsidRPr="005C3622">
        <w:rPr>
          <w:rFonts w:ascii="Arial" w:hAnsi="Arial" w:cs="Arial"/>
          <w:sz w:val="20"/>
          <w:szCs w:val="20"/>
        </w:rPr>
        <w:t xml:space="preserve">umowy </w:t>
      </w:r>
      <w:r w:rsidRPr="005C3622">
        <w:rPr>
          <w:rFonts w:ascii="Arial" w:hAnsi="Arial" w:cs="Arial"/>
          <w:sz w:val="20"/>
          <w:szCs w:val="20"/>
        </w:rPr>
        <w:t xml:space="preserve">o dofinansowaniu. Nałożona korekta finansowa zostanie uwzględniona przy rozliczaniu wydatków kwalifikowalnych poniesionych w związku z realizacją zamówienia, z udzieleniem którego wiązało się naruszenie. Korekta finansowa nakładana jest w oparciu o rozporządzenie Ministra Rozwoju z dnia 29 stycznia 2016 r. w sprawie warunków obniżania wartości korekt finansowych oraz wydatków poniesionych nieprawidłowo związanych z udzielaniem zamówień. </w:t>
      </w:r>
    </w:p>
    <w:p w:rsidR="00FB5684" w:rsidRPr="007238A9" w:rsidRDefault="00FB5684" w:rsidP="00FB5684">
      <w:pPr>
        <w:numPr>
          <w:ilvl w:val="0"/>
          <w:numId w:val="8"/>
        </w:numPr>
        <w:tabs>
          <w:tab w:val="left" w:pos="709"/>
        </w:tabs>
        <w:spacing w:line="276" w:lineRule="auto"/>
        <w:ind w:left="709" w:hanging="357"/>
        <w:jc w:val="both"/>
        <w:rPr>
          <w:rFonts w:ascii="Arial" w:hAnsi="Arial" w:cs="Arial"/>
          <w:sz w:val="20"/>
          <w:szCs w:val="20"/>
        </w:rPr>
      </w:pPr>
      <w:r w:rsidRPr="007238A9">
        <w:rPr>
          <w:rFonts w:ascii="Arial" w:hAnsi="Arial" w:cs="Arial"/>
          <w:sz w:val="20"/>
          <w:szCs w:val="20"/>
        </w:rPr>
        <w:t xml:space="preserve">IZ RPO WZ może odmówić podpisania umowy, w przypadku gdy </w:t>
      </w:r>
      <w:r>
        <w:rPr>
          <w:rFonts w:ascii="Arial" w:hAnsi="Arial" w:cs="Arial"/>
          <w:sz w:val="20"/>
          <w:szCs w:val="20"/>
        </w:rPr>
        <w:t>wnioskodawca</w:t>
      </w:r>
      <w:r w:rsidRPr="007238A9">
        <w:rPr>
          <w:rFonts w:ascii="Arial" w:hAnsi="Arial" w:cs="Arial"/>
          <w:sz w:val="20"/>
          <w:szCs w:val="20"/>
        </w:rPr>
        <w:t>:</w:t>
      </w:r>
    </w:p>
    <w:p w:rsidR="00FB5684" w:rsidRDefault="00FB5684" w:rsidP="00302A1A">
      <w:pPr>
        <w:pStyle w:val="Nagwek5"/>
        <w:numPr>
          <w:ilvl w:val="0"/>
          <w:numId w:val="39"/>
        </w:numPr>
        <w:spacing w:line="276" w:lineRule="auto"/>
        <w:rPr>
          <w:rFonts w:cs="Arial"/>
        </w:rPr>
      </w:pPr>
      <w:r w:rsidRPr="007238A9">
        <w:rPr>
          <w:rFonts w:cs="Arial"/>
        </w:rPr>
        <w:t>nie dostarcza lub dostarcza dokumenty niezgodne z oświadczeniami złożonymi na etapie aplikowania o dofinansowanie,</w:t>
      </w:r>
    </w:p>
    <w:p w:rsidR="00FB5684" w:rsidRDefault="00FB5684" w:rsidP="00302A1A">
      <w:pPr>
        <w:pStyle w:val="Nagwek5"/>
        <w:numPr>
          <w:ilvl w:val="0"/>
          <w:numId w:val="39"/>
        </w:numPr>
        <w:spacing w:line="276" w:lineRule="auto"/>
        <w:rPr>
          <w:rFonts w:cs="Arial"/>
        </w:rPr>
      </w:pPr>
      <w:r w:rsidRPr="007238A9">
        <w:rPr>
          <w:rFonts w:cs="Arial"/>
        </w:rPr>
        <w:t>przed podpisaniem umowy nie spełnia wszystkich kryteriów wyboru,</w:t>
      </w:r>
    </w:p>
    <w:p w:rsidR="00FB5684" w:rsidRDefault="00FB5684" w:rsidP="00302A1A">
      <w:pPr>
        <w:pStyle w:val="Nagwek5"/>
        <w:numPr>
          <w:ilvl w:val="0"/>
          <w:numId w:val="39"/>
        </w:numPr>
        <w:spacing w:line="276" w:lineRule="auto"/>
        <w:rPr>
          <w:rFonts w:cs="Arial"/>
        </w:rPr>
      </w:pPr>
      <w:r w:rsidRPr="007238A9">
        <w:rPr>
          <w:rFonts w:cs="Arial"/>
        </w:rPr>
        <w:t>nie dostarcza we wskazanym przez IZ RPO WZ terminie lub dostarcza niepoprawne dokumenty niezbędne do sporządzenia umowy.</w:t>
      </w:r>
    </w:p>
    <w:p w:rsidR="00D93183" w:rsidRDefault="00FB5684">
      <w:pPr>
        <w:numPr>
          <w:ilvl w:val="0"/>
          <w:numId w:val="8"/>
        </w:numPr>
        <w:tabs>
          <w:tab w:val="left" w:pos="709"/>
        </w:tabs>
        <w:spacing w:line="276" w:lineRule="auto"/>
        <w:ind w:left="709" w:hanging="357"/>
        <w:jc w:val="both"/>
        <w:rPr>
          <w:rFonts w:ascii="Arial" w:hAnsi="Arial" w:cs="Arial"/>
          <w:sz w:val="20"/>
          <w:szCs w:val="20"/>
        </w:rPr>
      </w:pPr>
      <w:r w:rsidRPr="007238A9">
        <w:rPr>
          <w:rFonts w:ascii="Arial" w:hAnsi="Arial" w:cs="Arial"/>
          <w:bCs/>
          <w:sz w:val="20"/>
          <w:szCs w:val="20"/>
        </w:rPr>
        <w:lastRenderedPageBreak/>
        <w:t xml:space="preserve">W przypadku odmowy podpisania umowy, </w:t>
      </w:r>
      <w:r>
        <w:rPr>
          <w:rFonts w:ascii="Arial" w:hAnsi="Arial" w:cs="Arial"/>
          <w:bCs/>
          <w:sz w:val="20"/>
          <w:szCs w:val="20"/>
        </w:rPr>
        <w:t>wnioskodawcy</w:t>
      </w:r>
      <w:r w:rsidRPr="007238A9">
        <w:rPr>
          <w:rFonts w:ascii="Arial" w:hAnsi="Arial" w:cs="Arial"/>
          <w:bCs/>
          <w:sz w:val="20"/>
          <w:szCs w:val="20"/>
        </w:rPr>
        <w:t xml:space="preserve"> przysługuje prawo do wniesienia protestu, zgodnie z procedurą opisaną w </w:t>
      </w:r>
      <w:r w:rsidR="00EC0312">
        <w:rPr>
          <w:rFonts w:ascii="Arial" w:hAnsi="Arial" w:cs="Arial"/>
          <w:bCs/>
          <w:sz w:val="20"/>
          <w:szCs w:val="20"/>
        </w:rPr>
        <w:t>pod</w:t>
      </w:r>
      <w:r w:rsidRPr="007238A9">
        <w:rPr>
          <w:rFonts w:ascii="Arial" w:hAnsi="Arial" w:cs="Arial"/>
          <w:bCs/>
          <w:sz w:val="20"/>
          <w:szCs w:val="20"/>
        </w:rPr>
        <w:t>rozdziale 7</w:t>
      </w:r>
      <w:r w:rsidR="00EC0312">
        <w:rPr>
          <w:rFonts w:ascii="Arial" w:hAnsi="Arial" w:cs="Arial"/>
          <w:bCs/>
          <w:sz w:val="20"/>
          <w:szCs w:val="20"/>
        </w:rPr>
        <w:t>.4</w:t>
      </w:r>
      <w:r w:rsidRPr="007238A9">
        <w:rPr>
          <w:rFonts w:ascii="Arial" w:hAnsi="Arial" w:cs="Arial"/>
          <w:bCs/>
          <w:sz w:val="20"/>
          <w:szCs w:val="20"/>
        </w:rPr>
        <w:t>.</w:t>
      </w:r>
    </w:p>
    <w:p w:rsidR="00FB5684" w:rsidRPr="002A194E" w:rsidRDefault="00FB5684" w:rsidP="00FB5684">
      <w:pPr>
        <w:numPr>
          <w:ilvl w:val="0"/>
          <w:numId w:val="8"/>
        </w:numPr>
        <w:tabs>
          <w:tab w:val="left" w:pos="709"/>
        </w:tabs>
        <w:spacing w:line="276" w:lineRule="auto"/>
        <w:ind w:left="709" w:hanging="357"/>
        <w:jc w:val="both"/>
        <w:rPr>
          <w:rFonts w:ascii="Arial" w:hAnsi="Arial" w:cs="Arial"/>
          <w:sz w:val="20"/>
          <w:szCs w:val="20"/>
        </w:rPr>
      </w:pPr>
      <w:r w:rsidRPr="002A194E">
        <w:rPr>
          <w:rFonts w:ascii="Arial" w:hAnsi="Arial" w:cs="Arial"/>
          <w:sz w:val="20"/>
          <w:szCs w:val="20"/>
        </w:rPr>
        <w:t xml:space="preserve">Umowa o dofinansowanie może być podpisana osobiście lub w trybie korespondencyjnym. Tryb podpisania umowy uzgadniany jest </w:t>
      </w:r>
      <w:r w:rsidR="00EC0312">
        <w:rPr>
          <w:rFonts w:ascii="Arial" w:hAnsi="Arial" w:cs="Arial"/>
          <w:sz w:val="20"/>
          <w:szCs w:val="20"/>
        </w:rPr>
        <w:t>pomiędzy</w:t>
      </w:r>
      <w:r w:rsidR="00EC0312" w:rsidRPr="002A194E">
        <w:rPr>
          <w:rFonts w:ascii="Arial" w:hAnsi="Arial" w:cs="Arial"/>
          <w:sz w:val="20"/>
          <w:szCs w:val="20"/>
        </w:rPr>
        <w:t xml:space="preserve"> </w:t>
      </w:r>
      <w:r w:rsidRPr="002A194E">
        <w:rPr>
          <w:rFonts w:ascii="Arial" w:hAnsi="Arial" w:cs="Arial"/>
          <w:sz w:val="20"/>
          <w:szCs w:val="20"/>
        </w:rPr>
        <w:t>wnioskodawc</w:t>
      </w:r>
      <w:r w:rsidR="00EC0312">
        <w:rPr>
          <w:rFonts w:ascii="Arial" w:hAnsi="Arial" w:cs="Arial"/>
          <w:sz w:val="20"/>
          <w:szCs w:val="20"/>
        </w:rPr>
        <w:t>ą</w:t>
      </w:r>
      <w:r w:rsidRPr="002A194E">
        <w:rPr>
          <w:rFonts w:ascii="Arial" w:hAnsi="Arial" w:cs="Arial"/>
          <w:sz w:val="20"/>
          <w:szCs w:val="20"/>
        </w:rPr>
        <w:t xml:space="preserve"> i IZ RPO WZ. </w:t>
      </w:r>
    </w:p>
    <w:p w:rsidR="00FB5684" w:rsidRDefault="00FB5684" w:rsidP="00FB5684">
      <w:pPr>
        <w:numPr>
          <w:ilvl w:val="0"/>
          <w:numId w:val="8"/>
        </w:numPr>
        <w:tabs>
          <w:tab w:val="left" w:pos="709"/>
        </w:tabs>
        <w:spacing w:line="276" w:lineRule="auto"/>
        <w:ind w:left="709" w:hanging="357"/>
        <w:jc w:val="both"/>
        <w:rPr>
          <w:rFonts w:ascii="Arial" w:hAnsi="Arial" w:cs="Arial"/>
          <w:sz w:val="20"/>
          <w:szCs w:val="20"/>
        </w:rPr>
      </w:pPr>
      <w:r w:rsidRPr="007238A9">
        <w:rPr>
          <w:rFonts w:ascii="Arial" w:hAnsi="Arial" w:cs="Arial"/>
          <w:sz w:val="20"/>
          <w:szCs w:val="20"/>
        </w:rPr>
        <w:t xml:space="preserve">Beneficjent jest zobowiązany do wniesienia poprawnie ustanowionego zabezpieczenia </w:t>
      </w:r>
      <w:r w:rsidRPr="007238A9">
        <w:rPr>
          <w:rFonts w:ascii="Arial" w:hAnsi="Arial" w:cs="Arial"/>
          <w:sz w:val="20"/>
          <w:szCs w:val="20"/>
        </w:rPr>
        <w:br/>
        <w:t xml:space="preserve">w formie i terminie określonych w umowie o dofinansowanie. Zabezpieczenie jest jednym </w:t>
      </w:r>
      <w:r w:rsidRPr="007238A9">
        <w:rPr>
          <w:rFonts w:ascii="Arial" w:hAnsi="Arial" w:cs="Arial"/>
          <w:sz w:val="20"/>
          <w:szCs w:val="20"/>
        </w:rPr>
        <w:br/>
        <w:t xml:space="preserve">z warunków wypłaty dofinansowania. Podstawową formą zabezpieczenia jest weksel własny „in blanco” wraz z deklaracją wekslową. </w:t>
      </w:r>
    </w:p>
    <w:p w:rsidR="00FB5684" w:rsidRPr="002A194E" w:rsidRDefault="00FB5684" w:rsidP="00FB5684">
      <w:pPr>
        <w:numPr>
          <w:ilvl w:val="0"/>
          <w:numId w:val="8"/>
        </w:numPr>
        <w:tabs>
          <w:tab w:val="left" w:pos="709"/>
        </w:tabs>
        <w:spacing w:line="276" w:lineRule="auto"/>
        <w:ind w:left="709" w:hanging="357"/>
        <w:jc w:val="both"/>
        <w:rPr>
          <w:rFonts w:ascii="Arial" w:hAnsi="Arial" w:cs="Arial"/>
          <w:sz w:val="20"/>
          <w:szCs w:val="20"/>
        </w:rPr>
      </w:pPr>
      <w:r w:rsidRPr="002A194E">
        <w:rPr>
          <w:rFonts w:ascii="Arial" w:hAnsi="Arial" w:cs="Arial"/>
          <w:sz w:val="20"/>
          <w:szCs w:val="20"/>
        </w:rPr>
        <w:t xml:space="preserve">Szczegółowe zasady dotyczące zabezpieczeń należytego wykonania zobowiązań wynikających z umowy o dofinansowanie znajdują się w dokumencie „Zasady dotyczące zabezpieczenia należytego wykonania zobowiązań wynikających z umowy o dofinansowanie projektu w ramach Regionalnego Programu </w:t>
      </w:r>
      <w:r w:rsidR="003638E5">
        <w:rPr>
          <w:rFonts w:ascii="Arial" w:hAnsi="Arial" w:cs="Arial"/>
          <w:sz w:val="20"/>
          <w:szCs w:val="20"/>
        </w:rPr>
        <w:t xml:space="preserve">Operacyjnego Województwa Zachodniopomorskiego 2014-2020”, stanowiącym </w:t>
      </w:r>
      <w:r w:rsidR="003638E5" w:rsidRPr="003638E5">
        <w:rPr>
          <w:rFonts w:ascii="Arial" w:hAnsi="Arial" w:cs="Arial"/>
          <w:sz w:val="20"/>
          <w:szCs w:val="20"/>
        </w:rPr>
        <w:t xml:space="preserve">załącznik </w:t>
      </w:r>
      <w:r w:rsidR="003638E5" w:rsidRPr="00EF209C">
        <w:rPr>
          <w:rFonts w:ascii="Arial" w:hAnsi="Arial" w:cs="Arial"/>
          <w:sz w:val="20"/>
          <w:szCs w:val="20"/>
        </w:rPr>
        <w:t xml:space="preserve">nr </w:t>
      </w:r>
      <w:r w:rsidR="003E0C48">
        <w:rPr>
          <w:rFonts w:ascii="Arial" w:hAnsi="Arial" w:cs="Arial"/>
          <w:sz w:val="20"/>
          <w:szCs w:val="20"/>
        </w:rPr>
        <w:t>7</w:t>
      </w:r>
      <w:r w:rsidR="003638E5">
        <w:rPr>
          <w:rFonts w:ascii="Arial" w:hAnsi="Arial" w:cs="Arial"/>
          <w:sz w:val="20"/>
          <w:szCs w:val="20"/>
        </w:rPr>
        <w:t xml:space="preserve"> do niniejszego</w:t>
      </w:r>
      <w:r w:rsidRPr="002A194E">
        <w:rPr>
          <w:rFonts w:ascii="Arial" w:hAnsi="Arial" w:cs="Arial"/>
          <w:sz w:val="20"/>
          <w:szCs w:val="20"/>
        </w:rPr>
        <w:t xml:space="preserve"> regulaminu.</w:t>
      </w:r>
    </w:p>
    <w:p w:rsidR="00EB624D" w:rsidRPr="007238A9" w:rsidRDefault="00EB624D" w:rsidP="00F00A1D">
      <w:pPr>
        <w:tabs>
          <w:tab w:val="left" w:pos="709"/>
        </w:tabs>
        <w:spacing w:line="276" w:lineRule="auto"/>
        <w:ind w:left="709"/>
        <w:jc w:val="both"/>
        <w:rPr>
          <w:rFonts w:ascii="Arial" w:hAnsi="Arial" w:cs="Arial"/>
          <w:bCs/>
          <w:sz w:val="20"/>
          <w:szCs w:val="20"/>
        </w:rPr>
      </w:pPr>
    </w:p>
    <w:p w:rsidR="003D7056" w:rsidRPr="007238A9" w:rsidRDefault="003D7056" w:rsidP="00A73226">
      <w:pPr>
        <w:pStyle w:val="Nagwek1"/>
      </w:pPr>
      <w:bookmarkStart w:id="244" w:name="_Toc457202465"/>
      <w:bookmarkStart w:id="245" w:name="_Toc12355015"/>
      <w:r w:rsidRPr="007238A9">
        <w:t>Rozdział 9 Zasady dotyczące realizacji projektu</w:t>
      </w:r>
      <w:bookmarkEnd w:id="244"/>
      <w:bookmarkEnd w:id="245"/>
      <w:r w:rsidRPr="007238A9">
        <w:t xml:space="preserve"> </w:t>
      </w:r>
    </w:p>
    <w:p w:rsidR="003D7056" w:rsidRPr="007238A9" w:rsidRDefault="003D7056" w:rsidP="00302A1A">
      <w:pPr>
        <w:numPr>
          <w:ilvl w:val="0"/>
          <w:numId w:val="28"/>
        </w:numPr>
        <w:tabs>
          <w:tab w:val="left" w:pos="709"/>
        </w:tabs>
        <w:spacing w:line="276" w:lineRule="auto"/>
        <w:jc w:val="both"/>
        <w:rPr>
          <w:rFonts w:ascii="Arial" w:hAnsi="Arial" w:cs="Arial"/>
          <w:sz w:val="20"/>
          <w:szCs w:val="20"/>
        </w:rPr>
      </w:pPr>
      <w:r w:rsidRPr="007238A9">
        <w:rPr>
          <w:rFonts w:ascii="Arial" w:hAnsi="Arial" w:cs="Arial"/>
          <w:sz w:val="20"/>
          <w:szCs w:val="20"/>
        </w:rPr>
        <w:t>Beneficjent zobowiązany jest do realizacji projektu w pełnym zakresie wskazanym we wniosku o dofinansowanie i</w:t>
      </w:r>
      <w:r w:rsidR="00675236">
        <w:rPr>
          <w:rFonts w:ascii="Arial" w:hAnsi="Arial" w:cs="Arial"/>
          <w:sz w:val="20"/>
          <w:szCs w:val="20"/>
        </w:rPr>
        <w:t xml:space="preserve"> </w:t>
      </w:r>
      <w:r w:rsidRPr="007238A9">
        <w:rPr>
          <w:rFonts w:ascii="Arial" w:hAnsi="Arial" w:cs="Arial"/>
          <w:sz w:val="20"/>
          <w:szCs w:val="20"/>
        </w:rPr>
        <w:t xml:space="preserve">terminach w nim określonych. </w:t>
      </w:r>
    </w:p>
    <w:p w:rsidR="003D7056" w:rsidRDefault="003D7056" w:rsidP="00302A1A">
      <w:pPr>
        <w:numPr>
          <w:ilvl w:val="0"/>
          <w:numId w:val="28"/>
        </w:numPr>
        <w:tabs>
          <w:tab w:val="left" w:pos="709"/>
        </w:tabs>
        <w:spacing w:line="276" w:lineRule="auto"/>
        <w:jc w:val="both"/>
        <w:rPr>
          <w:rFonts w:ascii="Arial" w:hAnsi="Arial" w:cs="Arial"/>
          <w:sz w:val="20"/>
          <w:szCs w:val="20"/>
        </w:rPr>
      </w:pPr>
      <w:r w:rsidRPr="007238A9">
        <w:rPr>
          <w:rFonts w:ascii="Arial" w:hAnsi="Arial" w:cs="Arial"/>
          <w:sz w:val="20"/>
          <w:szCs w:val="20"/>
        </w:rPr>
        <w:t>W przypadku dokonania zmian w projekcie, beneficjent zobowiązuje się do realizacji projektu uwzględniając zaakceptowane przez IZ RPO WZ zmiany.</w:t>
      </w:r>
    </w:p>
    <w:p w:rsidR="00666D1E" w:rsidRPr="00666D1E" w:rsidRDefault="00666D1E" w:rsidP="00493502">
      <w:pPr>
        <w:numPr>
          <w:ilvl w:val="0"/>
          <w:numId w:val="28"/>
        </w:numPr>
        <w:tabs>
          <w:tab w:val="left" w:pos="709"/>
        </w:tabs>
        <w:spacing w:line="276" w:lineRule="auto"/>
        <w:jc w:val="both"/>
        <w:rPr>
          <w:rFonts w:ascii="Arial" w:hAnsi="Arial" w:cs="Arial"/>
          <w:sz w:val="20"/>
          <w:szCs w:val="20"/>
        </w:rPr>
      </w:pPr>
      <w:r w:rsidRPr="00666D1E">
        <w:rPr>
          <w:rFonts w:ascii="Arial" w:hAnsi="Arial" w:cs="Arial"/>
          <w:sz w:val="20"/>
          <w:szCs w:val="20"/>
        </w:rPr>
        <w:t>Realizowane projekty muszą:</w:t>
      </w:r>
    </w:p>
    <w:p w:rsidR="00666D1E" w:rsidRPr="00666D1E" w:rsidRDefault="00666D1E" w:rsidP="00493502">
      <w:pPr>
        <w:numPr>
          <w:ilvl w:val="0"/>
          <w:numId w:val="140"/>
        </w:numPr>
        <w:tabs>
          <w:tab w:val="left" w:pos="709"/>
        </w:tabs>
        <w:spacing w:line="276" w:lineRule="auto"/>
        <w:jc w:val="both"/>
        <w:rPr>
          <w:rFonts w:ascii="Arial" w:hAnsi="Arial" w:cs="Arial"/>
          <w:sz w:val="20"/>
          <w:szCs w:val="20"/>
        </w:rPr>
      </w:pPr>
      <w:r w:rsidRPr="00666D1E">
        <w:rPr>
          <w:rFonts w:ascii="Arial" w:hAnsi="Arial" w:cs="Arial"/>
          <w:sz w:val="20"/>
          <w:szCs w:val="20"/>
        </w:rPr>
        <w:t>być zgodne z właściwymi politykami i zasadami wspólnotowymi: zrównoważonego rozwoju, z zasadą równości szans kobiet i mężczyzn, z zasadą równości szans i niedyskryminacji, w tym dostępności dla osób z niepełnosprawnościami (tj. m. in. budowanie infrastruktury w zgodzie z zasadą uniwersalnego projektowania);</w:t>
      </w:r>
    </w:p>
    <w:p w:rsidR="00666D1E" w:rsidRPr="00666D1E" w:rsidRDefault="00666D1E" w:rsidP="00493502">
      <w:pPr>
        <w:numPr>
          <w:ilvl w:val="0"/>
          <w:numId w:val="140"/>
        </w:numPr>
        <w:tabs>
          <w:tab w:val="left" w:pos="709"/>
        </w:tabs>
        <w:spacing w:line="276" w:lineRule="auto"/>
        <w:jc w:val="both"/>
        <w:rPr>
          <w:rFonts w:ascii="Arial" w:hAnsi="Arial" w:cs="Arial"/>
          <w:sz w:val="20"/>
          <w:szCs w:val="20"/>
        </w:rPr>
      </w:pPr>
      <w:r w:rsidRPr="00666D1E">
        <w:rPr>
          <w:rFonts w:ascii="Arial" w:hAnsi="Arial" w:cs="Arial"/>
          <w:sz w:val="20"/>
          <w:szCs w:val="20"/>
        </w:rPr>
        <w:t>zapewniać dostępność dla jak najszerszego grona odbiorców, w szczególności osób z</w:t>
      </w:r>
      <w:r w:rsidR="00A96061">
        <w:rPr>
          <w:rFonts w:ascii="Arial" w:hAnsi="Arial" w:cs="Arial"/>
          <w:sz w:val="20"/>
          <w:szCs w:val="20"/>
        </w:rPr>
        <w:t> </w:t>
      </w:r>
      <w:r w:rsidRPr="00666D1E">
        <w:rPr>
          <w:rFonts w:ascii="Arial" w:hAnsi="Arial" w:cs="Arial"/>
          <w:sz w:val="20"/>
          <w:szCs w:val="20"/>
        </w:rPr>
        <w:t>niepełnosprawnościami.</w:t>
      </w:r>
    </w:p>
    <w:p w:rsidR="00666D1E" w:rsidRPr="00666D1E" w:rsidRDefault="00666D1E" w:rsidP="00666D1E">
      <w:pPr>
        <w:numPr>
          <w:ilvl w:val="0"/>
          <w:numId w:val="28"/>
        </w:numPr>
        <w:tabs>
          <w:tab w:val="left" w:pos="709"/>
        </w:tabs>
        <w:spacing w:line="276" w:lineRule="auto"/>
        <w:jc w:val="both"/>
        <w:rPr>
          <w:rFonts w:ascii="Arial" w:hAnsi="Arial" w:cs="Arial"/>
          <w:sz w:val="20"/>
          <w:szCs w:val="20"/>
        </w:rPr>
      </w:pPr>
      <w:r w:rsidRPr="00666D1E">
        <w:rPr>
          <w:rFonts w:ascii="Arial" w:hAnsi="Arial" w:cs="Arial"/>
          <w:sz w:val="20"/>
          <w:szCs w:val="20"/>
        </w:rPr>
        <w:t>Szczegółowe zapisy dotyczące ww. polityk i zasad określone są w Wytycznych Ministra Inwestycji i Rozwoju w zakresie realizacji zasady równości szans i niedyskryminacji, w tym dostępności dla osób z niepełnosprawnościami oraz zasady równości szans kobiet i mężczyzn w ramach funduszy unijnych na lata 2014-2020 z dnia 5 kwietnia 2018  r.</w:t>
      </w:r>
    </w:p>
    <w:p w:rsidR="00666D1E" w:rsidRPr="007238A9" w:rsidRDefault="00666D1E" w:rsidP="00493502">
      <w:pPr>
        <w:tabs>
          <w:tab w:val="left" w:pos="709"/>
        </w:tabs>
        <w:spacing w:line="276" w:lineRule="auto"/>
        <w:ind w:left="720"/>
        <w:jc w:val="both"/>
        <w:rPr>
          <w:rFonts w:ascii="Arial" w:hAnsi="Arial" w:cs="Arial"/>
          <w:sz w:val="20"/>
          <w:szCs w:val="20"/>
        </w:rPr>
      </w:pPr>
    </w:p>
    <w:p w:rsidR="003D7056" w:rsidRPr="007238A9" w:rsidRDefault="003D7056" w:rsidP="00F00A1D">
      <w:pPr>
        <w:tabs>
          <w:tab w:val="left" w:pos="709"/>
        </w:tabs>
        <w:spacing w:line="276" w:lineRule="auto"/>
        <w:ind w:left="720"/>
        <w:jc w:val="both"/>
        <w:rPr>
          <w:rFonts w:ascii="Arial" w:hAnsi="Arial" w:cs="Arial"/>
          <w:sz w:val="20"/>
          <w:szCs w:val="20"/>
        </w:rPr>
      </w:pPr>
    </w:p>
    <w:p w:rsidR="003D7056" w:rsidRPr="007238A9" w:rsidRDefault="003D7056" w:rsidP="00A73226">
      <w:pPr>
        <w:pStyle w:val="Nagwek2"/>
      </w:pPr>
      <w:bookmarkStart w:id="246" w:name="_Toc457202466"/>
      <w:bookmarkStart w:id="247" w:name="_Toc12355016"/>
      <w:r w:rsidRPr="007238A9">
        <w:t>9.1 Rozliczenie projektu i wypłata dofinansowania</w:t>
      </w:r>
      <w:bookmarkEnd w:id="246"/>
      <w:bookmarkEnd w:id="247"/>
      <w:r w:rsidRPr="007238A9">
        <w:t xml:space="preserve"> </w:t>
      </w:r>
    </w:p>
    <w:p w:rsidR="00FB5684" w:rsidRPr="001E1C67" w:rsidRDefault="00FB5684" w:rsidP="00FB5684">
      <w:pPr>
        <w:numPr>
          <w:ilvl w:val="3"/>
          <w:numId w:val="11"/>
        </w:numPr>
        <w:spacing w:line="276" w:lineRule="auto"/>
        <w:ind w:left="709" w:hanging="357"/>
        <w:jc w:val="both"/>
        <w:rPr>
          <w:rFonts w:ascii="Arial" w:hAnsi="Arial" w:cs="Arial"/>
          <w:sz w:val="20"/>
          <w:szCs w:val="20"/>
        </w:rPr>
      </w:pPr>
      <w:r w:rsidRPr="001E1C67">
        <w:rPr>
          <w:rFonts w:ascii="Arial" w:hAnsi="Arial" w:cs="Arial"/>
          <w:sz w:val="20"/>
          <w:szCs w:val="20"/>
        </w:rPr>
        <w:t>Beneficjent dokonuje rozliczenia projektu we wnioskach o płatność w terminie i na warunkach określonych w umowie o dofinansowanie.</w:t>
      </w:r>
    </w:p>
    <w:p w:rsidR="00FB5684" w:rsidRPr="001E1C67" w:rsidRDefault="00FB5684" w:rsidP="00FB5684">
      <w:pPr>
        <w:numPr>
          <w:ilvl w:val="3"/>
          <w:numId w:val="11"/>
        </w:numPr>
        <w:spacing w:line="276" w:lineRule="auto"/>
        <w:ind w:left="709" w:hanging="357"/>
        <w:jc w:val="both"/>
        <w:rPr>
          <w:rFonts w:ascii="Arial" w:hAnsi="Arial" w:cs="Arial"/>
          <w:sz w:val="20"/>
          <w:szCs w:val="20"/>
        </w:rPr>
      </w:pPr>
      <w:r w:rsidRPr="001E1C67">
        <w:rPr>
          <w:rFonts w:ascii="Arial" w:hAnsi="Arial" w:cs="Arial"/>
          <w:sz w:val="20"/>
          <w:szCs w:val="20"/>
        </w:rPr>
        <w:t>Pierwszy wniosek o płatność może zostać złożony nie wcześniej, niż w dniu wniesienia prawidłowo ustanowionego zabezpieczenia należytego wykonania umowy.</w:t>
      </w:r>
    </w:p>
    <w:p w:rsidR="00FB5684" w:rsidRPr="001E1C67" w:rsidRDefault="00FB5684" w:rsidP="00FB5684">
      <w:pPr>
        <w:numPr>
          <w:ilvl w:val="3"/>
          <w:numId w:val="11"/>
        </w:numPr>
        <w:spacing w:line="276" w:lineRule="auto"/>
        <w:ind w:left="709" w:hanging="357"/>
        <w:jc w:val="both"/>
        <w:rPr>
          <w:rFonts w:ascii="Arial" w:hAnsi="Arial" w:cs="Arial"/>
          <w:sz w:val="20"/>
          <w:szCs w:val="20"/>
        </w:rPr>
      </w:pPr>
      <w:r w:rsidRPr="001E1C67">
        <w:rPr>
          <w:rFonts w:ascii="Arial" w:hAnsi="Arial" w:cs="Arial"/>
          <w:sz w:val="20"/>
          <w:szCs w:val="20"/>
        </w:rPr>
        <w:t xml:space="preserve">Wypłata dofinansowania odbywa się na podstawie wniosku o płatność, złożonego w formie elektronicznej w SL2014. Wniosek o płatność powinien być przygotowany zgodnie </w:t>
      </w:r>
      <w:r w:rsidR="009458A8" w:rsidRPr="001E1C67">
        <w:rPr>
          <w:rFonts w:ascii="Arial" w:hAnsi="Arial" w:cs="Arial"/>
          <w:sz w:val="20"/>
          <w:szCs w:val="20"/>
        </w:rPr>
        <w:br/>
      </w:r>
      <w:r w:rsidRPr="001E1C67">
        <w:rPr>
          <w:rFonts w:ascii="Arial" w:hAnsi="Arial" w:cs="Arial"/>
          <w:sz w:val="20"/>
          <w:szCs w:val="20"/>
        </w:rPr>
        <w:t xml:space="preserve">z </w:t>
      </w:r>
      <w:r w:rsidR="00AD27C6" w:rsidRPr="001E1C67">
        <w:rPr>
          <w:rFonts w:ascii="Arial" w:hAnsi="Arial" w:cs="Arial"/>
          <w:sz w:val="20"/>
          <w:szCs w:val="20"/>
        </w:rPr>
        <w:t xml:space="preserve">Podręcznikiem </w:t>
      </w:r>
      <w:r w:rsidRPr="001E1C67">
        <w:rPr>
          <w:rFonts w:ascii="Arial" w:hAnsi="Arial" w:cs="Arial"/>
          <w:sz w:val="20"/>
          <w:szCs w:val="20"/>
        </w:rPr>
        <w:t>do SL2014 udostępnion</w:t>
      </w:r>
      <w:r w:rsidR="00C91C4F">
        <w:rPr>
          <w:rFonts w:ascii="Arial" w:hAnsi="Arial" w:cs="Arial"/>
          <w:sz w:val="20"/>
          <w:szCs w:val="20"/>
        </w:rPr>
        <w:t>ym</w:t>
      </w:r>
      <w:r w:rsidRPr="001E1C67">
        <w:rPr>
          <w:rFonts w:ascii="Arial" w:hAnsi="Arial" w:cs="Arial"/>
          <w:sz w:val="20"/>
          <w:szCs w:val="20"/>
        </w:rPr>
        <w:t xml:space="preserve"> przez IZ RPO WZ na stronie </w:t>
      </w:r>
      <w:r w:rsidR="00A40CA2" w:rsidRPr="001E1C67">
        <w:rPr>
          <w:rFonts w:ascii="Arial" w:hAnsi="Arial" w:cs="Arial"/>
          <w:sz w:val="20"/>
          <w:szCs w:val="20"/>
        </w:rPr>
        <w:t xml:space="preserve">internetowej IZ RPO WZ </w:t>
      </w:r>
      <w:hyperlink r:id="rId15" w:history="1">
        <w:r w:rsidR="00A40CA2" w:rsidRPr="001E1C67">
          <w:rPr>
            <w:rStyle w:val="Hipercze"/>
            <w:rFonts w:ascii="Arial" w:hAnsi="Arial" w:cs="Arial"/>
            <w:sz w:val="20"/>
            <w:szCs w:val="20"/>
          </w:rPr>
          <w:t>www.rpo.wzp.pl</w:t>
        </w:r>
      </w:hyperlink>
      <w:r w:rsidR="00A40CA2" w:rsidRPr="001E1C67">
        <w:rPr>
          <w:rFonts w:ascii="Arial" w:hAnsi="Arial" w:cs="Arial"/>
          <w:sz w:val="20"/>
          <w:szCs w:val="20"/>
        </w:rPr>
        <w:t xml:space="preserve">. </w:t>
      </w:r>
      <w:r w:rsidRPr="001E1C67">
        <w:rPr>
          <w:rFonts w:ascii="Arial" w:hAnsi="Arial" w:cs="Arial"/>
          <w:sz w:val="20"/>
          <w:szCs w:val="20"/>
        </w:rPr>
        <w:t xml:space="preserve">Tym samym powinien spełniać wymogi formalne, merytoryczne </w:t>
      </w:r>
      <w:r w:rsidR="009458A8" w:rsidRPr="001E1C67">
        <w:rPr>
          <w:rFonts w:ascii="Arial" w:hAnsi="Arial" w:cs="Arial"/>
          <w:sz w:val="20"/>
          <w:szCs w:val="20"/>
        </w:rPr>
        <w:br/>
      </w:r>
      <w:r w:rsidRPr="001E1C67">
        <w:rPr>
          <w:rFonts w:ascii="Arial" w:hAnsi="Arial" w:cs="Arial"/>
          <w:sz w:val="20"/>
          <w:szCs w:val="20"/>
        </w:rPr>
        <w:t>i rachunkowe. Do wniosku o płatność należy załączyć wymagane przez IZ RPO WZ dokumenty.</w:t>
      </w:r>
    </w:p>
    <w:p w:rsidR="00B02165" w:rsidRPr="001E1C67" w:rsidRDefault="00B02165" w:rsidP="00FB5684">
      <w:pPr>
        <w:numPr>
          <w:ilvl w:val="3"/>
          <w:numId w:val="11"/>
        </w:numPr>
        <w:spacing w:line="276" w:lineRule="auto"/>
        <w:ind w:left="709" w:hanging="357"/>
        <w:jc w:val="both"/>
        <w:rPr>
          <w:rFonts w:ascii="Arial" w:hAnsi="Arial" w:cs="Arial"/>
          <w:sz w:val="20"/>
          <w:szCs w:val="20"/>
        </w:rPr>
      </w:pPr>
      <w:r w:rsidRPr="001E1C67">
        <w:rPr>
          <w:rFonts w:ascii="Arial" w:hAnsi="Arial" w:cs="Arial"/>
          <w:sz w:val="20"/>
          <w:szCs w:val="20"/>
        </w:rPr>
        <w:t>Przed przekazaniem pierwszej transzy dofinansowania niezbędne jest przedłożenie przez beneficjenta dokumentu potwierdzającego rozpoczęcie prac w ramach projektu.</w:t>
      </w:r>
    </w:p>
    <w:p w:rsidR="00FB5684" w:rsidRPr="001E1C67" w:rsidRDefault="00FB5684" w:rsidP="00FB5684">
      <w:pPr>
        <w:numPr>
          <w:ilvl w:val="3"/>
          <w:numId w:val="11"/>
        </w:numPr>
        <w:spacing w:line="276" w:lineRule="auto"/>
        <w:ind w:left="709" w:hanging="357"/>
        <w:jc w:val="both"/>
        <w:rPr>
          <w:rFonts w:ascii="Arial" w:hAnsi="Arial" w:cs="Arial"/>
          <w:sz w:val="20"/>
          <w:szCs w:val="20"/>
          <w:lang w:eastAsia="pl-PL"/>
        </w:rPr>
      </w:pPr>
      <w:r w:rsidRPr="001E1C67">
        <w:rPr>
          <w:rFonts w:ascii="Arial" w:hAnsi="Arial" w:cs="Arial"/>
          <w:sz w:val="20"/>
          <w:szCs w:val="20"/>
        </w:rPr>
        <w:t>Beneficjent po podpisaniu umowy oraz spełnieniu warunków w niej określonych otrzymuje dofinansowanie w formie:</w:t>
      </w:r>
    </w:p>
    <w:p w:rsidR="00FB5684" w:rsidRPr="001E1C67" w:rsidRDefault="00221AE5" w:rsidP="00302A1A">
      <w:pPr>
        <w:pStyle w:val="Nagwek5"/>
        <w:numPr>
          <w:ilvl w:val="1"/>
          <w:numId w:val="76"/>
        </w:numPr>
        <w:spacing w:line="276" w:lineRule="auto"/>
        <w:ind w:left="1134" w:hanging="425"/>
        <w:rPr>
          <w:rFonts w:cs="Arial"/>
          <w:lang w:eastAsia="pl-PL"/>
        </w:rPr>
      </w:pPr>
      <w:r w:rsidRPr="001E1C67">
        <w:rPr>
          <w:rFonts w:cs="Arial"/>
          <w:lang w:eastAsia="pl-PL"/>
        </w:rPr>
        <w:t>płatności zaliczkowej/</w:t>
      </w:r>
      <w:proofErr w:type="spellStart"/>
      <w:r w:rsidRPr="001E1C67">
        <w:rPr>
          <w:rFonts w:cs="Arial"/>
          <w:lang w:eastAsia="pl-PL"/>
        </w:rPr>
        <w:t>ych</w:t>
      </w:r>
      <w:proofErr w:type="spellEnd"/>
      <w:r w:rsidRPr="001E1C67">
        <w:rPr>
          <w:rFonts w:cs="Arial"/>
          <w:lang w:eastAsia="pl-PL"/>
        </w:rPr>
        <w:t xml:space="preserve"> –</w:t>
      </w:r>
      <w:r w:rsidR="00FB5684" w:rsidRPr="001E1C67">
        <w:rPr>
          <w:rFonts w:cs="Arial"/>
        </w:rPr>
        <w:t xml:space="preserve"> stanowiącej/</w:t>
      </w:r>
      <w:proofErr w:type="spellStart"/>
      <w:r w:rsidR="00FB5684" w:rsidRPr="001E1C67">
        <w:rPr>
          <w:rFonts w:cs="Arial"/>
        </w:rPr>
        <w:t>ych</w:t>
      </w:r>
      <w:proofErr w:type="spellEnd"/>
      <w:r w:rsidR="00FB5684" w:rsidRPr="001E1C67">
        <w:rPr>
          <w:rFonts w:cs="Arial"/>
        </w:rPr>
        <w:t xml:space="preserve"> określoną część kwoty dofinansowania przyznanego w umowie, wypłacaną beneficjentowi na podstawie wniosku o płatność przez Płatnika lub IZ RPO WZ w jednej lub kilku transzach, przeznaczoną </w:t>
      </w:r>
      <w:r w:rsidR="00FB5684" w:rsidRPr="001E1C67">
        <w:rPr>
          <w:rFonts w:cs="Arial"/>
        </w:rPr>
        <w:br/>
        <w:t xml:space="preserve">na sfinansowanie wydatków kwalifikowalnych związanych z realizacją projektu </w:t>
      </w:r>
      <w:r w:rsidR="00FB5684" w:rsidRPr="001E1C67">
        <w:rPr>
          <w:rFonts w:cs="Arial"/>
        </w:rPr>
        <w:br/>
        <w:t>przed ich dokonaniem i rozliczaną w kolejnych wnioskach o płatność,</w:t>
      </w:r>
    </w:p>
    <w:p w:rsidR="00FB5684" w:rsidRPr="001E1C67" w:rsidRDefault="00FB5684" w:rsidP="00302A1A">
      <w:pPr>
        <w:pStyle w:val="Nagwek5"/>
        <w:numPr>
          <w:ilvl w:val="0"/>
          <w:numId w:val="76"/>
        </w:numPr>
        <w:spacing w:line="276" w:lineRule="auto"/>
        <w:ind w:left="1134" w:hanging="425"/>
        <w:rPr>
          <w:rFonts w:cs="Arial"/>
          <w:lang w:eastAsia="pl-PL"/>
        </w:rPr>
      </w:pPr>
      <w:r w:rsidRPr="001E1C67">
        <w:rPr>
          <w:rFonts w:cs="Arial"/>
          <w:lang w:eastAsia="pl-PL"/>
        </w:rPr>
        <w:lastRenderedPageBreak/>
        <w:t>płatności pośredniej/ich – stanowiącej/</w:t>
      </w:r>
      <w:proofErr w:type="spellStart"/>
      <w:r w:rsidRPr="001E1C67">
        <w:rPr>
          <w:rFonts w:cs="Arial"/>
          <w:lang w:eastAsia="pl-PL"/>
        </w:rPr>
        <w:t>ych</w:t>
      </w:r>
      <w:proofErr w:type="spellEnd"/>
      <w:r w:rsidRPr="001E1C67">
        <w:rPr>
          <w:rFonts w:cs="Arial"/>
        </w:rPr>
        <w:t xml:space="preserve"> </w:t>
      </w:r>
      <w:r w:rsidRPr="001E1C67">
        <w:rPr>
          <w:rFonts w:cs="Arial"/>
          <w:lang w:eastAsia="pl-PL"/>
        </w:rPr>
        <w:t xml:space="preserve">płatność kwoty obejmującej część dofinansowania stanowiącą udział w wydatkach kwalifikowalnych, ujętych we wniosku </w:t>
      </w:r>
      <w:r w:rsidRPr="001E1C67">
        <w:rPr>
          <w:rFonts w:cs="Arial"/>
          <w:lang w:eastAsia="pl-PL"/>
        </w:rPr>
        <w:br/>
        <w:t>o płatność poniesionych w miarę postępu realizacji projektu, wypłacaną  przez Płatnika lub IZ RPO WZ  na odpowiedni rachunek bankowy beneficjenta po spełnieniu warunków określonych w umowie,</w:t>
      </w:r>
    </w:p>
    <w:p w:rsidR="00FB5684" w:rsidRPr="001E1C67" w:rsidRDefault="00FB5684" w:rsidP="00302A1A">
      <w:pPr>
        <w:pStyle w:val="Nagwek5"/>
        <w:numPr>
          <w:ilvl w:val="0"/>
          <w:numId w:val="76"/>
        </w:numPr>
        <w:spacing w:line="276" w:lineRule="auto"/>
        <w:ind w:left="1134" w:hanging="425"/>
        <w:rPr>
          <w:rFonts w:cs="Arial"/>
          <w:lang w:eastAsia="pl-PL"/>
        </w:rPr>
      </w:pPr>
      <w:r w:rsidRPr="001E1C67">
        <w:rPr>
          <w:rFonts w:cs="Arial"/>
          <w:lang w:eastAsia="pl-PL"/>
        </w:rPr>
        <w:t xml:space="preserve">płatności końcowej – stanowiącej ostatnią płatność kwoty obejmującej całość lub część dofinansowania stanowiącą udział w wydatkach kwalifikowalnych, ujętych we wniosku </w:t>
      </w:r>
      <w:r w:rsidRPr="001E1C67">
        <w:rPr>
          <w:rFonts w:cs="Arial"/>
          <w:lang w:eastAsia="pl-PL"/>
        </w:rPr>
        <w:br/>
        <w:t>o płatność końcową, wypłacaną przez Płatnika lub IZ RPO WZ na odpowiedni rachunek bankowy beneficjenta po zakończeniu realizacji Projektu oraz spełnieniu warunków określonych w umowie.</w:t>
      </w:r>
    </w:p>
    <w:p w:rsidR="00A40CA2" w:rsidRPr="001E1C67" w:rsidRDefault="00A40CA2" w:rsidP="00A40CA2">
      <w:pPr>
        <w:numPr>
          <w:ilvl w:val="3"/>
          <w:numId w:val="11"/>
        </w:numPr>
        <w:tabs>
          <w:tab w:val="left" w:pos="709"/>
        </w:tabs>
        <w:spacing w:line="276" w:lineRule="auto"/>
        <w:ind w:left="782" w:hanging="357"/>
        <w:jc w:val="both"/>
        <w:rPr>
          <w:rFonts w:ascii="Arial" w:hAnsi="Arial" w:cs="Arial"/>
          <w:sz w:val="20"/>
          <w:szCs w:val="20"/>
        </w:rPr>
      </w:pPr>
      <w:r w:rsidRPr="001E1C67">
        <w:rPr>
          <w:rFonts w:ascii="Arial" w:hAnsi="Arial" w:cs="Arial"/>
          <w:sz w:val="20"/>
          <w:szCs w:val="20"/>
        </w:rPr>
        <w:t xml:space="preserve">Szczegółowe zapisy dotyczące warunków i trybu udzielania zaliczek </w:t>
      </w:r>
      <w:r w:rsidR="007A1327" w:rsidRPr="001E1C67">
        <w:rPr>
          <w:rFonts w:ascii="Arial" w:hAnsi="Arial" w:cs="Arial"/>
          <w:sz w:val="20"/>
          <w:szCs w:val="20"/>
        </w:rPr>
        <w:t>ujęte zostały</w:t>
      </w:r>
      <w:r w:rsidRPr="001E1C67">
        <w:rPr>
          <w:rFonts w:ascii="Arial" w:hAnsi="Arial" w:cs="Arial"/>
          <w:sz w:val="20"/>
          <w:szCs w:val="20"/>
        </w:rPr>
        <w:t xml:space="preserve"> </w:t>
      </w:r>
      <w:r w:rsidR="00B90057" w:rsidRPr="001E1C67">
        <w:rPr>
          <w:rFonts w:ascii="Arial" w:hAnsi="Arial" w:cs="Arial"/>
          <w:sz w:val="20"/>
          <w:szCs w:val="20"/>
        </w:rPr>
        <w:br/>
      </w:r>
      <w:r w:rsidR="007A1327" w:rsidRPr="001E1C67">
        <w:rPr>
          <w:rFonts w:ascii="Arial" w:hAnsi="Arial" w:cs="Arial"/>
          <w:sz w:val="20"/>
          <w:szCs w:val="20"/>
        </w:rPr>
        <w:t xml:space="preserve">w </w:t>
      </w:r>
      <w:r w:rsidRPr="001E1C67">
        <w:rPr>
          <w:rFonts w:ascii="Arial" w:hAnsi="Arial" w:cs="Arial"/>
          <w:sz w:val="20"/>
          <w:szCs w:val="20"/>
        </w:rPr>
        <w:t>załącznik</w:t>
      </w:r>
      <w:r w:rsidR="00B90057" w:rsidRPr="001E1C67">
        <w:rPr>
          <w:rFonts w:ascii="Arial" w:hAnsi="Arial" w:cs="Arial"/>
          <w:sz w:val="20"/>
          <w:szCs w:val="20"/>
        </w:rPr>
        <w:t>u</w:t>
      </w:r>
      <w:r w:rsidRPr="001E1C67">
        <w:rPr>
          <w:rFonts w:ascii="Arial" w:hAnsi="Arial" w:cs="Arial"/>
          <w:sz w:val="20"/>
          <w:szCs w:val="20"/>
        </w:rPr>
        <w:t xml:space="preserve"> 8 do niniejszego regulaminu pn. </w:t>
      </w:r>
      <w:r w:rsidRPr="001E1C67">
        <w:rPr>
          <w:rFonts w:ascii="Arial" w:hAnsi="Arial" w:cs="Arial"/>
          <w:i/>
          <w:sz w:val="20"/>
          <w:szCs w:val="20"/>
        </w:rPr>
        <w:t>Zasady w zakresie warunków i trybu udzielania oraz rozliczania zaliczek w ramach Regionalnego Programu Operacyjnego Województwa Zachodniopomorskiego 2014-2020.</w:t>
      </w:r>
    </w:p>
    <w:p w:rsidR="00EC631D" w:rsidRDefault="00EC631D" w:rsidP="00446D55">
      <w:pPr>
        <w:spacing w:line="276" w:lineRule="auto"/>
        <w:jc w:val="both"/>
        <w:rPr>
          <w:rFonts w:ascii="Arial" w:hAnsi="Arial" w:cs="Arial"/>
          <w:sz w:val="20"/>
          <w:szCs w:val="20"/>
        </w:rPr>
      </w:pPr>
    </w:p>
    <w:p w:rsidR="003D7056" w:rsidRPr="007238A9" w:rsidRDefault="003D7056" w:rsidP="00A73226">
      <w:pPr>
        <w:pStyle w:val="Nagwek2"/>
      </w:pPr>
      <w:bookmarkStart w:id="248" w:name="_Toc457202467"/>
      <w:bookmarkStart w:id="249" w:name="_Toc12355017"/>
      <w:r w:rsidRPr="00A40CA2">
        <w:rPr>
          <w:rFonts w:cs="Arial"/>
          <w:szCs w:val="20"/>
        </w:rPr>
        <w:t>9.2 Zmiany w</w:t>
      </w:r>
      <w:r w:rsidRPr="007238A9">
        <w:t xml:space="preserve"> projekcie</w:t>
      </w:r>
      <w:bookmarkEnd w:id="248"/>
      <w:bookmarkEnd w:id="249"/>
    </w:p>
    <w:p w:rsidR="00FB5684" w:rsidRPr="007238A9" w:rsidRDefault="00FB5684" w:rsidP="00FB5684">
      <w:pPr>
        <w:pStyle w:val="Akapitzlist"/>
        <w:numPr>
          <w:ilvl w:val="0"/>
          <w:numId w:val="9"/>
        </w:numPr>
        <w:spacing w:line="276" w:lineRule="auto"/>
        <w:ind w:left="709" w:hanging="357"/>
        <w:jc w:val="both"/>
        <w:rPr>
          <w:rFonts w:ascii="Arial" w:hAnsi="Arial" w:cs="Arial"/>
          <w:sz w:val="20"/>
          <w:szCs w:val="20"/>
        </w:rPr>
      </w:pPr>
      <w:r>
        <w:rPr>
          <w:rFonts w:ascii="Arial" w:hAnsi="Arial" w:cs="Arial"/>
          <w:bCs/>
          <w:sz w:val="20"/>
          <w:szCs w:val="20"/>
        </w:rPr>
        <w:t>Wnioskodawca</w:t>
      </w:r>
      <w:r w:rsidRPr="007238A9">
        <w:rPr>
          <w:rFonts w:ascii="Arial" w:hAnsi="Arial" w:cs="Arial"/>
          <w:bCs/>
          <w:sz w:val="20"/>
          <w:szCs w:val="20"/>
        </w:rPr>
        <w:t>/beneficjent ma możliwość dokonywania zmian w projekcie na etapie:</w:t>
      </w:r>
    </w:p>
    <w:p w:rsidR="00FB5684" w:rsidRDefault="00FB5684" w:rsidP="00302A1A">
      <w:pPr>
        <w:pStyle w:val="Nagwek5"/>
        <w:numPr>
          <w:ilvl w:val="0"/>
          <w:numId w:val="43"/>
        </w:numPr>
        <w:spacing w:line="276" w:lineRule="auto"/>
        <w:rPr>
          <w:rFonts w:cs="Arial"/>
        </w:rPr>
      </w:pPr>
      <w:r w:rsidRPr="007238A9">
        <w:rPr>
          <w:rFonts w:cs="Arial"/>
        </w:rPr>
        <w:t>przed podjęciem uchwały o dofinansowaniu projektu (tylko w przypadku projektów</w:t>
      </w:r>
      <w:r w:rsidR="00E771F7">
        <w:rPr>
          <w:rFonts w:cs="Arial"/>
        </w:rPr>
        <w:t xml:space="preserve">, </w:t>
      </w:r>
      <w:r w:rsidR="00E771F7" w:rsidRPr="00202CB7">
        <w:rPr>
          <w:rFonts w:cs="Arial"/>
        </w:rPr>
        <w:t>którym zaproponowano dofinansowanie</w:t>
      </w:r>
      <w:r w:rsidR="00E771F7">
        <w:rPr>
          <w:rFonts w:cs="Arial"/>
        </w:rPr>
        <w:t xml:space="preserve">, </w:t>
      </w:r>
      <w:r w:rsidR="00E771F7" w:rsidRPr="00DD11F1">
        <w:rPr>
          <w:rFonts w:cs="Arial"/>
        </w:rPr>
        <w:t>a które pierwotnie nie zostały wybrane do dofinansowania ze względu na niewystarczającą kwotę alokacji</w:t>
      </w:r>
      <w:r w:rsidR="00E771F7" w:rsidRPr="00202CB7">
        <w:rPr>
          <w:rFonts w:cs="Arial"/>
        </w:rPr>
        <w:t>),</w:t>
      </w:r>
    </w:p>
    <w:p w:rsidR="00FB5684" w:rsidRDefault="00FB5684" w:rsidP="00302A1A">
      <w:pPr>
        <w:pStyle w:val="Nagwek5"/>
        <w:numPr>
          <w:ilvl w:val="0"/>
          <w:numId w:val="43"/>
        </w:numPr>
        <w:spacing w:line="276" w:lineRule="auto"/>
        <w:rPr>
          <w:rFonts w:cs="Arial"/>
        </w:rPr>
      </w:pPr>
      <w:r w:rsidRPr="007238A9">
        <w:rPr>
          <w:rFonts w:cs="Arial"/>
        </w:rPr>
        <w:t xml:space="preserve">po podjęciu uchwały o </w:t>
      </w:r>
      <w:r w:rsidR="00E771F7">
        <w:rPr>
          <w:rFonts w:cs="Arial"/>
        </w:rPr>
        <w:t xml:space="preserve">przyznaniu </w:t>
      </w:r>
      <w:r w:rsidRPr="007238A9">
        <w:rPr>
          <w:rFonts w:cs="Arial"/>
        </w:rPr>
        <w:t>dofinansowani</w:t>
      </w:r>
      <w:r w:rsidR="00E771F7">
        <w:rPr>
          <w:rFonts w:cs="Arial"/>
        </w:rPr>
        <w:t>a dla</w:t>
      </w:r>
      <w:r w:rsidRPr="007238A9">
        <w:rPr>
          <w:rFonts w:cs="Arial"/>
        </w:rPr>
        <w:t xml:space="preserve"> projektu, a przed </w:t>
      </w:r>
      <w:r w:rsidR="00E771F7">
        <w:rPr>
          <w:rFonts w:cs="Arial"/>
        </w:rPr>
        <w:t>podpisaniem</w:t>
      </w:r>
      <w:r w:rsidRPr="007238A9">
        <w:rPr>
          <w:rFonts w:cs="Arial"/>
        </w:rPr>
        <w:t xml:space="preserve"> umowy o dofinansowanie</w:t>
      </w:r>
      <w:r>
        <w:rPr>
          <w:rFonts w:cs="Arial"/>
        </w:rPr>
        <w:t xml:space="preserve">, </w:t>
      </w:r>
    </w:p>
    <w:p w:rsidR="00FB5684" w:rsidRPr="0056534E" w:rsidRDefault="00FB5684" w:rsidP="00302A1A">
      <w:pPr>
        <w:pStyle w:val="Nagwek5"/>
        <w:numPr>
          <w:ilvl w:val="0"/>
          <w:numId w:val="43"/>
        </w:numPr>
        <w:spacing w:line="276" w:lineRule="auto"/>
        <w:rPr>
          <w:rFonts w:cs="Arial"/>
        </w:rPr>
      </w:pPr>
      <w:r w:rsidRPr="0056534E">
        <w:rPr>
          <w:rFonts w:cs="Arial"/>
        </w:rPr>
        <w:t xml:space="preserve">po podpisaniu umowy o dofinansowanie. </w:t>
      </w:r>
    </w:p>
    <w:p w:rsidR="000E5F5D" w:rsidRDefault="00FB5684" w:rsidP="0081133C">
      <w:pPr>
        <w:pStyle w:val="Akapitzlist"/>
        <w:numPr>
          <w:ilvl w:val="0"/>
          <w:numId w:val="9"/>
        </w:numPr>
        <w:tabs>
          <w:tab w:val="left" w:pos="709"/>
        </w:tabs>
        <w:spacing w:line="276" w:lineRule="auto"/>
        <w:ind w:left="782" w:hanging="356"/>
        <w:jc w:val="both"/>
        <w:rPr>
          <w:rFonts w:ascii="Arial" w:hAnsi="Arial" w:cs="Arial"/>
          <w:sz w:val="20"/>
          <w:szCs w:val="20"/>
        </w:rPr>
      </w:pPr>
      <w:r w:rsidRPr="0056534E">
        <w:rPr>
          <w:rFonts w:ascii="Arial" w:hAnsi="Arial" w:cs="Arial"/>
          <w:bCs/>
          <w:sz w:val="20"/>
          <w:szCs w:val="20"/>
        </w:rPr>
        <w:t xml:space="preserve">Wnioskodawca/beneficjent zgłasza zmiany w projekcie w formie pisemnej. Zgłoszenia zmian dokonują osoby uprawnione do reprezentacji wnioskodawcy/beneficjenta. </w:t>
      </w:r>
      <w:r w:rsidR="00E771F7" w:rsidRPr="00B95CF3">
        <w:rPr>
          <w:rFonts w:ascii="Arial" w:hAnsi="Arial" w:cs="Arial"/>
          <w:color w:val="000000"/>
          <w:sz w:val="20"/>
          <w:szCs w:val="20"/>
        </w:rPr>
        <w:t>Po podpisaniu umowy zmiany należy zgłaszać  za pośrednictwem systemu  SL2014.</w:t>
      </w:r>
    </w:p>
    <w:p w:rsidR="00FB5684" w:rsidRPr="0056534E" w:rsidRDefault="00FB5684" w:rsidP="00FB5684">
      <w:pPr>
        <w:pStyle w:val="Akapitzlist"/>
        <w:numPr>
          <w:ilvl w:val="0"/>
          <w:numId w:val="9"/>
        </w:numPr>
        <w:spacing w:line="276" w:lineRule="auto"/>
        <w:ind w:left="709" w:hanging="357"/>
        <w:jc w:val="both"/>
        <w:rPr>
          <w:rFonts w:ascii="Arial" w:hAnsi="Arial" w:cs="Arial"/>
          <w:bCs/>
          <w:sz w:val="20"/>
          <w:szCs w:val="20"/>
        </w:rPr>
      </w:pPr>
      <w:r w:rsidRPr="0056534E">
        <w:rPr>
          <w:rFonts w:ascii="Arial" w:hAnsi="Arial" w:cs="Arial"/>
          <w:bCs/>
          <w:sz w:val="20"/>
          <w:szCs w:val="20"/>
        </w:rPr>
        <w:t xml:space="preserve">IZ RPO WZ zaleca zgłaszanie zmian na formularzu wprowadzania zmian w projekcie realizowanym w ramach RPO WZ 2014-2020, którego wzór stanowi załącznik do </w:t>
      </w:r>
      <w:r w:rsidR="00902747">
        <w:rPr>
          <w:rFonts w:ascii="Arial" w:hAnsi="Arial" w:cs="Arial"/>
          <w:bCs/>
          <w:sz w:val="20"/>
          <w:szCs w:val="20"/>
        </w:rPr>
        <w:t>„</w:t>
      </w:r>
      <w:r w:rsidRPr="0081133C">
        <w:rPr>
          <w:rFonts w:ascii="Arial" w:hAnsi="Arial" w:cs="Arial"/>
          <w:bCs/>
          <w:i/>
          <w:sz w:val="20"/>
          <w:szCs w:val="20"/>
        </w:rPr>
        <w:t>Zasad wprowadzania zmian w</w:t>
      </w:r>
      <w:r w:rsidR="0027057C" w:rsidRPr="0081133C">
        <w:rPr>
          <w:rFonts w:ascii="Arial" w:hAnsi="Arial" w:cs="Arial"/>
          <w:bCs/>
          <w:i/>
          <w:sz w:val="20"/>
          <w:szCs w:val="20"/>
        </w:rPr>
        <w:t> </w:t>
      </w:r>
      <w:r w:rsidRPr="0081133C">
        <w:rPr>
          <w:rFonts w:ascii="Arial" w:hAnsi="Arial" w:cs="Arial"/>
          <w:bCs/>
          <w:i/>
          <w:sz w:val="20"/>
          <w:szCs w:val="20"/>
        </w:rPr>
        <w:t xml:space="preserve">projektach realizowanych w ramach Regionalnego </w:t>
      </w:r>
      <w:r w:rsidR="003638E5" w:rsidRPr="0081133C">
        <w:rPr>
          <w:rFonts w:ascii="Arial" w:hAnsi="Arial" w:cs="Arial"/>
          <w:bCs/>
          <w:i/>
          <w:sz w:val="20"/>
          <w:szCs w:val="20"/>
        </w:rPr>
        <w:t>Programu Operacyjnego Województwa Zachodniopomorskiego 2014-2020</w:t>
      </w:r>
      <w:r w:rsidR="003638E5">
        <w:rPr>
          <w:rFonts w:ascii="Arial" w:hAnsi="Arial" w:cs="Arial"/>
          <w:bCs/>
          <w:sz w:val="20"/>
          <w:szCs w:val="20"/>
        </w:rPr>
        <w:t xml:space="preserve">”, stanowiących </w:t>
      </w:r>
      <w:r w:rsidR="003638E5" w:rsidRPr="003638E5">
        <w:rPr>
          <w:rFonts w:ascii="Arial" w:hAnsi="Arial" w:cs="Arial"/>
          <w:bCs/>
          <w:sz w:val="20"/>
          <w:szCs w:val="20"/>
        </w:rPr>
        <w:t>załącznik nr</w:t>
      </w:r>
      <w:r w:rsidR="003638E5">
        <w:rPr>
          <w:rFonts w:ascii="Arial" w:hAnsi="Arial" w:cs="Arial"/>
          <w:bCs/>
          <w:sz w:val="20"/>
          <w:szCs w:val="20"/>
        </w:rPr>
        <w:t xml:space="preserve"> </w:t>
      </w:r>
      <w:r w:rsidR="00EA5C49" w:rsidRPr="0098164D">
        <w:rPr>
          <w:rFonts w:ascii="Arial" w:hAnsi="Arial" w:cs="Arial"/>
          <w:bCs/>
          <w:sz w:val="20"/>
          <w:szCs w:val="20"/>
        </w:rPr>
        <w:t>9</w:t>
      </w:r>
      <w:r w:rsidR="003638E5">
        <w:rPr>
          <w:rFonts w:ascii="Arial" w:hAnsi="Arial" w:cs="Arial"/>
          <w:bCs/>
          <w:sz w:val="20"/>
          <w:szCs w:val="20"/>
        </w:rPr>
        <w:t xml:space="preserve"> do</w:t>
      </w:r>
      <w:r w:rsidRPr="0056534E">
        <w:rPr>
          <w:rFonts w:ascii="Arial" w:hAnsi="Arial" w:cs="Arial"/>
          <w:bCs/>
          <w:sz w:val="20"/>
          <w:szCs w:val="20"/>
        </w:rPr>
        <w:t xml:space="preserve"> niniejszego regulaminu. </w:t>
      </w:r>
    </w:p>
    <w:p w:rsidR="00FB5684" w:rsidRPr="007238A9" w:rsidRDefault="00FB5684" w:rsidP="00FB5684">
      <w:pPr>
        <w:pStyle w:val="Akapitzlist"/>
        <w:numPr>
          <w:ilvl w:val="0"/>
          <w:numId w:val="9"/>
        </w:numPr>
        <w:spacing w:line="276" w:lineRule="auto"/>
        <w:ind w:left="709" w:hanging="357"/>
        <w:jc w:val="both"/>
        <w:rPr>
          <w:rFonts w:ascii="Arial" w:hAnsi="Arial" w:cs="Arial"/>
          <w:sz w:val="20"/>
          <w:szCs w:val="20"/>
        </w:rPr>
      </w:pPr>
      <w:r w:rsidRPr="007238A9">
        <w:rPr>
          <w:rFonts w:ascii="Arial" w:hAnsi="Arial" w:cs="Arial"/>
          <w:sz w:val="20"/>
          <w:szCs w:val="20"/>
        </w:rPr>
        <w:t xml:space="preserve">Zgłoszone przez </w:t>
      </w:r>
      <w:r>
        <w:rPr>
          <w:rFonts w:ascii="Arial" w:hAnsi="Arial" w:cs="Arial"/>
          <w:sz w:val="20"/>
          <w:szCs w:val="20"/>
        </w:rPr>
        <w:t>w</w:t>
      </w:r>
      <w:r w:rsidRPr="007238A9">
        <w:rPr>
          <w:rFonts w:ascii="Arial" w:hAnsi="Arial" w:cs="Arial"/>
          <w:sz w:val="20"/>
          <w:szCs w:val="20"/>
        </w:rPr>
        <w:t>nioskodawcę/beneficjenta zmiany do projektu każdorazowo podlegają ocenie:</w:t>
      </w:r>
    </w:p>
    <w:p w:rsidR="00FB5684" w:rsidRDefault="00FB5684" w:rsidP="00302A1A">
      <w:pPr>
        <w:pStyle w:val="Nagwek5"/>
        <w:numPr>
          <w:ilvl w:val="0"/>
          <w:numId w:val="40"/>
        </w:numPr>
        <w:spacing w:line="276" w:lineRule="auto"/>
        <w:rPr>
          <w:rFonts w:cs="Arial"/>
        </w:rPr>
      </w:pPr>
      <w:r w:rsidRPr="007238A9">
        <w:rPr>
          <w:rFonts w:cs="Arial"/>
        </w:rPr>
        <w:t xml:space="preserve">pod kątem ich zgodności z przepisami prawa i właściwymi dla danego </w:t>
      </w:r>
      <w:r w:rsidR="00E771F7">
        <w:rPr>
          <w:rFonts w:cs="Arial"/>
        </w:rPr>
        <w:t>konkursu</w:t>
      </w:r>
      <w:r w:rsidRPr="007238A9">
        <w:rPr>
          <w:rFonts w:cs="Arial"/>
        </w:rPr>
        <w:t xml:space="preserve"> zasadami,</w:t>
      </w:r>
    </w:p>
    <w:p w:rsidR="00EC631D" w:rsidRDefault="00FB5684" w:rsidP="00302A1A">
      <w:pPr>
        <w:pStyle w:val="Nagwek5"/>
        <w:numPr>
          <w:ilvl w:val="0"/>
          <w:numId w:val="40"/>
        </w:numPr>
        <w:spacing w:line="276" w:lineRule="auto"/>
        <w:rPr>
          <w:rFonts w:cs="Arial"/>
        </w:rPr>
      </w:pPr>
      <w:r w:rsidRPr="007238A9">
        <w:rPr>
          <w:rFonts w:cs="Arial"/>
        </w:rPr>
        <w:t xml:space="preserve">pod kątem niezbędności i zasadności dla prawidłowej realizacji projektu opisanego </w:t>
      </w:r>
      <w:r w:rsidRPr="007238A9">
        <w:rPr>
          <w:rFonts w:cs="Arial"/>
        </w:rPr>
        <w:br/>
        <w:t>we wniosku o dofinansowanie</w:t>
      </w:r>
      <w:r w:rsidR="00E771F7">
        <w:rPr>
          <w:rFonts w:cs="Arial"/>
        </w:rPr>
        <w:t>,</w:t>
      </w:r>
    </w:p>
    <w:p w:rsidR="00FB5684" w:rsidRPr="00E771F7" w:rsidRDefault="00E771F7" w:rsidP="00302A1A">
      <w:pPr>
        <w:pStyle w:val="Nagwek5"/>
        <w:numPr>
          <w:ilvl w:val="0"/>
          <w:numId w:val="40"/>
        </w:numPr>
        <w:spacing w:line="276" w:lineRule="auto"/>
        <w:rPr>
          <w:rFonts w:cs="Arial"/>
        </w:rPr>
      </w:pPr>
      <w:r w:rsidRPr="00E771F7">
        <w:rPr>
          <w:rFonts w:cs="Arial"/>
        </w:rPr>
        <w:t>w zakresie wpływu na spełnienie kryteriów wyboru projektu.</w:t>
      </w:r>
    </w:p>
    <w:p w:rsidR="00FB5684" w:rsidRPr="007238A9" w:rsidRDefault="00FB5684" w:rsidP="00FB5684">
      <w:pPr>
        <w:pStyle w:val="Akapitzlist"/>
        <w:numPr>
          <w:ilvl w:val="0"/>
          <w:numId w:val="9"/>
        </w:numPr>
        <w:spacing w:line="276" w:lineRule="auto"/>
        <w:ind w:left="709" w:hanging="357"/>
        <w:jc w:val="both"/>
        <w:rPr>
          <w:rFonts w:ascii="Arial" w:hAnsi="Arial" w:cs="Arial"/>
          <w:sz w:val="20"/>
          <w:szCs w:val="20"/>
        </w:rPr>
      </w:pPr>
      <w:r w:rsidRPr="007238A9">
        <w:rPr>
          <w:rFonts w:ascii="Arial" w:hAnsi="Arial" w:cs="Arial"/>
          <w:sz w:val="20"/>
          <w:szCs w:val="20"/>
        </w:rPr>
        <w:t>Wprowadzenie zmian do projektu jest możliwe pod warunkiem zachowania celów projektu</w:t>
      </w:r>
      <w:r>
        <w:rPr>
          <w:rFonts w:ascii="Arial" w:hAnsi="Arial" w:cs="Arial"/>
          <w:sz w:val="20"/>
          <w:szCs w:val="20"/>
        </w:rPr>
        <w:t xml:space="preserve">. </w:t>
      </w:r>
      <w:r w:rsidRPr="007238A9">
        <w:rPr>
          <w:rFonts w:ascii="Arial" w:hAnsi="Arial" w:cs="Arial"/>
          <w:sz w:val="20"/>
          <w:szCs w:val="20"/>
        </w:rPr>
        <w:t xml:space="preserve">Zmodyfikowany projekt musi przy tym spełniać wszystkie zasady kwalifikowalności określone dla </w:t>
      </w:r>
      <w:r>
        <w:rPr>
          <w:rFonts w:ascii="Arial" w:hAnsi="Arial" w:cs="Arial"/>
          <w:sz w:val="20"/>
          <w:szCs w:val="20"/>
        </w:rPr>
        <w:t>niniejszego konkursu.</w:t>
      </w:r>
    </w:p>
    <w:p w:rsidR="00FB5684" w:rsidRPr="007238A9" w:rsidRDefault="00FB5684" w:rsidP="00FB5684">
      <w:pPr>
        <w:pStyle w:val="Akapitzlist"/>
        <w:numPr>
          <w:ilvl w:val="0"/>
          <w:numId w:val="9"/>
        </w:numPr>
        <w:spacing w:line="276" w:lineRule="auto"/>
        <w:ind w:left="709" w:hanging="357"/>
        <w:jc w:val="both"/>
        <w:rPr>
          <w:rFonts w:ascii="Arial" w:hAnsi="Arial" w:cs="Arial"/>
          <w:sz w:val="20"/>
          <w:szCs w:val="20"/>
        </w:rPr>
      </w:pPr>
      <w:r w:rsidRPr="007238A9">
        <w:rPr>
          <w:rFonts w:ascii="Arial" w:hAnsi="Arial" w:cs="Arial"/>
          <w:sz w:val="20"/>
          <w:szCs w:val="20"/>
        </w:rPr>
        <w:t xml:space="preserve">W przypadku dokonania zmian w projekcie, beneficjent zobowiązany jest do realizacji projektu uwzględniając zaakceptowane przez IZ RPO WZ zmiany. </w:t>
      </w:r>
    </w:p>
    <w:p w:rsidR="00FB5684" w:rsidRPr="007238A9" w:rsidRDefault="00FB5684" w:rsidP="00FB5684">
      <w:pPr>
        <w:pStyle w:val="Akapitzlist"/>
        <w:numPr>
          <w:ilvl w:val="0"/>
          <w:numId w:val="9"/>
        </w:numPr>
        <w:spacing w:line="276" w:lineRule="auto"/>
        <w:ind w:left="709" w:hanging="357"/>
        <w:jc w:val="both"/>
        <w:rPr>
          <w:rFonts w:ascii="Arial" w:hAnsi="Arial" w:cs="Arial"/>
          <w:sz w:val="20"/>
          <w:szCs w:val="20"/>
        </w:rPr>
      </w:pPr>
      <w:r w:rsidRPr="007238A9">
        <w:rPr>
          <w:rFonts w:ascii="Arial" w:hAnsi="Arial" w:cs="Arial"/>
          <w:sz w:val="20"/>
          <w:szCs w:val="20"/>
        </w:rPr>
        <w:t xml:space="preserve">W trakcie realizacji projektu </w:t>
      </w:r>
      <w:r w:rsidRPr="007238A9">
        <w:rPr>
          <w:rFonts w:ascii="Arial" w:hAnsi="Arial" w:cs="Arial"/>
          <w:sz w:val="20"/>
          <w:szCs w:val="20"/>
          <w:u w:val="single"/>
        </w:rPr>
        <w:t>możliwe są przesunięcia</w:t>
      </w:r>
      <w:r w:rsidRPr="007238A9">
        <w:rPr>
          <w:rFonts w:ascii="Arial" w:hAnsi="Arial" w:cs="Arial"/>
          <w:sz w:val="20"/>
          <w:szCs w:val="20"/>
        </w:rPr>
        <w:t xml:space="preserve"> pomiędzy poszczególnymi wydatkami kwalifikowalnymi, które zostały określone we wniosku o dofinansowanie </w:t>
      </w:r>
      <w:r w:rsidRPr="007238A9">
        <w:rPr>
          <w:rFonts w:ascii="Arial" w:hAnsi="Arial" w:cs="Arial"/>
          <w:sz w:val="20"/>
          <w:szCs w:val="20"/>
          <w:u w:val="single"/>
        </w:rPr>
        <w:t>do 15%</w:t>
      </w:r>
      <w:r w:rsidRPr="007238A9">
        <w:rPr>
          <w:rFonts w:ascii="Arial" w:hAnsi="Arial" w:cs="Arial"/>
          <w:sz w:val="20"/>
          <w:szCs w:val="20"/>
        </w:rPr>
        <w:t xml:space="preserve"> kwoty przypadającej na każdy wydatek. </w:t>
      </w:r>
      <w:r w:rsidRPr="007238A9">
        <w:rPr>
          <w:rFonts w:ascii="Arial" w:hAnsi="Arial" w:cs="Arial"/>
          <w:sz w:val="20"/>
          <w:szCs w:val="20"/>
          <w:u w:val="single"/>
        </w:rPr>
        <w:t>W uzasadnionych przypadkach beneficjent może zwrócić się o zgodę</w:t>
      </w:r>
      <w:r w:rsidRPr="007238A9">
        <w:rPr>
          <w:rFonts w:ascii="Arial" w:hAnsi="Arial" w:cs="Arial"/>
          <w:sz w:val="20"/>
          <w:szCs w:val="20"/>
        </w:rPr>
        <w:t xml:space="preserve"> (przedstawiając odpowiednie uzasadnienie), na przesunięcie pomiędzy poszczególnymi wydatkami kwalifikowanymi (określonymi we wniosku o dofinansowanie), kwoty </w:t>
      </w:r>
      <w:r w:rsidRPr="007238A9">
        <w:rPr>
          <w:rFonts w:ascii="Arial" w:hAnsi="Arial" w:cs="Arial"/>
          <w:sz w:val="20"/>
          <w:szCs w:val="20"/>
          <w:u w:val="single"/>
        </w:rPr>
        <w:t>powyżej 15%</w:t>
      </w:r>
      <w:r w:rsidRPr="007238A9">
        <w:rPr>
          <w:rFonts w:ascii="Arial" w:hAnsi="Arial" w:cs="Arial"/>
          <w:sz w:val="20"/>
          <w:szCs w:val="20"/>
        </w:rPr>
        <w:t xml:space="preserve"> przypadającej na każdy wydatek.</w:t>
      </w:r>
    </w:p>
    <w:p w:rsidR="00FB5684" w:rsidRPr="007238A9" w:rsidRDefault="00FB5684" w:rsidP="00FB5684">
      <w:pPr>
        <w:pStyle w:val="Akapitzlist"/>
        <w:numPr>
          <w:ilvl w:val="0"/>
          <w:numId w:val="9"/>
        </w:numPr>
        <w:spacing w:line="276" w:lineRule="auto"/>
        <w:ind w:left="709" w:hanging="357"/>
        <w:jc w:val="both"/>
        <w:rPr>
          <w:rFonts w:ascii="Arial" w:hAnsi="Arial" w:cs="Arial"/>
          <w:sz w:val="20"/>
          <w:szCs w:val="20"/>
        </w:rPr>
      </w:pPr>
      <w:r w:rsidRPr="007238A9">
        <w:rPr>
          <w:rFonts w:ascii="Arial" w:hAnsi="Arial" w:cs="Arial"/>
          <w:sz w:val="20"/>
          <w:szCs w:val="20"/>
        </w:rPr>
        <w:t>Szczegółowe zapisy dotyczące zasad dokonywania zmian w projekcie określa dokument</w:t>
      </w:r>
      <w:r w:rsidR="005D4B2F">
        <w:rPr>
          <w:rFonts w:ascii="Arial" w:hAnsi="Arial" w:cs="Arial"/>
          <w:sz w:val="20"/>
          <w:szCs w:val="20"/>
        </w:rPr>
        <w:t>, pn.</w:t>
      </w:r>
      <w:r w:rsidRPr="007238A9">
        <w:rPr>
          <w:rFonts w:ascii="Arial" w:hAnsi="Arial" w:cs="Arial"/>
          <w:sz w:val="20"/>
          <w:szCs w:val="20"/>
        </w:rPr>
        <w:t xml:space="preserve"> „Zasady wprowadzania zmian w projektach realizowanych w ramach Regionalnego </w:t>
      </w:r>
      <w:r w:rsidR="003638E5">
        <w:rPr>
          <w:rFonts w:ascii="Arial" w:hAnsi="Arial" w:cs="Arial"/>
          <w:sz w:val="20"/>
          <w:szCs w:val="20"/>
        </w:rPr>
        <w:t xml:space="preserve">Programu Operacyjnego Województwa Zachodniopomorskiego 2014-2020”, stanowiący załącznik nr </w:t>
      </w:r>
      <w:r w:rsidR="00EA5C49" w:rsidRPr="0098164D">
        <w:rPr>
          <w:rFonts w:ascii="Arial" w:hAnsi="Arial" w:cs="Arial"/>
          <w:sz w:val="20"/>
          <w:szCs w:val="20"/>
        </w:rPr>
        <w:t>9</w:t>
      </w:r>
      <w:r w:rsidR="00902747" w:rsidRPr="00474494">
        <w:rPr>
          <w:rFonts w:ascii="Arial" w:hAnsi="Arial" w:cs="Arial"/>
          <w:sz w:val="20"/>
          <w:szCs w:val="20"/>
        </w:rPr>
        <w:t xml:space="preserve"> </w:t>
      </w:r>
      <w:r w:rsidR="00444F41">
        <w:rPr>
          <w:rFonts w:ascii="Arial" w:hAnsi="Arial" w:cs="Arial"/>
          <w:sz w:val="20"/>
          <w:szCs w:val="20"/>
        </w:rPr>
        <w:t xml:space="preserve">do niniejszego regulaminu oraz </w:t>
      </w:r>
      <w:r w:rsidR="00444F41" w:rsidRPr="00B36DA2">
        <w:rPr>
          <w:rFonts w:ascii="Arial" w:hAnsi="Arial" w:cs="Arial"/>
          <w:sz w:val="20"/>
          <w:szCs w:val="20"/>
        </w:rPr>
        <w:t>umowa o dofinansowanie.</w:t>
      </w:r>
      <w:r w:rsidRPr="007238A9">
        <w:rPr>
          <w:rFonts w:ascii="Arial" w:hAnsi="Arial" w:cs="Arial"/>
          <w:sz w:val="20"/>
          <w:szCs w:val="20"/>
        </w:rPr>
        <w:t xml:space="preserve"> </w:t>
      </w:r>
    </w:p>
    <w:p w:rsidR="003D7056" w:rsidRPr="007238A9" w:rsidRDefault="003D7056" w:rsidP="00F00A1D">
      <w:pPr>
        <w:pStyle w:val="Akapitzlist"/>
        <w:spacing w:line="276" w:lineRule="auto"/>
        <w:ind w:left="709"/>
        <w:jc w:val="both"/>
        <w:rPr>
          <w:rFonts w:ascii="Arial" w:hAnsi="Arial" w:cs="Arial"/>
          <w:sz w:val="20"/>
          <w:szCs w:val="20"/>
        </w:rPr>
      </w:pPr>
    </w:p>
    <w:p w:rsidR="003D7056" w:rsidRPr="007238A9" w:rsidRDefault="003D7056" w:rsidP="00A73226">
      <w:pPr>
        <w:pStyle w:val="Nagwek2"/>
      </w:pPr>
      <w:bookmarkStart w:id="250" w:name="_Toc457202468"/>
      <w:bookmarkStart w:id="251" w:name="_Toc12355018"/>
      <w:r w:rsidRPr="007238A9">
        <w:t>9.3 Prowadzenie wyodrębnionej ewidencji księgowej</w:t>
      </w:r>
      <w:bookmarkEnd w:id="250"/>
      <w:bookmarkEnd w:id="251"/>
    </w:p>
    <w:p w:rsidR="003D7056" w:rsidRPr="007238A9" w:rsidRDefault="003D7056" w:rsidP="009314FF">
      <w:pPr>
        <w:pStyle w:val="Akapitzlist"/>
        <w:numPr>
          <w:ilvl w:val="0"/>
          <w:numId w:val="10"/>
        </w:numPr>
        <w:tabs>
          <w:tab w:val="left" w:pos="709"/>
          <w:tab w:val="left" w:pos="1560"/>
        </w:tabs>
        <w:spacing w:line="276" w:lineRule="auto"/>
        <w:ind w:left="709" w:hanging="357"/>
        <w:jc w:val="both"/>
        <w:rPr>
          <w:rFonts w:ascii="Arial" w:hAnsi="Arial" w:cs="Arial"/>
          <w:sz w:val="20"/>
          <w:szCs w:val="20"/>
        </w:rPr>
      </w:pPr>
      <w:r w:rsidRPr="007238A9">
        <w:rPr>
          <w:rFonts w:ascii="Arial" w:hAnsi="Arial" w:cs="Arial"/>
          <w:sz w:val="20"/>
          <w:szCs w:val="20"/>
        </w:rPr>
        <w:t>Beneficjent, niezale</w:t>
      </w:r>
      <w:r w:rsidRPr="007238A9">
        <w:rPr>
          <w:rFonts w:ascii="Arial" w:eastAsia="TimesNewRoman" w:hAnsi="Arial" w:cs="Arial"/>
          <w:sz w:val="20"/>
          <w:szCs w:val="20"/>
        </w:rPr>
        <w:t>ż</w:t>
      </w:r>
      <w:r w:rsidRPr="007238A9">
        <w:rPr>
          <w:rFonts w:ascii="Arial" w:hAnsi="Arial" w:cs="Arial"/>
          <w:sz w:val="20"/>
          <w:szCs w:val="20"/>
        </w:rPr>
        <w:t>nie od stosowanej formy ksi</w:t>
      </w:r>
      <w:r w:rsidRPr="007238A9">
        <w:rPr>
          <w:rFonts w:ascii="Arial" w:eastAsia="TimesNewRoman" w:hAnsi="Arial" w:cs="Arial"/>
          <w:sz w:val="20"/>
          <w:szCs w:val="20"/>
        </w:rPr>
        <w:t>ę</w:t>
      </w:r>
      <w:r w:rsidRPr="007238A9">
        <w:rPr>
          <w:rFonts w:ascii="Arial" w:hAnsi="Arial" w:cs="Arial"/>
          <w:sz w:val="20"/>
          <w:szCs w:val="20"/>
        </w:rPr>
        <w:t>gowo</w:t>
      </w:r>
      <w:r w:rsidRPr="007238A9">
        <w:rPr>
          <w:rFonts w:ascii="Arial" w:eastAsia="TimesNewRoman" w:hAnsi="Arial" w:cs="Arial"/>
          <w:sz w:val="20"/>
          <w:szCs w:val="20"/>
        </w:rPr>
        <w:t>ś</w:t>
      </w:r>
      <w:r w:rsidRPr="007238A9">
        <w:rPr>
          <w:rFonts w:ascii="Arial" w:hAnsi="Arial" w:cs="Arial"/>
          <w:sz w:val="20"/>
          <w:szCs w:val="20"/>
        </w:rPr>
        <w:t>ci, w ramach prowadzonej ewidencji księgowej, zobowi</w:t>
      </w:r>
      <w:r w:rsidRPr="007238A9">
        <w:rPr>
          <w:rFonts w:ascii="Arial" w:eastAsia="TimesNewRoman" w:hAnsi="Arial" w:cs="Arial"/>
          <w:sz w:val="20"/>
          <w:szCs w:val="20"/>
        </w:rPr>
        <w:t>ą</w:t>
      </w:r>
      <w:r w:rsidRPr="007238A9">
        <w:rPr>
          <w:rFonts w:ascii="Arial" w:hAnsi="Arial" w:cs="Arial"/>
          <w:sz w:val="20"/>
          <w:szCs w:val="20"/>
        </w:rPr>
        <w:t>zany jest</w:t>
      </w:r>
      <w:r w:rsidRPr="007238A9">
        <w:rPr>
          <w:rFonts w:ascii="Arial" w:eastAsia="TimesNewRoman" w:hAnsi="Arial" w:cs="Arial"/>
          <w:sz w:val="20"/>
          <w:szCs w:val="20"/>
        </w:rPr>
        <w:t xml:space="preserve"> </w:t>
      </w:r>
      <w:r w:rsidRPr="007238A9">
        <w:rPr>
          <w:rFonts w:ascii="Arial" w:hAnsi="Arial" w:cs="Arial"/>
          <w:sz w:val="20"/>
          <w:szCs w:val="20"/>
        </w:rPr>
        <w:t>do wyodr</w:t>
      </w:r>
      <w:r w:rsidRPr="007238A9">
        <w:rPr>
          <w:rFonts w:ascii="Arial" w:eastAsia="TimesNewRoman" w:hAnsi="Arial" w:cs="Arial"/>
          <w:sz w:val="20"/>
          <w:szCs w:val="20"/>
        </w:rPr>
        <w:t>ę</w:t>
      </w:r>
      <w:r w:rsidRPr="007238A9">
        <w:rPr>
          <w:rFonts w:ascii="Arial" w:hAnsi="Arial" w:cs="Arial"/>
          <w:sz w:val="20"/>
          <w:szCs w:val="20"/>
        </w:rPr>
        <w:t xml:space="preserve">bnienia zdarzeń gospodarczych związanych </w:t>
      </w:r>
      <w:r w:rsidRPr="007238A9">
        <w:rPr>
          <w:rFonts w:ascii="Arial" w:hAnsi="Arial" w:cs="Arial"/>
          <w:sz w:val="20"/>
          <w:szCs w:val="20"/>
        </w:rPr>
        <w:br/>
        <w:t>z realizowanym projektem w ramach RPO WZ. Tym samym:</w:t>
      </w:r>
    </w:p>
    <w:p w:rsidR="00AF023E" w:rsidRDefault="003D7056" w:rsidP="00302A1A">
      <w:pPr>
        <w:pStyle w:val="Nagwek5"/>
        <w:numPr>
          <w:ilvl w:val="0"/>
          <w:numId w:val="41"/>
        </w:numPr>
        <w:spacing w:line="276" w:lineRule="auto"/>
        <w:rPr>
          <w:rFonts w:cs="Arial"/>
        </w:rPr>
      </w:pPr>
      <w:r w:rsidRPr="007238A9">
        <w:rPr>
          <w:rFonts w:cs="Arial"/>
        </w:rPr>
        <w:t xml:space="preserve">beneficjent prowadzący księgi rachunkowe i sporządzający sprawozdania finansowe (pełna księgowość prowadzona zgodnie z ustawą o rachunkowości) jest zobowiązany </w:t>
      </w:r>
      <w:r w:rsidR="00160B7C" w:rsidRPr="007238A9">
        <w:rPr>
          <w:rFonts w:cs="Arial"/>
        </w:rPr>
        <w:br/>
      </w:r>
      <w:r w:rsidRPr="007238A9">
        <w:rPr>
          <w:rFonts w:cs="Arial"/>
        </w:rPr>
        <w:t>do prowadzenia na potrzeby projektu odr</w:t>
      </w:r>
      <w:r w:rsidRPr="007238A9">
        <w:rPr>
          <w:rFonts w:eastAsia="TimesNewRoman" w:cs="Arial"/>
        </w:rPr>
        <w:t>ę</w:t>
      </w:r>
      <w:r w:rsidRPr="007238A9">
        <w:rPr>
          <w:rFonts w:cs="Arial"/>
        </w:rPr>
        <w:t xml:space="preserve">bnych kont syntetycznych, analitycznych </w:t>
      </w:r>
      <w:r w:rsidR="00160B7C" w:rsidRPr="007238A9">
        <w:rPr>
          <w:rFonts w:cs="Arial"/>
        </w:rPr>
        <w:br/>
      </w:r>
      <w:r w:rsidRPr="007238A9">
        <w:rPr>
          <w:rFonts w:cs="Arial"/>
        </w:rPr>
        <w:t>i pozabilansowych lub odpowiedniego kodu ksi</w:t>
      </w:r>
      <w:r w:rsidRPr="007238A9">
        <w:rPr>
          <w:rFonts w:eastAsia="TimesNewRoman" w:cs="Arial"/>
        </w:rPr>
        <w:t>ę</w:t>
      </w:r>
      <w:r w:rsidRPr="007238A9">
        <w:rPr>
          <w:rFonts w:cs="Arial"/>
        </w:rPr>
        <w:t>gowego,</w:t>
      </w:r>
    </w:p>
    <w:p w:rsidR="00AF023E" w:rsidRDefault="003D7056" w:rsidP="00302A1A">
      <w:pPr>
        <w:pStyle w:val="Nagwek5"/>
        <w:numPr>
          <w:ilvl w:val="0"/>
          <w:numId w:val="41"/>
        </w:numPr>
        <w:spacing w:line="276" w:lineRule="auto"/>
        <w:rPr>
          <w:rFonts w:cs="Arial"/>
        </w:rPr>
      </w:pPr>
      <w:r w:rsidRPr="007238A9">
        <w:rPr>
          <w:rFonts w:cs="Arial"/>
        </w:rPr>
        <w:t xml:space="preserve">beneficjent, prowadzący uproszczoną księgowość, zobowiązany jest właściwego oznaczania w podatkowej księdze przychodów i rozchodów pozycji, w których ujęto dokumenty związane z realizacją projektu bądź prowadzenia wykazu – wyodrębnionej ewidencji dokumentów księgowych dotyczących operacji związanych z realizacją projektu. </w:t>
      </w:r>
    </w:p>
    <w:p w:rsidR="003D7056" w:rsidRPr="007238A9" w:rsidRDefault="003D7056" w:rsidP="009314FF">
      <w:pPr>
        <w:pStyle w:val="Akapitzlist"/>
        <w:numPr>
          <w:ilvl w:val="0"/>
          <w:numId w:val="10"/>
        </w:numPr>
        <w:spacing w:line="276" w:lineRule="auto"/>
        <w:ind w:left="709" w:hanging="357"/>
        <w:jc w:val="both"/>
        <w:rPr>
          <w:rFonts w:ascii="Arial" w:hAnsi="Arial" w:cs="Arial"/>
          <w:sz w:val="20"/>
          <w:szCs w:val="20"/>
        </w:rPr>
      </w:pPr>
      <w:r w:rsidRPr="007238A9">
        <w:rPr>
          <w:rFonts w:ascii="Arial" w:hAnsi="Arial" w:cs="Arial"/>
          <w:sz w:val="20"/>
          <w:szCs w:val="20"/>
        </w:rPr>
        <w:t>Obowi</w:t>
      </w:r>
      <w:r w:rsidRPr="007238A9">
        <w:rPr>
          <w:rFonts w:ascii="Arial" w:eastAsia="TimesNewRoman" w:hAnsi="Arial" w:cs="Arial"/>
          <w:sz w:val="20"/>
          <w:szCs w:val="20"/>
        </w:rPr>
        <w:t>ą</w:t>
      </w:r>
      <w:r w:rsidRPr="007238A9">
        <w:rPr>
          <w:rFonts w:ascii="Arial" w:hAnsi="Arial" w:cs="Arial"/>
          <w:sz w:val="20"/>
          <w:szCs w:val="20"/>
        </w:rPr>
        <w:t>zek prowadzenia wyodr</w:t>
      </w:r>
      <w:r w:rsidRPr="007238A9">
        <w:rPr>
          <w:rFonts w:ascii="Arial" w:eastAsia="TimesNewRoman" w:hAnsi="Arial" w:cs="Arial"/>
          <w:sz w:val="20"/>
          <w:szCs w:val="20"/>
        </w:rPr>
        <w:t>ę</w:t>
      </w:r>
      <w:r w:rsidRPr="007238A9">
        <w:rPr>
          <w:rFonts w:ascii="Arial" w:hAnsi="Arial" w:cs="Arial"/>
          <w:sz w:val="20"/>
          <w:szCs w:val="20"/>
        </w:rPr>
        <w:t>bnionej ewidencji ksi</w:t>
      </w:r>
      <w:r w:rsidRPr="007238A9">
        <w:rPr>
          <w:rFonts w:ascii="Arial" w:eastAsia="TimesNewRoman" w:hAnsi="Arial" w:cs="Arial"/>
          <w:sz w:val="20"/>
          <w:szCs w:val="20"/>
        </w:rPr>
        <w:t>ę</w:t>
      </w:r>
      <w:r w:rsidRPr="007238A9">
        <w:rPr>
          <w:rFonts w:ascii="Arial" w:hAnsi="Arial" w:cs="Arial"/>
          <w:sz w:val="20"/>
          <w:szCs w:val="20"/>
        </w:rPr>
        <w:t>gowej dla projektu powstaje z chwilą rozpoczęcia realizacji projektu, a najpó</w:t>
      </w:r>
      <w:r w:rsidRPr="007238A9">
        <w:rPr>
          <w:rFonts w:ascii="Arial" w:eastAsia="TimesNewRoman" w:hAnsi="Arial" w:cs="Arial"/>
          <w:sz w:val="20"/>
          <w:szCs w:val="20"/>
        </w:rPr>
        <w:t>ź</w:t>
      </w:r>
      <w:r w:rsidRPr="007238A9">
        <w:rPr>
          <w:rFonts w:ascii="Arial" w:hAnsi="Arial" w:cs="Arial"/>
          <w:sz w:val="20"/>
          <w:szCs w:val="20"/>
        </w:rPr>
        <w:t>niej z dniem podpisania umowy o dofinansowanie.</w:t>
      </w:r>
    </w:p>
    <w:p w:rsidR="00D93183" w:rsidRDefault="001F7267">
      <w:pPr>
        <w:pStyle w:val="Akapitzlist"/>
        <w:numPr>
          <w:ilvl w:val="0"/>
          <w:numId w:val="10"/>
        </w:numPr>
        <w:spacing w:line="276" w:lineRule="auto"/>
        <w:ind w:left="709" w:hanging="357"/>
        <w:jc w:val="both"/>
        <w:rPr>
          <w:rFonts w:ascii="Arial" w:hAnsi="Arial" w:cs="Arial"/>
          <w:sz w:val="20"/>
          <w:szCs w:val="20"/>
        </w:rPr>
      </w:pPr>
      <w:r>
        <w:rPr>
          <w:rFonts w:ascii="Arial" w:hAnsi="Arial" w:cs="Arial"/>
          <w:sz w:val="20"/>
          <w:szCs w:val="20"/>
        </w:rPr>
        <w:t>Szczegółowe zapisy dotyczące zasad prowadzenia wyodrębnionej ewidencji księgowej określa dokument</w:t>
      </w:r>
      <w:r w:rsidR="005D4B2F">
        <w:rPr>
          <w:rFonts w:ascii="Arial" w:hAnsi="Arial" w:cs="Arial"/>
          <w:sz w:val="20"/>
          <w:szCs w:val="20"/>
        </w:rPr>
        <w:t>, pn.</w:t>
      </w:r>
      <w:r>
        <w:rPr>
          <w:rFonts w:ascii="Arial" w:hAnsi="Arial" w:cs="Arial"/>
          <w:sz w:val="20"/>
          <w:szCs w:val="20"/>
        </w:rPr>
        <w:t xml:space="preserve"> „Zasady </w:t>
      </w:r>
      <w:r w:rsidR="00666D1E">
        <w:rPr>
          <w:rFonts w:ascii="Arial" w:hAnsi="Arial" w:cs="Arial"/>
          <w:sz w:val="20"/>
          <w:szCs w:val="20"/>
        </w:rPr>
        <w:t xml:space="preserve">dotyczące </w:t>
      </w:r>
      <w:r>
        <w:rPr>
          <w:rFonts w:ascii="Arial" w:hAnsi="Arial" w:cs="Arial"/>
          <w:sz w:val="20"/>
          <w:szCs w:val="20"/>
        </w:rPr>
        <w:t xml:space="preserve">prowadzenia przez beneficjentów wyodrębnionej ewidencji księgowej </w:t>
      </w:r>
      <w:r w:rsidR="00666D1E">
        <w:rPr>
          <w:rFonts w:ascii="Arial" w:hAnsi="Arial" w:cs="Arial"/>
          <w:sz w:val="20"/>
          <w:szCs w:val="20"/>
        </w:rPr>
        <w:t>w projektach realizowanych</w:t>
      </w:r>
      <w:r>
        <w:rPr>
          <w:rFonts w:ascii="Arial" w:hAnsi="Arial" w:cs="Arial"/>
          <w:sz w:val="20"/>
          <w:szCs w:val="20"/>
        </w:rPr>
        <w:t xml:space="preserve"> w ramach Regionalnego </w:t>
      </w:r>
      <w:r w:rsidR="003638E5">
        <w:rPr>
          <w:rFonts w:ascii="Arial" w:hAnsi="Arial" w:cs="Arial"/>
          <w:sz w:val="20"/>
          <w:szCs w:val="20"/>
        </w:rPr>
        <w:t xml:space="preserve">Programu Operacyjnego Województwa Zachodniopomorskiego 2014-2020”, stanowiący załącznik nr </w:t>
      </w:r>
      <w:r w:rsidR="00EA5C49" w:rsidRPr="0098164D">
        <w:rPr>
          <w:rFonts w:ascii="Arial" w:hAnsi="Arial" w:cs="Arial"/>
          <w:sz w:val="20"/>
          <w:szCs w:val="20"/>
        </w:rPr>
        <w:t>4</w:t>
      </w:r>
      <w:r w:rsidR="003638E5">
        <w:rPr>
          <w:rFonts w:ascii="Arial" w:hAnsi="Arial" w:cs="Arial"/>
          <w:sz w:val="20"/>
          <w:szCs w:val="20"/>
        </w:rPr>
        <w:t xml:space="preserve"> do umowy o dofinansowanie.</w:t>
      </w:r>
    </w:p>
    <w:p w:rsidR="00DC40EF" w:rsidRDefault="00DC40EF" w:rsidP="00DC40EF">
      <w:pPr>
        <w:pStyle w:val="Akapitzlist"/>
        <w:spacing w:line="276" w:lineRule="auto"/>
        <w:ind w:left="709"/>
        <w:jc w:val="both"/>
        <w:rPr>
          <w:rFonts w:ascii="Arial" w:hAnsi="Arial" w:cs="Arial"/>
          <w:sz w:val="20"/>
          <w:szCs w:val="20"/>
        </w:rPr>
      </w:pPr>
    </w:p>
    <w:p w:rsidR="003D7056" w:rsidRPr="0027057C" w:rsidRDefault="003638E5" w:rsidP="00A73226">
      <w:pPr>
        <w:pStyle w:val="Nagwek2"/>
      </w:pPr>
      <w:bookmarkStart w:id="252" w:name="_Toc457202469"/>
      <w:bookmarkStart w:id="253" w:name="_Toc12355019"/>
      <w:r w:rsidRPr="003638E5">
        <w:t>9.4 Ponoszenie wydatków w ramach projektu</w:t>
      </w:r>
      <w:bookmarkEnd w:id="252"/>
      <w:bookmarkEnd w:id="253"/>
    </w:p>
    <w:p w:rsidR="00FB5684" w:rsidRPr="007238A9" w:rsidRDefault="003638E5" w:rsidP="00FB5684">
      <w:pPr>
        <w:pStyle w:val="Akapitzlist"/>
        <w:numPr>
          <w:ilvl w:val="6"/>
          <w:numId w:val="11"/>
        </w:numPr>
        <w:tabs>
          <w:tab w:val="left" w:pos="709"/>
        </w:tabs>
        <w:spacing w:line="276" w:lineRule="auto"/>
        <w:ind w:left="709" w:hanging="357"/>
        <w:contextualSpacing w:val="0"/>
        <w:jc w:val="both"/>
        <w:rPr>
          <w:rFonts w:ascii="Arial" w:hAnsi="Arial" w:cs="Arial"/>
          <w:sz w:val="20"/>
          <w:szCs w:val="20"/>
        </w:rPr>
      </w:pPr>
      <w:r>
        <w:rPr>
          <w:rFonts w:ascii="Arial" w:hAnsi="Arial" w:cs="Arial"/>
          <w:sz w:val="20"/>
          <w:szCs w:val="20"/>
        </w:rPr>
        <w:t>Beneficjent podczas wydatkowania środków publicznych jest zobowiązany do stosowania</w:t>
      </w:r>
      <w:r w:rsidR="00FB5684" w:rsidRPr="007238A9">
        <w:rPr>
          <w:rFonts w:ascii="Arial" w:hAnsi="Arial" w:cs="Arial"/>
          <w:sz w:val="20"/>
          <w:szCs w:val="20"/>
        </w:rPr>
        <w:t xml:space="preserve"> w szczególności przepisów ustawy o finansach publicznych, która wskazuje iż wydatki publiczne muszą być dokonywane w sposób celowy i oszczędny, z zachowaniem zasad uzyskiwania najlepszych efektów z danych nakładów oraz optymalnego doboru metod i środków służących osiągnięciu założonych celów, a także umożliwiający terminową realizację zadań oraz że muszą być ponoszone w wysokości i terminach wynikających </w:t>
      </w:r>
      <w:r w:rsidR="00FB5684" w:rsidRPr="007238A9">
        <w:rPr>
          <w:rFonts w:ascii="Arial" w:hAnsi="Arial" w:cs="Arial"/>
          <w:sz w:val="20"/>
          <w:szCs w:val="20"/>
        </w:rPr>
        <w:br/>
        <w:t xml:space="preserve">z wcześniej zaciągniętych zobowiązań. Wobec powyższego, beneficjent jest zobowiązany, </w:t>
      </w:r>
      <w:r w:rsidR="00FB5684" w:rsidRPr="007238A9">
        <w:rPr>
          <w:rFonts w:ascii="Arial" w:hAnsi="Arial" w:cs="Arial"/>
          <w:sz w:val="20"/>
          <w:szCs w:val="20"/>
        </w:rPr>
        <w:br/>
        <w:t xml:space="preserve">w przypadku realizacji dostaw, usług lub robót budowlanych w ramach projektu, do wyboru </w:t>
      </w:r>
      <w:r w:rsidR="00FB5684" w:rsidRPr="007238A9">
        <w:rPr>
          <w:rFonts w:ascii="Arial" w:hAnsi="Arial" w:cs="Arial"/>
          <w:sz w:val="20"/>
          <w:szCs w:val="20"/>
        </w:rPr>
        <w:br/>
        <w:t xml:space="preserve">i udzielenia zamówień w oparciu o </w:t>
      </w:r>
      <w:r w:rsidR="00FB5684" w:rsidRPr="007238A9">
        <w:rPr>
          <w:rFonts w:ascii="Arial" w:hAnsi="Arial" w:cs="Arial"/>
          <w:b/>
          <w:sz w:val="20"/>
          <w:szCs w:val="20"/>
        </w:rPr>
        <w:t>najbardziej korzystną ekonomicznie ofertę</w:t>
      </w:r>
      <w:r w:rsidR="00FB5684" w:rsidRPr="007238A9">
        <w:rPr>
          <w:rFonts w:ascii="Arial" w:hAnsi="Arial" w:cs="Arial"/>
          <w:sz w:val="20"/>
          <w:szCs w:val="20"/>
        </w:rPr>
        <w:t xml:space="preserve"> </w:t>
      </w:r>
      <w:r w:rsidR="00FB5684" w:rsidRPr="007238A9">
        <w:rPr>
          <w:rFonts w:ascii="Arial" w:hAnsi="Arial" w:cs="Arial"/>
          <w:sz w:val="20"/>
          <w:szCs w:val="20"/>
        </w:rPr>
        <w:br/>
        <w:t xml:space="preserve">z zachowaniem </w:t>
      </w:r>
      <w:r w:rsidR="00FB5684" w:rsidRPr="007238A9">
        <w:rPr>
          <w:rFonts w:ascii="Arial" w:hAnsi="Arial" w:cs="Arial"/>
          <w:b/>
          <w:sz w:val="20"/>
          <w:szCs w:val="20"/>
        </w:rPr>
        <w:t>zasad przejrzystości i uczciwej konkurencji</w:t>
      </w:r>
      <w:r w:rsidR="00FB5684" w:rsidRPr="007238A9">
        <w:rPr>
          <w:rFonts w:ascii="Arial" w:hAnsi="Arial" w:cs="Arial"/>
          <w:sz w:val="20"/>
          <w:szCs w:val="20"/>
        </w:rPr>
        <w:t xml:space="preserve"> oraz do dołożenia wszelkich starań w celu uniknięcia konfliktu interesów, rozumianego jako brak bezstronności </w:t>
      </w:r>
      <w:r w:rsidR="00FB5684" w:rsidRPr="007238A9">
        <w:rPr>
          <w:rFonts w:ascii="Arial" w:hAnsi="Arial" w:cs="Arial"/>
          <w:sz w:val="20"/>
          <w:szCs w:val="20"/>
        </w:rPr>
        <w:br/>
        <w:t xml:space="preserve">i obiektywności w wypełnianiu funkcji jakiegokolwiek podmiotu objętego umową, w związku </w:t>
      </w:r>
      <w:r w:rsidR="00FB5684" w:rsidRPr="007238A9">
        <w:rPr>
          <w:rFonts w:ascii="Arial" w:hAnsi="Arial" w:cs="Arial"/>
          <w:sz w:val="20"/>
          <w:szCs w:val="20"/>
        </w:rPr>
        <w:br/>
        <w:t>z realizowanym zamówieniem.</w:t>
      </w:r>
    </w:p>
    <w:p w:rsidR="00FB5684" w:rsidRDefault="00FB5684" w:rsidP="00FB5684">
      <w:pPr>
        <w:pStyle w:val="Akapitzlist"/>
        <w:numPr>
          <w:ilvl w:val="6"/>
          <w:numId w:val="11"/>
        </w:numPr>
        <w:tabs>
          <w:tab w:val="left" w:pos="709"/>
        </w:tabs>
        <w:spacing w:line="276" w:lineRule="auto"/>
        <w:ind w:left="709" w:hanging="357"/>
        <w:jc w:val="both"/>
        <w:rPr>
          <w:rFonts w:ascii="Arial" w:hAnsi="Arial" w:cs="Arial"/>
          <w:sz w:val="20"/>
          <w:szCs w:val="20"/>
          <w:lang w:eastAsia="pl-PL"/>
        </w:rPr>
      </w:pPr>
      <w:r w:rsidRPr="007238A9">
        <w:rPr>
          <w:rFonts w:ascii="Arial" w:hAnsi="Arial" w:cs="Arial"/>
          <w:sz w:val="20"/>
          <w:szCs w:val="20"/>
          <w:lang w:eastAsia="pl-PL"/>
        </w:rPr>
        <w:t>Szczegółowe zasady udzielania zamówień w projektach realizowanych w ramach RPO WZ oraz sposób dokumentowania procedury związanej z udzieleniem zamówienia określa dokument</w:t>
      </w:r>
      <w:r w:rsidR="005D4B2F">
        <w:rPr>
          <w:rFonts w:ascii="Arial" w:hAnsi="Arial" w:cs="Arial"/>
          <w:sz w:val="20"/>
          <w:szCs w:val="20"/>
          <w:lang w:eastAsia="pl-PL"/>
        </w:rPr>
        <w:t>, pn.</w:t>
      </w:r>
      <w:r w:rsidRPr="007238A9">
        <w:rPr>
          <w:rFonts w:ascii="Arial" w:hAnsi="Arial" w:cs="Arial"/>
          <w:sz w:val="20"/>
          <w:szCs w:val="20"/>
          <w:lang w:eastAsia="pl-PL"/>
        </w:rPr>
        <w:t xml:space="preserve"> </w:t>
      </w:r>
      <w:r w:rsidRPr="00715E22">
        <w:rPr>
          <w:rFonts w:ascii="Arial" w:hAnsi="Arial" w:cs="Arial"/>
          <w:sz w:val="20"/>
          <w:szCs w:val="20"/>
          <w:lang w:eastAsia="pl-PL"/>
        </w:rPr>
        <w:t>„</w:t>
      </w:r>
      <w:r w:rsidR="003638E5" w:rsidRPr="003638E5">
        <w:rPr>
          <w:rFonts w:ascii="Arial" w:hAnsi="Arial" w:cs="Arial"/>
          <w:sz w:val="20"/>
          <w:szCs w:val="20"/>
        </w:rPr>
        <w:t>Zasady w zakresie udzielania zamówi</w:t>
      </w:r>
      <w:r w:rsidR="009000C5">
        <w:rPr>
          <w:rFonts w:ascii="Arial" w:hAnsi="Arial" w:cs="Arial"/>
          <w:sz w:val="20"/>
          <w:szCs w:val="20"/>
        </w:rPr>
        <w:t>eń w projektach realizowanych w </w:t>
      </w:r>
      <w:r w:rsidR="003638E5" w:rsidRPr="003638E5">
        <w:rPr>
          <w:rFonts w:ascii="Arial" w:hAnsi="Arial" w:cs="Arial"/>
          <w:sz w:val="20"/>
          <w:szCs w:val="20"/>
        </w:rPr>
        <w:t>ramach Regionalnego Programu Operacyjnego Województwa Zachodniopomorskiego 2014-2020</w:t>
      </w:r>
      <w:r w:rsidR="009000C5">
        <w:rPr>
          <w:rFonts w:ascii="Arial" w:hAnsi="Arial" w:cs="Arial"/>
          <w:sz w:val="20"/>
          <w:szCs w:val="20"/>
        </w:rPr>
        <w:t>”</w:t>
      </w:r>
      <w:r w:rsidR="003638E5" w:rsidRPr="003638E5">
        <w:rPr>
          <w:rFonts w:ascii="Arial" w:hAnsi="Arial" w:cs="Arial"/>
          <w:sz w:val="20"/>
          <w:szCs w:val="20"/>
        </w:rPr>
        <w:t xml:space="preserve"> </w:t>
      </w:r>
      <w:r w:rsidR="000B08BD">
        <w:rPr>
          <w:rFonts w:ascii="Arial" w:hAnsi="Arial" w:cs="Arial"/>
          <w:sz w:val="20"/>
          <w:szCs w:val="20"/>
          <w:lang w:eastAsia="pl-PL"/>
        </w:rPr>
        <w:t>stanowiący</w:t>
      </w:r>
      <w:r w:rsidR="00544AF0" w:rsidRPr="007238A9">
        <w:rPr>
          <w:rFonts w:ascii="Arial" w:hAnsi="Arial" w:cs="Arial"/>
          <w:sz w:val="20"/>
          <w:szCs w:val="20"/>
          <w:lang w:eastAsia="pl-PL"/>
        </w:rPr>
        <w:t xml:space="preserve"> </w:t>
      </w:r>
      <w:r w:rsidR="003638E5" w:rsidRPr="003638E5">
        <w:rPr>
          <w:rFonts w:ascii="Arial" w:hAnsi="Arial" w:cs="Arial"/>
          <w:sz w:val="20"/>
          <w:szCs w:val="20"/>
          <w:lang w:eastAsia="pl-PL"/>
        </w:rPr>
        <w:t xml:space="preserve">załącznik nr </w:t>
      </w:r>
      <w:r w:rsidR="00EA5C49" w:rsidRPr="0098164D">
        <w:rPr>
          <w:rFonts w:ascii="Arial" w:hAnsi="Arial" w:cs="Arial"/>
          <w:sz w:val="20"/>
          <w:szCs w:val="20"/>
          <w:lang w:eastAsia="pl-PL"/>
        </w:rPr>
        <w:t>5</w:t>
      </w:r>
      <w:r w:rsidR="003638E5">
        <w:rPr>
          <w:rFonts w:ascii="Arial" w:hAnsi="Arial" w:cs="Arial"/>
          <w:sz w:val="20"/>
          <w:szCs w:val="20"/>
          <w:lang w:eastAsia="pl-PL"/>
        </w:rPr>
        <w:t xml:space="preserve">  do umowy o dofinansowanie.</w:t>
      </w:r>
    </w:p>
    <w:p w:rsidR="00883749" w:rsidRPr="0027057C" w:rsidRDefault="00883749" w:rsidP="00883749">
      <w:pPr>
        <w:pStyle w:val="Akapitzlist"/>
        <w:tabs>
          <w:tab w:val="left" w:pos="709"/>
        </w:tabs>
        <w:spacing w:line="276" w:lineRule="auto"/>
        <w:ind w:left="709"/>
        <w:jc w:val="both"/>
        <w:rPr>
          <w:rFonts w:ascii="Arial" w:hAnsi="Arial" w:cs="Arial"/>
          <w:sz w:val="20"/>
          <w:szCs w:val="20"/>
          <w:lang w:eastAsia="pl-PL"/>
        </w:rPr>
      </w:pPr>
    </w:p>
    <w:p w:rsidR="003D7056" w:rsidRPr="0027057C" w:rsidRDefault="003638E5" w:rsidP="00A73226">
      <w:pPr>
        <w:pStyle w:val="Nagwek2"/>
      </w:pPr>
      <w:bookmarkStart w:id="254" w:name="_Toc457202470"/>
      <w:bookmarkStart w:id="255" w:name="_Toc12355020"/>
      <w:r w:rsidRPr="003638E5">
        <w:t>9.5 Kontrola projektu</w:t>
      </w:r>
      <w:bookmarkEnd w:id="254"/>
      <w:bookmarkEnd w:id="255"/>
      <w:r w:rsidRPr="003638E5">
        <w:t xml:space="preserve"> </w:t>
      </w:r>
    </w:p>
    <w:p w:rsidR="003D7056" w:rsidRPr="007238A9" w:rsidRDefault="003638E5" w:rsidP="009314FF">
      <w:pPr>
        <w:pStyle w:val="Akapitzlist"/>
        <w:numPr>
          <w:ilvl w:val="3"/>
          <w:numId w:val="6"/>
        </w:numPr>
        <w:spacing w:line="276" w:lineRule="auto"/>
        <w:ind w:left="709" w:hanging="357"/>
        <w:contextualSpacing w:val="0"/>
        <w:jc w:val="both"/>
        <w:rPr>
          <w:rFonts w:ascii="Arial" w:hAnsi="Arial" w:cs="Arial"/>
          <w:sz w:val="20"/>
          <w:szCs w:val="20"/>
          <w:lang w:eastAsia="pl-PL"/>
        </w:rPr>
      </w:pPr>
      <w:r>
        <w:rPr>
          <w:rFonts w:ascii="Arial" w:hAnsi="Arial" w:cs="Arial"/>
          <w:sz w:val="20"/>
          <w:szCs w:val="20"/>
          <w:lang w:eastAsia="pl-PL"/>
        </w:rPr>
        <w:t>Kontrola towarzyszy każdemu</w:t>
      </w:r>
      <w:r w:rsidR="003D7056" w:rsidRPr="007238A9">
        <w:rPr>
          <w:rFonts w:ascii="Arial" w:hAnsi="Arial" w:cs="Arial"/>
          <w:sz w:val="20"/>
          <w:szCs w:val="20"/>
          <w:lang w:eastAsia="pl-PL"/>
        </w:rPr>
        <w:t xml:space="preserve"> projektowi, któremu udzielone zostało wsparcie z RPO WZ </w:t>
      </w:r>
      <w:r w:rsidR="00160B7C" w:rsidRPr="007238A9">
        <w:rPr>
          <w:rFonts w:ascii="Arial" w:hAnsi="Arial" w:cs="Arial"/>
          <w:sz w:val="20"/>
          <w:szCs w:val="20"/>
          <w:lang w:eastAsia="pl-PL"/>
        </w:rPr>
        <w:br/>
      </w:r>
      <w:r w:rsidR="003D7056" w:rsidRPr="007238A9">
        <w:rPr>
          <w:rFonts w:ascii="Arial" w:hAnsi="Arial" w:cs="Arial"/>
          <w:sz w:val="20"/>
          <w:szCs w:val="20"/>
          <w:lang w:eastAsia="pl-PL"/>
        </w:rPr>
        <w:t>i jest obowiązkowym procesem występującym w trakcie jego realizacji lub po jego zakończeniu, poprzedzającym ostateczne rozliczenie</w:t>
      </w:r>
      <w:r w:rsidR="000D4A68">
        <w:rPr>
          <w:rFonts w:ascii="Arial" w:hAnsi="Arial" w:cs="Arial"/>
          <w:sz w:val="20"/>
          <w:szCs w:val="20"/>
          <w:lang w:eastAsia="pl-PL"/>
        </w:rPr>
        <w:t xml:space="preserve"> projektu</w:t>
      </w:r>
      <w:r w:rsidR="003D7056" w:rsidRPr="007238A9">
        <w:rPr>
          <w:rFonts w:ascii="Arial" w:hAnsi="Arial" w:cs="Arial"/>
          <w:sz w:val="20"/>
          <w:szCs w:val="20"/>
          <w:lang w:eastAsia="pl-PL"/>
        </w:rPr>
        <w:t>.</w:t>
      </w:r>
      <w:r w:rsidR="00C91C4F">
        <w:rPr>
          <w:rFonts w:ascii="Arial" w:hAnsi="Arial" w:cs="Arial"/>
          <w:sz w:val="20"/>
          <w:szCs w:val="20"/>
          <w:lang w:eastAsia="pl-PL"/>
        </w:rPr>
        <w:t xml:space="preserve"> </w:t>
      </w:r>
      <w:r w:rsidR="00C91C4F" w:rsidRPr="00C91C4F">
        <w:rPr>
          <w:rFonts w:ascii="Arial" w:hAnsi="Arial" w:cs="Arial"/>
          <w:sz w:val="20"/>
          <w:szCs w:val="20"/>
          <w:lang w:eastAsia="pl-PL"/>
        </w:rPr>
        <w:t>Może być prowadzona także w okresie po zakończeniu realizacji projektu.</w:t>
      </w:r>
    </w:p>
    <w:p w:rsidR="003D7056" w:rsidRPr="007238A9" w:rsidRDefault="003D7056" w:rsidP="009314FF">
      <w:pPr>
        <w:pStyle w:val="Akapitzlist"/>
        <w:numPr>
          <w:ilvl w:val="3"/>
          <w:numId w:val="6"/>
        </w:numPr>
        <w:spacing w:line="276" w:lineRule="auto"/>
        <w:ind w:left="709" w:hanging="357"/>
        <w:contextualSpacing w:val="0"/>
        <w:jc w:val="both"/>
        <w:rPr>
          <w:rFonts w:ascii="Arial" w:hAnsi="Arial" w:cs="Arial"/>
          <w:sz w:val="20"/>
          <w:szCs w:val="20"/>
          <w:lang w:eastAsia="pl-PL"/>
        </w:rPr>
      </w:pPr>
      <w:r w:rsidRPr="007238A9">
        <w:rPr>
          <w:rFonts w:ascii="Arial" w:hAnsi="Arial" w:cs="Arial"/>
          <w:sz w:val="20"/>
          <w:szCs w:val="20"/>
          <w:lang w:eastAsia="pl-PL"/>
        </w:rPr>
        <w:t>Przeprowadzenie kontroli służy zapewnieniu, aby wydatki w ramach RPO WZ ponoszone były zgodnie z prawem oraz zasadami unijnymi i krajowymi.</w:t>
      </w:r>
    </w:p>
    <w:p w:rsidR="003D7056" w:rsidRPr="007238A9" w:rsidRDefault="003D7056" w:rsidP="009314FF">
      <w:pPr>
        <w:pStyle w:val="Akapitzlist"/>
        <w:numPr>
          <w:ilvl w:val="3"/>
          <w:numId w:val="6"/>
        </w:numPr>
        <w:spacing w:line="276" w:lineRule="auto"/>
        <w:ind w:left="709" w:hanging="357"/>
        <w:contextualSpacing w:val="0"/>
        <w:jc w:val="both"/>
        <w:rPr>
          <w:rFonts w:ascii="Arial" w:hAnsi="Arial" w:cs="Arial"/>
          <w:sz w:val="20"/>
          <w:szCs w:val="20"/>
          <w:lang w:eastAsia="pl-PL"/>
        </w:rPr>
      </w:pPr>
      <w:r w:rsidRPr="007238A9">
        <w:rPr>
          <w:rFonts w:ascii="Arial" w:hAnsi="Arial" w:cs="Arial"/>
          <w:sz w:val="20"/>
          <w:szCs w:val="20"/>
          <w:lang w:eastAsia="pl-PL"/>
        </w:rPr>
        <w:t>Kontrole prowadzone przez IZ RPO WZ obejmują:</w:t>
      </w:r>
    </w:p>
    <w:p w:rsidR="007166E1" w:rsidRDefault="003D7056" w:rsidP="00302A1A">
      <w:pPr>
        <w:pStyle w:val="Akapitzlist"/>
        <w:numPr>
          <w:ilvl w:val="0"/>
          <w:numId w:val="49"/>
        </w:numPr>
        <w:spacing w:line="276" w:lineRule="auto"/>
        <w:ind w:left="993" w:hanging="284"/>
        <w:jc w:val="both"/>
        <w:rPr>
          <w:rFonts w:ascii="Arial" w:hAnsi="Arial" w:cs="Arial"/>
          <w:sz w:val="20"/>
          <w:szCs w:val="20"/>
        </w:rPr>
      </w:pPr>
      <w:r w:rsidRPr="007238A9">
        <w:rPr>
          <w:rFonts w:ascii="Arial" w:hAnsi="Arial" w:cs="Arial"/>
          <w:sz w:val="20"/>
          <w:szCs w:val="20"/>
        </w:rPr>
        <w:t>weryfikacje wydatków, w tym:</w:t>
      </w:r>
    </w:p>
    <w:p w:rsidR="003D7056" w:rsidRPr="007238A9" w:rsidRDefault="003D7056" w:rsidP="00302A1A">
      <w:pPr>
        <w:pStyle w:val="Nagwek4"/>
        <w:numPr>
          <w:ilvl w:val="0"/>
          <w:numId w:val="22"/>
        </w:numPr>
        <w:spacing w:line="276" w:lineRule="auto"/>
        <w:ind w:left="1134" w:hanging="357"/>
        <w:rPr>
          <w:rFonts w:cs="Arial"/>
          <w:szCs w:val="20"/>
        </w:rPr>
      </w:pPr>
      <w:r w:rsidRPr="007238A9">
        <w:rPr>
          <w:rFonts w:cs="Arial"/>
          <w:szCs w:val="20"/>
        </w:rPr>
        <w:t>weryfikacje wniosków o płatność beneficjenta,</w:t>
      </w:r>
    </w:p>
    <w:p w:rsidR="003D7056" w:rsidRPr="007238A9" w:rsidRDefault="003D7056" w:rsidP="00302A1A">
      <w:pPr>
        <w:pStyle w:val="Nagwek4"/>
        <w:numPr>
          <w:ilvl w:val="0"/>
          <w:numId w:val="22"/>
        </w:numPr>
        <w:spacing w:line="276" w:lineRule="auto"/>
        <w:ind w:left="1134" w:hanging="357"/>
        <w:rPr>
          <w:rFonts w:cs="Arial"/>
          <w:szCs w:val="20"/>
        </w:rPr>
      </w:pPr>
      <w:r w:rsidRPr="007238A9">
        <w:rPr>
          <w:rFonts w:cs="Arial"/>
          <w:szCs w:val="20"/>
        </w:rPr>
        <w:t>kontrole w miejscu realizacji projektu</w:t>
      </w:r>
      <w:r w:rsidR="000D4A68">
        <w:rPr>
          <w:rFonts w:cs="Arial"/>
          <w:szCs w:val="20"/>
        </w:rPr>
        <w:t>/</w:t>
      </w:r>
      <w:r w:rsidRPr="007238A9">
        <w:rPr>
          <w:rFonts w:cs="Arial"/>
          <w:szCs w:val="20"/>
        </w:rPr>
        <w:t xml:space="preserve"> w siedzibie beneficjenta</w:t>
      </w:r>
      <w:r w:rsidR="000D4A68">
        <w:rPr>
          <w:rFonts w:cs="Arial"/>
          <w:szCs w:val="20"/>
        </w:rPr>
        <w:t>/ w siedzibie IZ RPO WZ</w:t>
      </w:r>
      <w:r w:rsidRPr="007238A9">
        <w:rPr>
          <w:rFonts w:cs="Arial"/>
          <w:szCs w:val="20"/>
        </w:rPr>
        <w:t>,</w:t>
      </w:r>
    </w:p>
    <w:p w:rsidR="003D7056" w:rsidRPr="007238A9" w:rsidRDefault="003D7056" w:rsidP="00302A1A">
      <w:pPr>
        <w:pStyle w:val="Nagwek4"/>
        <w:numPr>
          <w:ilvl w:val="0"/>
          <w:numId w:val="22"/>
        </w:numPr>
        <w:spacing w:line="276" w:lineRule="auto"/>
        <w:ind w:left="1134" w:hanging="357"/>
        <w:rPr>
          <w:rFonts w:cs="Arial"/>
          <w:szCs w:val="20"/>
        </w:rPr>
      </w:pPr>
      <w:r w:rsidRPr="007238A9">
        <w:rPr>
          <w:rFonts w:cs="Arial"/>
          <w:szCs w:val="20"/>
        </w:rPr>
        <w:t>kontrole krzyżowe,</w:t>
      </w:r>
      <w:r w:rsidR="005D4B2F">
        <w:rPr>
          <w:rFonts w:cs="Arial"/>
          <w:szCs w:val="20"/>
        </w:rPr>
        <w:t xml:space="preserve"> </w:t>
      </w:r>
    </w:p>
    <w:p w:rsidR="007166E1" w:rsidRDefault="003D7056" w:rsidP="00302A1A">
      <w:pPr>
        <w:pStyle w:val="Akapitzlist"/>
        <w:numPr>
          <w:ilvl w:val="0"/>
          <w:numId w:val="49"/>
        </w:numPr>
        <w:spacing w:line="276" w:lineRule="auto"/>
        <w:ind w:left="993" w:hanging="284"/>
        <w:jc w:val="both"/>
        <w:rPr>
          <w:rFonts w:ascii="Arial" w:hAnsi="Arial" w:cs="Arial"/>
          <w:sz w:val="20"/>
          <w:szCs w:val="20"/>
        </w:rPr>
      </w:pPr>
      <w:r w:rsidRPr="007238A9">
        <w:rPr>
          <w:rFonts w:ascii="Arial" w:hAnsi="Arial" w:cs="Arial"/>
          <w:sz w:val="20"/>
          <w:szCs w:val="20"/>
        </w:rPr>
        <w:lastRenderedPageBreak/>
        <w:t>kontrole na zakończenie realizacji projektu</w:t>
      </w:r>
      <w:r w:rsidR="00A96EB1">
        <w:rPr>
          <w:rFonts w:ascii="Arial" w:hAnsi="Arial" w:cs="Arial"/>
          <w:sz w:val="20"/>
          <w:szCs w:val="20"/>
        </w:rPr>
        <w:t>,</w:t>
      </w:r>
    </w:p>
    <w:p w:rsidR="00A96EB1" w:rsidRPr="00A96EB1" w:rsidRDefault="00A96EB1" w:rsidP="00302A1A">
      <w:pPr>
        <w:pStyle w:val="Akapitzlist"/>
        <w:numPr>
          <w:ilvl w:val="0"/>
          <w:numId w:val="49"/>
        </w:numPr>
        <w:spacing w:line="276" w:lineRule="auto"/>
        <w:ind w:left="993" w:hanging="273"/>
        <w:jc w:val="both"/>
        <w:rPr>
          <w:rFonts w:ascii="Arial" w:hAnsi="Arial" w:cs="Arial"/>
          <w:sz w:val="20"/>
          <w:szCs w:val="20"/>
        </w:rPr>
      </w:pPr>
      <w:r>
        <w:rPr>
          <w:rFonts w:ascii="Arial" w:hAnsi="Arial" w:cs="Arial"/>
          <w:sz w:val="20"/>
          <w:szCs w:val="20"/>
        </w:rPr>
        <w:t>kontrole trwałości projektu.</w:t>
      </w:r>
    </w:p>
    <w:p w:rsidR="003D7056" w:rsidRDefault="003D7056" w:rsidP="009314FF">
      <w:pPr>
        <w:pStyle w:val="Akapitzlist"/>
        <w:numPr>
          <w:ilvl w:val="3"/>
          <w:numId w:val="6"/>
        </w:numPr>
        <w:spacing w:line="276" w:lineRule="auto"/>
        <w:ind w:left="709" w:hanging="357"/>
        <w:jc w:val="both"/>
        <w:rPr>
          <w:rFonts w:ascii="Arial" w:hAnsi="Arial" w:cs="Arial"/>
          <w:sz w:val="20"/>
          <w:szCs w:val="20"/>
        </w:rPr>
      </w:pPr>
      <w:r w:rsidRPr="007238A9">
        <w:rPr>
          <w:rFonts w:ascii="Arial" w:hAnsi="Arial" w:cs="Arial"/>
          <w:sz w:val="20"/>
          <w:szCs w:val="20"/>
        </w:rPr>
        <w:t xml:space="preserve">Szczegółowe tryby i zasady kontroli określone są w ustawie, Wytycznych </w:t>
      </w:r>
      <w:r w:rsidR="00160B7C" w:rsidRPr="007238A9">
        <w:rPr>
          <w:rFonts w:ascii="Arial" w:hAnsi="Arial" w:cs="Arial"/>
          <w:sz w:val="20"/>
          <w:szCs w:val="20"/>
        </w:rPr>
        <w:br/>
      </w:r>
      <w:r w:rsidRPr="007238A9">
        <w:rPr>
          <w:rFonts w:ascii="Arial" w:hAnsi="Arial" w:cs="Arial"/>
          <w:sz w:val="20"/>
          <w:szCs w:val="20"/>
        </w:rPr>
        <w:t>w zakresie kontroli realizacji programów operacyjnych na lata 2014-2020 oraz „</w:t>
      </w:r>
      <w:r w:rsidR="00A851BE" w:rsidRPr="007238A9">
        <w:rPr>
          <w:rFonts w:ascii="Arial" w:hAnsi="Arial" w:cs="Arial"/>
          <w:sz w:val="20"/>
          <w:szCs w:val="20"/>
        </w:rPr>
        <w:t>Zasad</w:t>
      </w:r>
      <w:r w:rsidR="00A851BE">
        <w:rPr>
          <w:rFonts w:ascii="Arial" w:hAnsi="Arial" w:cs="Arial"/>
          <w:sz w:val="20"/>
          <w:szCs w:val="20"/>
        </w:rPr>
        <w:t>ach</w:t>
      </w:r>
      <w:r w:rsidR="00A851BE" w:rsidRPr="007238A9">
        <w:rPr>
          <w:rFonts w:ascii="Arial" w:hAnsi="Arial" w:cs="Arial"/>
          <w:sz w:val="20"/>
          <w:szCs w:val="20"/>
        </w:rPr>
        <w:t xml:space="preserve"> </w:t>
      </w:r>
      <w:r w:rsidR="00160B7C" w:rsidRPr="007238A9">
        <w:rPr>
          <w:rFonts w:ascii="Arial" w:hAnsi="Arial" w:cs="Arial"/>
          <w:sz w:val="20"/>
          <w:szCs w:val="20"/>
        </w:rPr>
        <w:br/>
        <w:t>w zakresie przeprowadzania</w:t>
      </w:r>
      <w:r w:rsidRPr="007238A9">
        <w:rPr>
          <w:rFonts w:ascii="Arial" w:hAnsi="Arial" w:cs="Arial"/>
          <w:sz w:val="20"/>
          <w:szCs w:val="20"/>
        </w:rPr>
        <w:t xml:space="preserve"> kontroli projektów w ramach Regionalnego Programu Operacyjnego Województwa Zachodniopomorskiego 2014 – 2020”, stanowiących </w:t>
      </w:r>
      <w:r w:rsidR="003638E5" w:rsidRPr="003638E5">
        <w:rPr>
          <w:rFonts w:ascii="Arial" w:hAnsi="Arial" w:cs="Arial"/>
          <w:sz w:val="20"/>
          <w:szCs w:val="20"/>
        </w:rPr>
        <w:t xml:space="preserve">załącznik </w:t>
      </w:r>
      <w:r w:rsidR="003638E5" w:rsidRPr="003638E5">
        <w:rPr>
          <w:rFonts w:ascii="Arial" w:hAnsi="Arial" w:cs="Arial"/>
          <w:sz w:val="20"/>
          <w:szCs w:val="20"/>
        </w:rPr>
        <w:br/>
        <w:t xml:space="preserve">nr </w:t>
      </w:r>
      <w:r w:rsidR="00EA5C49" w:rsidRPr="0098164D">
        <w:rPr>
          <w:rFonts w:ascii="Arial" w:hAnsi="Arial" w:cs="Arial"/>
          <w:sz w:val="20"/>
          <w:szCs w:val="20"/>
        </w:rPr>
        <w:t>6</w:t>
      </w:r>
      <w:r w:rsidR="003638E5" w:rsidRPr="003638E5">
        <w:rPr>
          <w:rFonts w:ascii="Arial" w:hAnsi="Arial" w:cs="Arial"/>
          <w:sz w:val="20"/>
          <w:szCs w:val="20"/>
        </w:rPr>
        <w:t xml:space="preserve"> do umowy o dofinansowanie.</w:t>
      </w:r>
    </w:p>
    <w:p w:rsidR="00883749" w:rsidRPr="007F3FC4" w:rsidRDefault="00883749" w:rsidP="00883749">
      <w:pPr>
        <w:pStyle w:val="Akapitzlist"/>
        <w:spacing w:line="276" w:lineRule="auto"/>
        <w:ind w:left="709"/>
        <w:jc w:val="both"/>
        <w:rPr>
          <w:rFonts w:ascii="Arial" w:hAnsi="Arial" w:cs="Arial"/>
          <w:sz w:val="20"/>
          <w:szCs w:val="20"/>
        </w:rPr>
      </w:pPr>
    </w:p>
    <w:p w:rsidR="00A96EB1" w:rsidRDefault="00A96EB1" w:rsidP="00A73226">
      <w:pPr>
        <w:pStyle w:val="Nagwek2"/>
      </w:pPr>
      <w:bookmarkStart w:id="256" w:name="_Toc433356475"/>
      <w:bookmarkStart w:id="257" w:name="_Toc457202471"/>
      <w:bookmarkStart w:id="258" w:name="_Toc12355021"/>
      <w:r w:rsidRPr="00A96EB1">
        <w:t>9.6 Trwałość projektu</w:t>
      </w:r>
      <w:bookmarkEnd w:id="256"/>
      <w:bookmarkEnd w:id="257"/>
      <w:bookmarkEnd w:id="258"/>
      <w:r w:rsidRPr="00A96EB1">
        <w:t xml:space="preserve"> </w:t>
      </w:r>
    </w:p>
    <w:p w:rsidR="00A96EB1" w:rsidRDefault="00A96EB1" w:rsidP="00302A1A">
      <w:pPr>
        <w:pStyle w:val="Akapitzlist"/>
        <w:numPr>
          <w:ilvl w:val="0"/>
          <w:numId w:val="56"/>
        </w:numPr>
        <w:spacing w:line="276" w:lineRule="auto"/>
        <w:ind w:left="709" w:hanging="357"/>
        <w:jc w:val="both"/>
        <w:rPr>
          <w:rFonts w:ascii="Arial" w:hAnsi="Arial" w:cs="Arial"/>
          <w:sz w:val="20"/>
          <w:szCs w:val="20"/>
        </w:rPr>
      </w:pPr>
      <w:r>
        <w:rPr>
          <w:rFonts w:ascii="Arial" w:hAnsi="Arial" w:cs="Arial"/>
          <w:sz w:val="20"/>
          <w:szCs w:val="20"/>
        </w:rPr>
        <w:t xml:space="preserve">Inwestycja dofinansowana w ramach niniejszego konkursu musi być utrzymywana </w:t>
      </w:r>
      <w:r>
        <w:rPr>
          <w:rFonts w:ascii="Arial" w:hAnsi="Arial" w:cs="Arial"/>
          <w:sz w:val="20"/>
          <w:szCs w:val="20"/>
        </w:rPr>
        <w:br/>
        <w:t xml:space="preserve">przez co </w:t>
      </w:r>
      <w:r w:rsidRPr="008E511D">
        <w:rPr>
          <w:rFonts w:ascii="Arial" w:hAnsi="Arial" w:cs="Arial"/>
          <w:sz w:val="20"/>
          <w:szCs w:val="20"/>
        </w:rPr>
        <w:t xml:space="preserve">najmniej </w:t>
      </w:r>
      <w:r w:rsidR="008E511D" w:rsidRPr="008E511D">
        <w:rPr>
          <w:rFonts w:ascii="Arial" w:hAnsi="Arial" w:cs="Arial"/>
          <w:sz w:val="20"/>
          <w:szCs w:val="20"/>
        </w:rPr>
        <w:t>5 lat</w:t>
      </w:r>
      <w:r>
        <w:rPr>
          <w:rFonts w:ascii="Arial" w:hAnsi="Arial" w:cs="Arial"/>
          <w:sz w:val="20"/>
          <w:szCs w:val="20"/>
        </w:rPr>
        <w:t xml:space="preserve"> </w:t>
      </w:r>
      <w:r w:rsidR="008E511D">
        <w:rPr>
          <w:rFonts w:ascii="Arial" w:hAnsi="Arial" w:cs="Arial"/>
          <w:sz w:val="20"/>
          <w:szCs w:val="20"/>
        </w:rPr>
        <w:t xml:space="preserve">(3 lata w przypadku MŚP) </w:t>
      </w:r>
      <w:r>
        <w:rPr>
          <w:rFonts w:ascii="Arial" w:hAnsi="Arial" w:cs="Arial"/>
          <w:sz w:val="20"/>
          <w:szCs w:val="20"/>
        </w:rPr>
        <w:t xml:space="preserve">od daty płatności końcowej na rzecz beneficjenta. Zachowanie zasady trwałości oznacza, że w odniesieniu do zrealizowanego projektu nie może zajść którakolwiek z okoliczności, o których mowa z art. 71 rozporządzenia ogólnego, tj.: </w:t>
      </w:r>
    </w:p>
    <w:p w:rsidR="00A96EB1" w:rsidRDefault="00A96EB1" w:rsidP="00302A1A">
      <w:pPr>
        <w:pStyle w:val="Nagwek5"/>
        <w:numPr>
          <w:ilvl w:val="0"/>
          <w:numId w:val="57"/>
        </w:numPr>
        <w:spacing w:line="276" w:lineRule="auto"/>
        <w:ind w:left="993" w:hanging="284"/>
        <w:rPr>
          <w:rFonts w:cs="Arial"/>
        </w:rPr>
      </w:pPr>
      <w:r>
        <w:rPr>
          <w:rFonts w:cs="Arial"/>
        </w:rPr>
        <w:t>zaprzestanie działalności produkcyjnej lub przeniesienie jej poza obszar objęty programem,</w:t>
      </w:r>
    </w:p>
    <w:p w:rsidR="00A96EB1" w:rsidRDefault="00A96EB1" w:rsidP="00302A1A">
      <w:pPr>
        <w:pStyle w:val="Nagwek5"/>
        <w:numPr>
          <w:ilvl w:val="0"/>
          <w:numId w:val="57"/>
        </w:numPr>
        <w:spacing w:line="276" w:lineRule="auto"/>
        <w:ind w:left="993" w:hanging="284"/>
        <w:rPr>
          <w:rFonts w:cs="Arial"/>
        </w:rPr>
      </w:pPr>
      <w:r>
        <w:rPr>
          <w:rFonts w:cs="Arial"/>
        </w:rPr>
        <w:t>zmiana własności elementu infrastruktury, która daje przedsiębiorstwu lub podmiotowi publicznemu nienależne korzyści,</w:t>
      </w:r>
    </w:p>
    <w:p w:rsidR="00A96EB1" w:rsidRDefault="00A96EB1" w:rsidP="00302A1A">
      <w:pPr>
        <w:pStyle w:val="Nagwek5"/>
        <w:numPr>
          <w:ilvl w:val="0"/>
          <w:numId w:val="57"/>
        </w:numPr>
        <w:spacing w:line="276" w:lineRule="auto"/>
        <w:ind w:left="993" w:hanging="284"/>
        <w:rPr>
          <w:rFonts w:cs="Arial"/>
        </w:rPr>
      </w:pPr>
      <w:r>
        <w:rPr>
          <w:rFonts w:cs="Arial"/>
        </w:rPr>
        <w:t xml:space="preserve">istotna zmiana wpływająca na charakter operacji, jej cele lub warunki wdrażania, </w:t>
      </w:r>
      <w:r>
        <w:rPr>
          <w:rFonts w:cs="Arial"/>
        </w:rPr>
        <w:br/>
        <w:t>która mogłaby doprowadzić do naruszenia jej pierwotnych celów.</w:t>
      </w:r>
    </w:p>
    <w:p w:rsidR="00A96EB1" w:rsidRPr="0019379E" w:rsidRDefault="00A96EB1" w:rsidP="00302A1A">
      <w:pPr>
        <w:pStyle w:val="Akapitzlist"/>
        <w:numPr>
          <w:ilvl w:val="0"/>
          <w:numId w:val="56"/>
        </w:numPr>
        <w:spacing w:line="276" w:lineRule="auto"/>
        <w:ind w:left="709" w:hanging="357"/>
        <w:jc w:val="both"/>
        <w:rPr>
          <w:rFonts w:ascii="Arial" w:hAnsi="Arial" w:cs="Arial"/>
          <w:sz w:val="20"/>
          <w:szCs w:val="20"/>
        </w:rPr>
      </w:pPr>
      <w:r w:rsidRPr="0019379E">
        <w:rPr>
          <w:rFonts w:ascii="Arial" w:hAnsi="Arial" w:cs="Arial"/>
          <w:sz w:val="20"/>
          <w:szCs w:val="20"/>
        </w:rPr>
        <w:t>Zachowanie przez beneficjenta trwałości projektu będzie podlegało monitorowaniu i ewaluacji  na podstawie badań i analiz dokonywanych przez IZ RPO WZ</w:t>
      </w:r>
      <w:r w:rsidRPr="0019379E">
        <w:rPr>
          <w:rStyle w:val="Odwoaniedokomentarza"/>
          <w:rFonts w:ascii="Arial" w:hAnsi="Arial" w:cs="Arial"/>
          <w:sz w:val="20"/>
          <w:szCs w:val="20"/>
        </w:rPr>
        <w:t>. N</w:t>
      </w:r>
      <w:r w:rsidRPr="0019379E">
        <w:rPr>
          <w:rFonts w:ascii="Arial" w:hAnsi="Arial" w:cs="Arial"/>
          <w:sz w:val="20"/>
          <w:szCs w:val="20"/>
        </w:rPr>
        <w:t xml:space="preserve">iezależnie od ww. obowiązku, beneficjent jest zobligowany do niezwłocznego przekazywania IZ RPO WZ w formie pisemnej informacji dotyczących zmian w trakcie okresu trwałości, które mogą mieć wpływ </w:t>
      </w:r>
      <w:r w:rsidRPr="0019379E">
        <w:rPr>
          <w:rFonts w:ascii="Arial" w:hAnsi="Arial" w:cs="Arial"/>
          <w:sz w:val="20"/>
          <w:szCs w:val="20"/>
        </w:rPr>
        <w:br/>
        <w:t>na zachowanie trwałości projektu.</w:t>
      </w:r>
    </w:p>
    <w:p w:rsidR="00A96EB1" w:rsidRPr="0019379E" w:rsidRDefault="00A96EB1" w:rsidP="00302A1A">
      <w:pPr>
        <w:pStyle w:val="Akapitzlist"/>
        <w:numPr>
          <w:ilvl w:val="0"/>
          <w:numId w:val="56"/>
        </w:numPr>
        <w:spacing w:line="276" w:lineRule="auto"/>
        <w:ind w:left="709" w:hanging="357"/>
        <w:jc w:val="both"/>
        <w:rPr>
          <w:rFonts w:ascii="Arial" w:hAnsi="Arial" w:cs="Arial"/>
          <w:sz w:val="20"/>
          <w:szCs w:val="20"/>
        </w:rPr>
      </w:pPr>
      <w:r w:rsidRPr="0019379E">
        <w:rPr>
          <w:rFonts w:ascii="Arial" w:hAnsi="Arial" w:cs="Arial"/>
          <w:sz w:val="20"/>
          <w:szCs w:val="20"/>
        </w:rPr>
        <w:t xml:space="preserve">Każda stwierdzona w okresie trwałości zmiana w projekcie będzie rozpatrywana </w:t>
      </w:r>
      <w:r w:rsidRPr="0019379E">
        <w:rPr>
          <w:rFonts w:ascii="Arial" w:hAnsi="Arial" w:cs="Arial"/>
          <w:sz w:val="20"/>
          <w:szCs w:val="20"/>
        </w:rPr>
        <w:br/>
        <w:t xml:space="preserve">przez IZ RPO WZ indywidualnie. </w:t>
      </w:r>
    </w:p>
    <w:p w:rsidR="001C64F7" w:rsidRPr="0019379E" w:rsidRDefault="00A96EB1" w:rsidP="00302A1A">
      <w:pPr>
        <w:pStyle w:val="Akapitzlist"/>
        <w:numPr>
          <w:ilvl w:val="0"/>
          <w:numId w:val="56"/>
        </w:numPr>
        <w:spacing w:line="276" w:lineRule="auto"/>
        <w:ind w:left="709" w:hanging="357"/>
        <w:jc w:val="both"/>
        <w:rPr>
          <w:rFonts w:ascii="Arial" w:hAnsi="Arial" w:cs="Arial"/>
          <w:sz w:val="20"/>
          <w:szCs w:val="20"/>
        </w:rPr>
      </w:pPr>
      <w:r w:rsidRPr="0019379E">
        <w:rPr>
          <w:rFonts w:ascii="Arial" w:hAnsi="Arial" w:cs="Arial"/>
          <w:sz w:val="20"/>
          <w:szCs w:val="20"/>
        </w:rPr>
        <w:t>Naruszenie zasady trwałości projektu oznacza konieczność zwrotu przez beneficjenta środków otrzymanych na realizację projektu wraz z odsetkami liczonymi jak dla zaległości podatkowych, proporcjonalnie do okresu niezachowania trwałości projektu.</w:t>
      </w:r>
    </w:p>
    <w:p w:rsidR="00883749" w:rsidRDefault="00883749" w:rsidP="00883749">
      <w:pPr>
        <w:pStyle w:val="Akapitzlist"/>
        <w:spacing w:line="276" w:lineRule="auto"/>
        <w:ind w:left="709"/>
        <w:jc w:val="both"/>
        <w:rPr>
          <w:rFonts w:ascii="Arial" w:hAnsi="Arial" w:cs="Arial"/>
          <w:sz w:val="20"/>
          <w:szCs w:val="20"/>
        </w:rPr>
      </w:pPr>
    </w:p>
    <w:p w:rsidR="003D7056" w:rsidRPr="007238A9" w:rsidRDefault="003D7056" w:rsidP="00A73226">
      <w:pPr>
        <w:pStyle w:val="Nagwek2"/>
      </w:pPr>
      <w:bookmarkStart w:id="259" w:name="_Toc457202472"/>
      <w:bookmarkStart w:id="260" w:name="_Toc12355022"/>
      <w:r w:rsidRPr="007238A9">
        <w:t>9.</w:t>
      </w:r>
      <w:r w:rsidR="008A2BCF">
        <w:t>7</w:t>
      </w:r>
      <w:r w:rsidR="00982082" w:rsidRPr="007238A9">
        <w:t xml:space="preserve"> </w:t>
      </w:r>
      <w:r w:rsidRPr="007238A9">
        <w:t>Promocja projektu</w:t>
      </w:r>
      <w:bookmarkEnd w:id="259"/>
      <w:bookmarkEnd w:id="260"/>
    </w:p>
    <w:p w:rsidR="00D93183" w:rsidRDefault="003D7056">
      <w:pPr>
        <w:pStyle w:val="Bezodstpw"/>
        <w:spacing w:line="276" w:lineRule="auto"/>
      </w:pPr>
      <w:r w:rsidRPr="007238A9">
        <w:t xml:space="preserve">Beneficjent zobowiązany jest do prowadzenia </w:t>
      </w:r>
      <w:r w:rsidR="005862D2">
        <w:t>działań</w:t>
      </w:r>
      <w:r w:rsidRPr="007238A9">
        <w:t xml:space="preserve"> informacyjnych i promocyjnych związanych z realizacją projektu w sposób i na zasadach określonych w Podręczniku </w:t>
      </w:r>
      <w:r w:rsidR="005862D2">
        <w:t>wnioskodawcy</w:t>
      </w:r>
      <w:r w:rsidRPr="007238A9">
        <w:t xml:space="preserve"> i beneficjenta programów</w:t>
      </w:r>
      <w:r w:rsidR="00C91C4F">
        <w:t xml:space="preserve"> </w:t>
      </w:r>
      <w:r w:rsidRPr="007238A9">
        <w:t>polityki spójności 2014-2020 w zakresie informacji i promocji oraz zgodnie zapisami punktu 2.2. „Obowiązki beneficjentów” załącznika XII do rozporządzenia ogólnego, a także zapisami rozporządzenia wykona</w:t>
      </w:r>
      <w:r w:rsidR="00C80DED">
        <w:t xml:space="preserve">wczego Komisji (UE) nr 821/2014 </w:t>
      </w:r>
      <w:r w:rsidR="00C80DED" w:rsidRPr="00202CB7">
        <w:rPr>
          <w:rFonts w:cs="Arial"/>
          <w:szCs w:val="20"/>
        </w:rPr>
        <w:t xml:space="preserve">i </w:t>
      </w:r>
      <w:r w:rsidR="00C80DED">
        <w:rPr>
          <w:rFonts w:cs="Arial"/>
          <w:szCs w:val="20"/>
        </w:rPr>
        <w:t>umowy</w:t>
      </w:r>
      <w:r w:rsidR="00C80DED" w:rsidRPr="00202CB7">
        <w:rPr>
          <w:rFonts w:cs="Arial"/>
          <w:szCs w:val="20"/>
        </w:rPr>
        <w:t xml:space="preserve"> o dofinansowanie.</w:t>
      </w:r>
    </w:p>
    <w:p w:rsidR="00883749" w:rsidRDefault="00883749">
      <w:pPr>
        <w:pStyle w:val="Bezodstpw"/>
        <w:spacing w:line="276" w:lineRule="auto"/>
      </w:pPr>
    </w:p>
    <w:p w:rsidR="003D7056" w:rsidRPr="007238A9" w:rsidRDefault="003D7056" w:rsidP="00A73226">
      <w:pPr>
        <w:pStyle w:val="Nagwek2"/>
      </w:pPr>
      <w:bookmarkStart w:id="261" w:name="_Toc457202473"/>
      <w:bookmarkStart w:id="262" w:name="_Toc12355023"/>
      <w:r w:rsidRPr="007238A9">
        <w:t>9.</w:t>
      </w:r>
      <w:r w:rsidR="00366497">
        <w:t>8</w:t>
      </w:r>
      <w:r w:rsidR="00982082" w:rsidRPr="007238A9">
        <w:t xml:space="preserve"> </w:t>
      </w:r>
      <w:r w:rsidRPr="007238A9">
        <w:t>Odzyskiwanie środków w ramach RPO WZ 2014-2020</w:t>
      </w:r>
      <w:bookmarkEnd w:id="261"/>
      <w:bookmarkEnd w:id="262"/>
    </w:p>
    <w:p w:rsidR="003D7056" w:rsidRPr="007238A9" w:rsidRDefault="003D7056" w:rsidP="009314FF">
      <w:pPr>
        <w:numPr>
          <w:ilvl w:val="6"/>
          <w:numId w:val="6"/>
        </w:numPr>
        <w:spacing w:line="276" w:lineRule="auto"/>
        <w:ind w:left="709" w:hanging="357"/>
        <w:jc w:val="both"/>
        <w:rPr>
          <w:rFonts w:ascii="Arial" w:hAnsi="Arial" w:cs="Arial"/>
          <w:b/>
          <w:sz w:val="20"/>
          <w:szCs w:val="20"/>
        </w:rPr>
      </w:pPr>
      <w:r w:rsidRPr="007238A9">
        <w:rPr>
          <w:rFonts w:ascii="Arial" w:hAnsi="Arial" w:cs="Arial"/>
          <w:sz w:val="20"/>
          <w:szCs w:val="20"/>
        </w:rPr>
        <w:t xml:space="preserve">W przypadku, kiedy beneficjent swoim </w:t>
      </w:r>
      <w:r w:rsidR="00675236">
        <w:rPr>
          <w:rFonts w:ascii="Arial" w:hAnsi="Arial" w:cs="Arial"/>
          <w:sz w:val="20"/>
          <w:szCs w:val="20"/>
        </w:rPr>
        <w:t>działanie</w:t>
      </w:r>
      <w:r w:rsidR="00675236" w:rsidRPr="007238A9">
        <w:rPr>
          <w:rFonts w:ascii="Arial" w:hAnsi="Arial" w:cs="Arial"/>
          <w:sz w:val="20"/>
          <w:szCs w:val="20"/>
        </w:rPr>
        <w:t xml:space="preserve">m </w:t>
      </w:r>
      <w:r w:rsidRPr="007238A9">
        <w:rPr>
          <w:rFonts w:ascii="Arial" w:hAnsi="Arial" w:cs="Arial"/>
          <w:sz w:val="20"/>
          <w:szCs w:val="20"/>
        </w:rPr>
        <w:t xml:space="preserve">doprowadzi do sytuacji, w której środki dofinansowania zostaną wykorzystane niezgodnie z przeznaczeniem, z naruszeniem procedur lub pobrane nienależnie bądź w nadmiernej wysokości, IZ RPO WZ podejmie czynności </w:t>
      </w:r>
      <w:r w:rsidR="00160B7C" w:rsidRPr="007238A9">
        <w:rPr>
          <w:rFonts w:ascii="Arial" w:hAnsi="Arial" w:cs="Arial"/>
          <w:sz w:val="20"/>
          <w:szCs w:val="20"/>
        </w:rPr>
        <w:br/>
      </w:r>
      <w:r w:rsidRPr="007238A9">
        <w:rPr>
          <w:rFonts w:ascii="Arial" w:hAnsi="Arial" w:cs="Arial"/>
          <w:sz w:val="20"/>
          <w:szCs w:val="20"/>
        </w:rPr>
        <w:t>w celu ich odzyskania.</w:t>
      </w:r>
    </w:p>
    <w:p w:rsidR="003D7056" w:rsidRPr="007238A9" w:rsidRDefault="003D7056" w:rsidP="009314FF">
      <w:pPr>
        <w:numPr>
          <w:ilvl w:val="6"/>
          <w:numId w:val="6"/>
        </w:numPr>
        <w:spacing w:line="276" w:lineRule="auto"/>
        <w:ind w:left="709" w:hanging="357"/>
        <w:jc w:val="both"/>
        <w:rPr>
          <w:rFonts w:ascii="Arial" w:hAnsi="Arial" w:cs="Arial"/>
          <w:b/>
          <w:sz w:val="20"/>
          <w:szCs w:val="20"/>
        </w:rPr>
      </w:pPr>
      <w:r w:rsidRPr="007238A9">
        <w:rPr>
          <w:rFonts w:ascii="Arial" w:hAnsi="Arial" w:cs="Arial"/>
          <w:sz w:val="20"/>
          <w:szCs w:val="20"/>
        </w:rPr>
        <w:t>Powyższe sytuacje mogą zostać przez IZ RPO WZ stwierdzone na każdym etapie realizacji projektu, a także po jego zakończeniu</w:t>
      </w:r>
      <w:r w:rsidR="001A7595">
        <w:rPr>
          <w:rFonts w:ascii="Arial" w:hAnsi="Arial" w:cs="Arial"/>
          <w:sz w:val="20"/>
          <w:szCs w:val="20"/>
        </w:rPr>
        <w:t>, w tym w okresie trwałości projektu.</w:t>
      </w:r>
    </w:p>
    <w:p w:rsidR="00AE599B" w:rsidRPr="007238A9" w:rsidRDefault="003D7056" w:rsidP="009314FF">
      <w:pPr>
        <w:numPr>
          <w:ilvl w:val="6"/>
          <w:numId w:val="6"/>
        </w:numPr>
        <w:spacing w:line="276" w:lineRule="auto"/>
        <w:ind w:left="709" w:hanging="357"/>
        <w:jc w:val="both"/>
        <w:rPr>
          <w:rFonts w:ascii="Arial" w:hAnsi="Arial" w:cs="Arial"/>
          <w:b/>
          <w:sz w:val="20"/>
          <w:szCs w:val="20"/>
        </w:rPr>
      </w:pPr>
      <w:r w:rsidRPr="007238A9">
        <w:rPr>
          <w:rFonts w:ascii="Arial" w:hAnsi="Arial" w:cs="Arial"/>
          <w:sz w:val="20"/>
          <w:szCs w:val="20"/>
        </w:rPr>
        <w:t>W</w:t>
      </w:r>
      <w:r w:rsidR="00C430C1">
        <w:rPr>
          <w:rFonts w:ascii="Arial" w:hAnsi="Arial" w:cs="Arial"/>
          <w:sz w:val="20"/>
          <w:szCs w:val="20"/>
        </w:rPr>
        <w:t xml:space="preserve"> </w:t>
      </w:r>
      <w:r w:rsidR="00C430C1" w:rsidRPr="00562085">
        <w:rPr>
          <w:rFonts w:ascii="Arial" w:hAnsi="Arial" w:cs="Arial"/>
          <w:color w:val="000000" w:themeColor="text1"/>
          <w:sz w:val="20"/>
          <w:szCs w:val="20"/>
        </w:rPr>
        <w:t xml:space="preserve">przypadku zaistnienia okoliczności wskazanych w punkcie 1, beneficjent jest zobowiązany </w:t>
      </w:r>
      <w:r w:rsidR="00C430C1" w:rsidRPr="00562085">
        <w:rPr>
          <w:rFonts w:ascii="Arial" w:hAnsi="Arial" w:cs="Arial"/>
          <w:color w:val="000000" w:themeColor="text1"/>
          <w:sz w:val="20"/>
          <w:szCs w:val="20"/>
        </w:rPr>
        <w:br/>
        <w:t xml:space="preserve">do zwrotu środków wraz z odsetkami jak dla zaległości podatkowych liczonymi od daty przekazania środków. Odsetki naliczane są za każdy dzień, od daty przekazania środków </w:t>
      </w:r>
      <w:r w:rsidR="00C430C1" w:rsidRPr="00562085">
        <w:rPr>
          <w:rFonts w:ascii="Arial" w:hAnsi="Arial" w:cs="Arial"/>
          <w:color w:val="000000" w:themeColor="text1"/>
          <w:sz w:val="20"/>
          <w:szCs w:val="20"/>
        </w:rPr>
        <w:br/>
        <w:t xml:space="preserve">do dnia ich zwrotu lub do dnia wpływu do IZ RPO WZ pisma ze zgodą na pomniejszenie kolejnej </w:t>
      </w:r>
      <w:r w:rsidR="00C430C1" w:rsidRPr="00C430C1">
        <w:rPr>
          <w:rFonts w:ascii="Arial" w:hAnsi="Arial" w:cs="Arial"/>
          <w:color w:val="000000" w:themeColor="text1"/>
          <w:sz w:val="20"/>
          <w:szCs w:val="20"/>
        </w:rPr>
        <w:t>płatności</w:t>
      </w:r>
      <w:r w:rsidRPr="00921E51">
        <w:rPr>
          <w:rFonts w:ascii="Arial" w:hAnsi="Arial" w:cs="Arial"/>
          <w:sz w:val="20"/>
          <w:szCs w:val="20"/>
        </w:rPr>
        <w:t>.</w:t>
      </w:r>
    </w:p>
    <w:p w:rsidR="00EC631D" w:rsidRDefault="003D7056" w:rsidP="0096505F">
      <w:pPr>
        <w:numPr>
          <w:ilvl w:val="6"/>
          <w:numId w:val="6"/>
        </w:numPr>
        <w:spacing w:line="276" w:lineRule="auto"/>
        <w:ind w:left="709" w:hanging="357"/>
        <w:jc w:val="both"/>
        <w:rPr>
          <w:rFonts w:ascii="Arial" w:hAnsi="Arial" w:cs="Arial"/>
          <w:sz w:val="20"/>
          <w:szCs w:val="20"/>
        </w:rPr>
      </w:pPr>
      <w:r w:rsidRPr="00AE599B">
        <w:rPr>
          <w:rFonts w:ascii="Arial" w:hAnsi="Arial" w:cs="Arial"/>
          <w:sz w:val="20"/>
          <w:szCs w:val="20"/>
        </w:rPr>
        <w:t xml:space="preserve">Szczegółowe zapisy dotyczące odzyskiwania środków w ramach RPO WZ 2014-2020 określa dokument „Zasady dotyczące odzyskiwania środków w ramach Regionalnego Programu </w:t>
      </w:r>
      <w:r w:rsidRPr="00AE599B">
        <w:rPr>
          <w:rFonts w:ascii="Arial" w:hAnsi="Arial" w:cs="Arial"/>
          <w:sz w:val="20"/>
          <w:szCs w:val="20"/>
        </w:rPr>
        <w:lastRenderedPageBreak/>
        <w:t xml:space="preserve">Operacyjnego Województwa Zachodniopomorskiego 2014 – 2020”, stanowiący </w:t>
      </w:r>
      <w:r w:rsidR="003638E5" w:rsidRPr="00AE599B">
        <w:rPr>
          <w:rFonts w:ascii="Arial" w:hAnsi="Arial" w:cs="Arial"/>
          <w:sz w:val="20"/>
          <w:szCs w:val="20"/>
        </w:rPr>
        <w:t xml:space="preserve">załącznik </w:t>
      </w:r>
      <w:r w:rsidR="003638E5" w:rsidRPr="00AE599B">
        <w:rPr>
          <w:rFonts w:ascii="Arial" w:hAnsi="Arial" w:cs="Arial"/>
          <w:sz w:val="20"/>
          <w:szCs w:val="20"/>
        </w:rPr>
        <w:br/>
        <w:t>nr 10 do</w:t>
      </w:r>
      <w:r w:rsidRPr="00AE599B">
        <w:rPr>
          <w:rFonts w:ascii="Arial" w:hAnsi="Arial" w:cs="Arial"/>
          <w:sz w:val="20"/>
          <w:szCs w:val="20"/>
        </w:rPr>
        <w:t xml:space="preserve"> niniejszego regulaminu.</w:t>
      </w:r>
    </w:p>
    <w:p w:rsidR="003D7056" w:rsidRPr="007238A9" w:rsidRDefault="003D7056" w:rsidP="00F00A1D">
      <w:pPr>
        <w:spacing w:line="276" w:lineRule="auto"/>
        <w:ind w:left="709"/>
        <w:jc w:val="both"/>
        <w:rPr>
          <w:rFonts w:ascii="Arial" w:hAnsi="Arial" w:cs="Arial"/>
          <w:b/>
          <w:color w:val="0070C0"/>
          <w:sz w:val="20"/>
          <w:szCs w:val="20"/>
        </w:rPr>
      </w:pPr>
    </w:p>
    <w:p w:rsidR="00EB624D" w:rsidRDefault="00EB624D" w:rsidP="00A73226">
      <w:pPr>
        <w:pStyle w:val="Nagwek1"/>
      </w:pPr>
      <w:bookmarkStart w:id="263" w:name="_Toc457202474"/>
      <w:bookmarkStart w:id="264" w:name="_Toc12355024"/>
      <w:r w:rsidRPr="007238A9">
        <w:t>Rozdział 10 Postanowienia końcowe</w:t>
      </w:r>
      <w:bookmarkEnd w:id="263"/>
      <w:bookmarkEnd w:id="264"/>
    </w:p>
    <w:p w:rsidR="00205B92" w:rsidRDefault="00AE599B" w:rsidP="002E54A7">
      <w:pPr>
        <w:pStyle w:val="Nagwek3"/>
        <w:numPr>
          <w:ilvl w:val="3"/>
          <w:numId w:val="3"/>
        </w:numPr>
        <w:spacing w:line="276" w:lineRule="auto"/>
        <w:ind w:left="709"/>
        <w:rPr>
          <w:rFonts w:cs="Arial"/>
          <w:szCs w:val="20"/>
        </w:rPr>
      </w:pPr>
      <w:r>
        <w:t>Niniejszy r</w:t>
      </w:r>
      <w:r w:rsidR="00E95704" w:rsidRPr="007238A9">
        <w:t>egulamin może ulegać zmianom w trakcie trwania konkursu. Do czasu rozstrzygnięcia</w:t>
      </w:r>
      <w:r w:rsidR="00E95704">
        <w:t xml:space="preserve"> </w:t>
      </w:r>
      <w:r w:rsidR="00E95704" w:rsidRPr="007238A9">
        <w:t>konkursu  regulamin  nie  może  być  zmieniany  w  sposób skutkujący  nierównym</w:t>
      </w:r>
      <w:r w:rsidR="00E95704">
        <w:t xml:space="preserve"> </w:t>
      </w:r>
      <w:r w:rsidR="00E95704" w:rsidRPr="007238A9">
        <w:t>traktowaniem</w:t>
      </w:r>
      <w:r w:rsidR="00E95704">
        <w:t xml:space="preserve"> </w:t>
      </w:r>
      <w:r w:rsidR="009C0103">
        <w:t>w</w:t>
      </w:r>
      <w:r w:rsidR="00722B80" w:rsidRPr="007238A9">
        <w:t>nioskodawców</w:t>
      </w:r>
      <w:r w:rsidR="00722B80">
        <w:t xml:space="preserve"> </w:t>
      </w:r>
      <w:r w:rsidR="00E95704" w:rsidRPr="007238A9">
        <w:t>chyba,</w:t>
      </w:r>
      <w:r w:rsidR="00E95704">
        <w:t xml:space="preserve"> </w:t>
      </w:r>
      <w:r w:rsidR="00E95704" w:rsidRPr="007238A9">
        <w:t>że</w:t>
      </w:r>
      <w:r w:rsidR="00E95704">
        <w:t xml:space="preserve"> </w:t>
      </w:r>
      <w:r w:rsidR="00E95704" w:rsidRPr="007238A9">
        <w:t>konieczność</w:t>
      </w:r>
      <w:r w:rsidR="00E95704">
        <w:t xml:space="preserve"> </w:t>
      </w:r>
      <w:r w:rsidR="00E95704" w:rsidRPr="007238A9">
        <w:t>jego</w:t>
      </w:r>
      <w:r w:rsidR="00E95704">
        <w:t xml:space="preserve"> </w:t>
      </w:r>
      <w:r w:rsidR="00E95704" w:rsidRPr="007238A9">
        <w:t>zmiany</w:t>
      </w:r>
      <w:r w:rsidR="00E95704">
        <w:t xml:space="preserve"> </w:t>
      </w:r>
      <w:r w:rsidR="00E95704" w:rsidRPr="007238A9">
        <w:t xml:space="preserve">wynika </w:t>
      </w:r>
      <w:r w:rsidR="00E95704" w:rsidRPr="007238A9">
        <w:br/>
        <w:t>z przepisów prawa powszechnie obowiązującego.</w:t>
      </w:r>
    </w:p>
    <w:p w:rsidR="000E5F5D" w:rsidRDefault="00E95704" w:rsidP="0081133C">
      <w:pPr>
        <w:pStyle w:val="Nagwek3"/>
        <w:numPr>
          <w:ilvl w:val="0"/>
          <w:numId w:val="0"/>
        </w:numPr>
        <w:spacing w:line="276" w:lineRule="auto"/>
        <w:ind w:left="708" w:firstLine="1"/>
        <w:rPr>
          <w:rFonts w:cs="Arial"/>
          <w:szCs w:val="20"/>
        </w:rPr>
      </w:pPr>
      <w:r w:rsidRPr="007238A9">
        <w:t xml:space="preserve">Regulamin oraz informacje o zmianie regulaminu, aktualną treść regulaminu, uzasadnienie oraz termin, od którego zmiana obowiązuje IZ RPO WZ zamieszcza na swojej stronie internetowej </w:t>
      </w:r>
      <w:hyperlink r:id="rId16" w:history="1">
        <w:r w:rsidRPr="007238A9">
          <w:rPr>
            <w:rStyle w:val="Hipercze"/>
            <w:rFonts w:cs="Arial"/>
            <w:szCs w:val="20"/>
          </w:rPr>
          <w:t>www.rpo.wzp.pl</w:t>
        </w:r>
      </w:hyperlink>
      <w:r w:rsidRPr="007238A9">
        <w:t xml:space="preserve"> oraz na portalu </w:t>
      </w:r>
      <w:hyperlink r:id="rId17" w:history="1">
        <w:r w:rsidRPr="007238A9">
          <w:rPr>
            <w:rStyle w:val="Hipercze"/>
            <w:rFonts w:cs="Arial"/>
            <w:szCs w:val="20"/>
          </w:rPr>
          <w:t>www.funduszeeuropejskie.gov.pl</w:t>
        </w:r>
      </w:hyperlink>
      <w:r w:rsidRPr="007238A9">
        <w:t>.</w:t>
      </w:r>
      <w:r>
        <w:t xml:space="preserve"> </w:t>
      </w:r>
    </w:p>
    <w:p w:rsidR="00205B92" w:rsidRDefault="00E95704" w:rsidP="002E54A7">
      <w:pPr>
        <w:pStyle w:val="Nagwek3"/>
        <w:numPr>
          <w:ilvl w:val="3"/>
          <w:numId w:val="3"/>
        </w:numPr>
        <w:spacing w:line="276" w:lineRule="auto"/>
        <w:ind w:left="709"/>
        <w:rPr>
          <w:rFonts w:cs="Arial"/>
          <w:szCs w:val="20"/>
        </w:rPr>
      </w:pPr>
      <w:r w:rsidRPr="00E95704">
        <w:rPr>
          <w:rFonts w:cs="Arial"/>
          <w:szCs w:val="20"/>
        </w:rPr>
        <w:t>Konkurs może zostać anulowa</w:t>
      </w:r>
      <w:r>
        <w:rPr>
          <w:rFonts w:cs="Arial"/>
          <w:szCs w:val="20"/>
        </w:rPr>
        <w:t>ny w następujących przypadkach:</w:t>
      </w:r>
    </w:p>
    <w:p w:rsidR="00205B92" w:rsidRDefault="00E95704" w:rsidP="009314FF">
      <w:pPr>
        <w:pStyle w:val="Nagwek3"/>
        <w:numPr>
          <w:ilvl w:val="0"/>
          <w:numId w:val="17"/>
        </w:numPr>
        <w:spacing w:line="276" w:lineRule="auto"/>
        <w:ind w:left="1134"/>
        <w:rPr>
          <w:rFonts w:cs="Arial"/>
          <w:szCs w:val="20"/>
        </w:rPr>
      </w:pPr>
      <w:r w:rsidRPr="00C545E9">
        <w:rPr>
          <w:rFonts w:cs="Arial"/>
          <w:szCs w:val="20"/>
        </w:rPr>
        <w:t>naruszenia w toku procedury konkursowej przepisów prawa, które są istotne i niemożliwe do naprawienia,</w:t>
      </w:r>
    </w:p>
    <w:p w:rsidR="00205B92" w:rsidRDefault="00E95704" w:rsidP="009314FF">
      <w:pPr>
        <w:pStyle w:val="Nagwek3"/>
        <w:numPr>
          <w:ilvl w:val="0"/>
          <w:numId w:val="17"/>
        </w:numPr>
        <w:spacing w:line="276" w:lineRule="auto"/>
        <w:ind w:left="1134"/>
        <w:rPr>
          <w:rFonts w:cs="Arial"/>
          <w:szCs w:val="20"/>
        </w:rPr>
      </w:pPr>
      <w:r w:rsidRPr="00C545E9">
        <w:rPr>
          <w:rFonts w:cs="Arial"/>
          <w:szCs w:val="20"/>
        </w:rPr>
        <w:t>zaistnienia sytuacji nadzwyczajnej, której IZ RPO WZ  nie mogła przewidzieć w chwili ogłoszenia konkursu, a której wystąpienie czyni niemożliwym lub rażąco utrudnia kontynuowanie procedury konkursowej bądź stanowi zagrożenie dla interesu publicznego,</w:t>
      </w:r>
    </w:p>
    <w:p w:rsidR="00205B92" w:rsidRDefault="00E95704" w:rsidP="009314FF">
      <w:pPr>
        <w:pStyle w:val="Nagwek3"/>
        <w:numPr>
          <w:ilvl w:val="0"/>
          <w:numId w:val="17"/>
        </w:numPr>
        <w:spacing w:line="276" w:lineRule="auto"/>
        <w:ind w:left="1134"/>
        <w:rPr>
          <w:rFonts w:cs="Arial"/>
          <w:szCs w:val="20"/>
        </w:rPr>
      </w:pPr>
      <w:r w:rsidRPr="00C545E9">
        <w:rPr>
          <w:rFonts w:cs="Arial"/>
          <w:szCs w:val="20"/>
        </w:rPr>
        <w:t>ogłoszenia aktów prawnych lub wytycznych horyzontalnych w istotny sposób sprzecznych z postanowieniami niniejszego regulaminu,</w:t>
      </w:r>
    </w:p>
    <w:p w:rsidR="00205B92" w:rsidRDefault="00E95704" w:rsidP="009314FF">
      <w:pPr>
        <w:pStyle w:val="Nagwek3"/>
        <w:numPr>
          <w:ilvl w:val="0"/>
          <w:numId w:val="17"/>
        </w:numPr>
        <w:spacing w:line="276" w:lineRule="auto"/>
        <w:ind w:left="1134"/>
        <w:rPr>
          <w:rFonts w:cs="Arial"/>
          <w:szCs w:val="20"/>
        </w:rPr>
      </w:pPr>
      <w:r w:rsidRPr="00C545E9">
        <w:rPr>
          <w:rFonts w:cs="Arial"/>
          <w:szCs w:val="20"/>
        </w:rPr>
        <w:t>nie wyłonienia kandydatów na ekspertów lub ekspertów niezbędnych do oceny wniosków,</w:t>
      </w:r>
    </w:p>
    <w:p w:rsidR="00205B92" w:rsidRDefault="00E95704" w:rsidP="0019379E">
      <w:pPr>
        <w:pStyle w:val="Nagwek3"/>
        <w:numPr>
          <w:ilvl w:val="0"/>
          <w:numId w:val="17"/>
        </w:numPr>
        <w:spacing w:line="276" w:lineRule="auto"/>
        <w:ind w:left="1134"/>
        <w:rPr>
          <w:rFonts w:cs="Arial"/>
          <w:szCs w:val="20"/>
        </w:rPr>
      </w:pPr>
      <w:r w:rsidRPr="00C545E9">
        <w:rPr>
          <w:rFonts w:cs="Arial"/>
          <w:szCs w:val="20"/>
        </w:rPr>
        <w:t>złożenia wniosków o dofinansowanie wyłącznie przez podmioty niespełniające kryteriów  udziału w konkursie,</w:t>
      </w:r>
    </w:p>
    <w:p w:rsidR="00205B92" w:rsidRDefault="00E95704" w:rsidP="0019379E">
      <w:pPr>
        <w:pStyle w:val="Nagwek3"/>
        <w:numPr>
          <w:ilvl w:val="0"/>
          <w:numId w:val="17"/>
        </w:numPr>
        <w:spacing w:line="276" w:lineRule="auto"/>
        <w:ind w:left="1134"/>
        <w:rPr>
          <w:rFonts w:cs="Arial"/>
          <w:szCs w:val="20"/>
        </w:rPr>
      </w:pPr>
      <w:r w:rsidRPr="00C545E9">
        <w:rPr>
          <w:rFonts w:cs="Arial"/>
          <w:szCs w:val="20"/>
        </w:rPr>
        <w:t>nie</w:t>
      </w:r>
      <w:r w:rsidRPr="00E95704">
        <w:rPr>
          <w:rFonts w:cs="Arial"/>
        </w:rPr>
        <w:t>złożenia żadnego wniosku o dofinansowanie.</w:t>
      </w:r>
      <w:r w:rsidRPr="00E95704">
        <w:rPr>
          <w:rFonts w:cs="Arial"/>
          <w:szCs w:val="20"/>
        </w:rPr>
        <w:t xml:space="preserve"> </w:t>
      </w:r>
    </w:p>
    <w:p w:rsidR="00EC631D" w:rsidRDefault="00AE599B" w:rsidP="0019379E">
      <w:pPr>
        <w:pStyle w:val="Nagwek3"/>
        <w:numPr>
          <w:ilvl w:val="3"/>
          <w:numId w:val="3"/>
        </w:numPr>
        <w:spacing w:line="276" w:lineRule="auto"/>
        <w:ind w:left="709"/>
        <w:rPr>
          <w:rFonts w:cs="Arial"/>
          <w:szCs w:val="20"/>
        </w:rPr>
      </w:pPr>
      <w:r w:rsidRPr="00AE599B">
        <w:rPr>
          <w:rFonts w:cs="Arial"/>
        </w:rPr>
        <w:t>Wnioski o dofinansowanie projektów są archiwizowane, a pisemne wnioski o przyznanie pomocy nie podlegają zwrotowi.</w:t>
      </w:r>
    </w:p>
    <w:p w:rsidR="00205B92" w:rsidRDefault="00E95704" w:rsidP="0019379E">
      <w:pPr>
        <w:pStyle w:val="Nagwek3"/>
        <w:numPr>
          <w:ilvl w:val="3"/>
          <w:numId w:val="3"/>
        </w:numPr>
        <w:spacing w:line="276" w:lineRule="auto"/>
        <w:ind w:left="709"/>
        <w:rPr>
          <w:rFonts w:cs="Arial"/>
          <w:szCs w:val="20"/>
        </w:rPr>
      </w:pPr>
      <w:r w:rsidRPr="007238A9">
        <w:rPr>
          <w:rFonts w:cs="Arial"/>
          <w:szCs w:val="20"/>
        </w:rPr>
        <w:t xml:space="preserve">IZ RPO WZ udziela wszystkim zainteresowanym informacji w zakresie konkursu, </w:t>
      </w:r>
      <w:r w:rsidRPr="007238A9">
        <w:rPr>
          <w:rFonts w:cs="Arial"/>
          <w:szCs w:val="20"/>
        </w:rPr>
        <w:br/>
        <w:t xml:space="preserve">w tym w sprawie interpretacji zapisów niniejszego regulaminu, zakresu wsparcia, procesu wyboru projektów, kwalifikowalności wydatków. Informacje na temat postępowania konkursowego można uzyskać poprzez kontakt: </w:t>
      </w:r>
    </w:p>
    <w:p w:rsidR="00205B92" w:rsidRDefault="00A4532B" w:rsidP="00302A1A">
      <w:pPr>
        <w:pStyle w:val="Akapitzlist"/>
        <w:numPr>
          <w:ilvl w:val="1"/>
          <w:numId w:val="30"/>
        </w:numPr>
        <w:autoSpaceDE w:val="0"/>
        <w:autoSpaceDN w:val="0"/>
        <w:adjustRightInd w:val="0"/>
        <w:spacing w:line="276" w:lineRule="auto"/>
        <w:ind w:left="1134" w:hanging="425"/>
        <w:jc w:val="both"/>
        <w:rPr>
          <w:rFonts w:ascii="Arial" w:hAnsi="Arial" w:cs="Arial"/>
          <w:sz w:val="20"/>
          <w:szCs w:val="20"/>
        </w:rPr>
      </w:pPr>
      <w:r w:rsidRPr="00881414">
        <w:rPr>
          <w:rFonts w:ascii="Arial" w:hAnsi="Arial" w:cs="Arial"/>
          <w:sz w:val="20"/>
          <w:szCs w:val="20"/>
        </w:rPr>
        <w:t>osobisty w siedzibie:</w:t>
      </w:r>
    </w:p>
    <w:p w:rsidR="00C4697E" w:rsidRPr="00A61582" w:rsidRDefault="00C4697E" w:rsidP="00A61582">
      <w:pPr>
        <w:autoSpaceDE w:val="0"/>
        <w:autoSpaceDN w:val="0"/>
        <w:adjustRightInd w:val="0"/>
        <w:spacing w:line="276" w:lineRule="auto"/>
        <w:rPr>
          <w:rFonts w:ascii="Arial" w:hAnsi="Arial" w:cs="Arial"/>
          <w:sz w:val="20"/>
          <w:szCs w:val="20"/>
        </w:rPr>
      </w:pPr>
    </w:p>
    <w:p w:rsidR="00E95704" w:rsidRPr="007238A9" w:rsidRDefault="00E95704" w:rsidP="00C545E9">
      <w:pPr>
        <w:spacing w:line="276" w:lineRule="auto"/>
        <w:ind w:left="1134" w:hanging="425"/>
        <w:contextualSpacing/>
        <w:jc w:val="center"/>
        <w:rPr>
          <w:rFonts w:ascii="Arial" w:hAnsi="Arial" w:cs="Arial"/>
          <w:b/>
          <w:sz w:val="20"/>
          <w:szCs w:val="20"/>
        </w:rPr>
      </w:pPr>
      <w:r w:rsidRPr="007238A9">
        <w:rPr>
          <w:rFonts w:ascii="Arial" w:hAnsi="Arial" w:cs="Arial"/>
          <w:b/>
          <w:sz w:val="20"/>
          <w:szCs w:val="20"/>
        </w:rPr>
        <w:t>Urząd Marszałkowski Województwa Zachodniopomorskiego</w:t>
      </w:r>
    </w:p>
    <w:p w:rsidR="00E95704" w:rsidRPr="007238A9" w:rsidRDefault="00E95704" w:rsidP="00C545E9">
      <w:pPr>
        <w:spacing w:line="276" w:lineRule="auto"/>
        <w:ind w:left="1134" w:hanging="425"/>
        <w:contextualSpacing/>
        <w:jc w:val="center"/>
        <w:rPr>
          <w:rFonts w:ascii="Arial" w:hAnsi="Arial" w:cs="Arial"/>
          <w:b/>
          <w:sz w:val="20"/>
          <w:szCs w:val="20"/>
        </w:rPr>
      </w:pPr>
      <w:r w:rsidRPr="007238A9">
        <w:rPr>
          <w:rFonts w:ascii="Arial" w:hAnsi="Arial" w:cs="Arial"/>
          <w:b/>
          <w:sz w:val="20"/>
          <w:szCs w:val="20"/>
        </w:rPr>
        <w:t>Wydział Wdrażania Regionalnego Programu Operacyjnego</w:t>
      </w:r>
    </w:p>
    <w:p w:rsidR="00E95704" w:rsidRPr="007238A9" w:rsidRDefault="00E95704" w:rsidP="00C545E9">
      <w:pPr>
        <w:spacing w:line="276" w:lineRule="auto"/>
        <w:ind w:left="1134" w:hanging="425"/>
        <w:contextualSpacing/>
        <w:jc w:val="center"/>
        <w:rPr>
          <w:rFonts w:ascii="Arial" w:hAnsi="Arial" w:cs="Arial"/>
          <w:b/>
          <w:sz w:val="20"/>
          <w:szCs w:val="20"/>
        </w:rPr>
      </w:pPr>
      <w:r w:rsidRPr="007238A9">
        <w:rPr>
          <w:rFonts w:ascii="Arial" w:hAnsi="Arial" w:cs="Arial"/>
          <w:b/>
          <w:sz w:val="20"/>
          <w:szCs w:val="20"/>
        </w:rPr>
        <w:t>ul. Ks. Kardynała Stefana Wyszyńskiego 30</w:t>
      </w:r>
    </w:p>
    <w:p w:rsidR="00E95704" w:rsidRPr="007238A9" w:rsidRDefault="00E95704" w:rsidP="00C545E9">
      <w:pPr>
        <w:spacing w:line="276" w:lineRule="auto"/>
        <w:ind w:left="1134" w:hanging="425"/>
        <w:contextualSpacing/>
        <w:jc w:val="center"/>
        <w:rPr>
          <w:rFonts w:ascii="Arial" w:hAnsi="Arial" w:cs="Arial"/>
          <w:b/>
          <w:sz w:val="20"/>
          <w:szCs w:val="20"/>
        </w:rPr>
      </w:pPr>
      <w:r w:rsidRPr="007238A9">
        <w:rPr>
          <w:rFonts w:ascii="Arial" w:hAnsi="Arial" w:cs="Arial"/>
          <w:b/>
          <w:sz w:val="20"/>
          <w:szCs w:val="20"/>
        </w:rPr>
        <w:t>70-203 Szczecin</w:t>
      </w:r>
    </w:p>
    <w:p w:rsidR="00E95704" w:rsidRPr="007238A9" w:rsidRDefault="00E95704" w:rsidP="00C545E9">
      <w:pPr>
        <w:spacing w:line="276" w:lineRule="auto"/>
        <w:ind w:left="1134" w:hanging="425"/>
        <w:contextualSpacing/>
        <w:jc w:val="center"/>
        <w:rPr>
          <w:rFonts w:ascii="Arial" w:hAnsi="Arial" w:cs="Arial"/>
          <w:sz w:val="20"/>
          <w:szCs w:val="20"/>
        </w:rPr>
      </w:pPr>
      <w:r w:rsidRPr="007238A9">
        <w:rPr>
          <w:rFonts w:ascii="Arial" w:hAnsi="Arial" w:cs="Arial"/>
          <w:sz w:val="20"/>
          <w:szCs w:val="20"/>
        </w:rPr>
        <w:t>Czynny od  poniedziałku do piątku, od 7:30 do 15:30</w:t>
      </w:r>
    </w:p>
    <w:p w:rsidR="00205B92" w:rsidRPr="00881414" w:rsidRDefault="00A4532B" w:rsidP="00302A1A">
      <w:pPr>
        <w:pStyle w:val="Akapitzlist"/>
        <w:numPr>
          <w:ilvl w:val="1"/>
          <w:numId w:val="30"/>
        </w:numPr>
        <w:autoSpaceDE w:val="0"/>
        <w:autoSpaceDN w:val="0"/>
        <w:adjustRightInd w:val="0"/>
        <w:spacing w:line="276" w:lineRule="auto"/>
        <w:ind w:left="1134" w:hanging="425"/>
        <w:rPr>
          <w:rFonts w:ascii="Arial" w:hAnsi="Arial" w:cs="Arial"/>
          <w:sz w:val="20"/>
          <w:szCs w:val="20"/>
          <w:lang w:val="de-DE"/>
        </w:rPr>
      </w:pPr>
      <w:r w:rsidRPr="00881414">
        <w:rPr>
          <w:rFonts w:ascii="Arial" w:hAnsi="Arial" w:cs="Arial"/>
          <w:sz w:val="20"/>
          <w:szCs w:val="20"/>
          <w:lang w:val="de-DE"/>
        </w:rPr>
        <w:t>e-</w:t>
      </w:r>
      <w:proofErr w:type="spellStart"/>
      <w:r w:rsidRPr="00881414">
        <w:rPr>
          <w:rFonts w:ascii="Arial" w:hAnsi="Arial" w:cs="Arial"/>
          <w:sz w:val="20"/>
          <w:szCs w:val="20"/>
          <w:lang w:val="de-DE"/>
        </w:rPr>
        <w:t>mail</w:t>
      </w:r>
      <w:proofErr w:type="spellEnd"/>
      <w:r w:rsidRPr="00881414">
        <w:rPr>
          <w:rFonts w:ascii="Arial" w:hAnsi="Arial" w:cs="Arial"/>
          <w:sz w:val="20"/>
          <w:szCs w:val="20"/>
          <w:lang w:val="de-DE"/>
        </w:rPr>
        <w:t>:</w:t>
      </w:r>
      <w:r w:rsidR="00DC40EF" w:rsidRPr="00DC40EF">
        <w:rPr>
          <w:lang w:val="de-DE"/>
        </w:rPr>
        <w:t xml:space="preserve"> </w:t>
      </w:r>
      <w:r w:rsidR="00DC40EF" w:rsidRPr="00DC40EF">
        <w:rPr>
          <w:rFonts w:ascii="Arial" w:hAnsi="Arial" w:cs="Arial"/>
          <w:sz w:val="20"/>
          <w:szCs w:val="20"/>
          <w:lang w:val="de-DE"/>
        </w:rPr>
        <w:t>wwrpo@wzp.pl</w:t>
      </w:r>
      <w:r w:rsidRPr="00881414">
        <w:rPr>
          <w:lang w:val="de-DE"/>
        </w:rPr>
        <w:t>,</w:t>
      </w:r>
    </w:p>
    <w:p w:rsidR="00205B92" w:rsidRPr="00881414" w:rsidRDefault="00E95704" w:rsidP="00302A1A">
      <w:pPr>
        <w:pStyle w:val="Akapitzlist"/>
        <w:numPr>
          <w:ilvl w:val="1"/>
          <w:numId w:val="30"/>
        </w:numPr>
        <w:autoSpaceDE w:val="0"/>
        <w:autoSpaceDN w:val="0"/>
        <w:adjustRightInd w:val="0"/>
        <w:spacing w:line="276" w:lineRule="auto"/>
        <w:ind w:left="1134" w:hanging="425"/>
        <w:rPr>
          <w:rFonts w:ascii="Arial" w:hAnsi="Arial" w:cs="Arial"/>
          <w:sz w:val="20"/>
          <w:szCs w:val="20"/>
        </w:rPr>
      </w:pPr>
      <w:r w:rsidRPr="00B7171E">
        <w:rPr>
          <w:rFonts w:ascii="Arial" w:hAnsi="Arial" w:cs="Arial"/>
          <w:sz w:val="20"/>
          <w:szCs w:val="20"/>
          <w:lang w:eastAsia="pl-PL"/>
        </w:rPr>
        <w:t xml:space="preserve">telefoniczny z </w:t>
      </w:r>
      <w:r w:rsidRPr="00B7171E">
        <w:rPr>
          <w:rFonts w:ascii="Arial" w:hAnsi="Arial" w:cs="Arial"/>
          <w:bCs/>
          <w:sz w:val="20"/>
          <w:szCs w:val="20"/>
        </w:rPr>
        <w:t>Wydziałem Wdrażania Regionalnego Programu Operacyjnego</w:t>
      </w:r>
    </w:p>
    <w:p w:rsidR="00AF023E" w:rsidRDefault="00AF023E" w:rsidP="0033097B">
      <w:pPr>
        <w:pStyle w:val="Nagwek3"/>
        <w:numPr>
          <w:ilvl w:val="0"/>
          <w:numId w:val="0"/>
        </w:numPr>
        <w:spacing w:line="276" w:lineRule="auto"/>
        <w:ind w:left="786" w:firstLine="632"/>
        <w:rPr>
          <w:rFonts w:cs="Arial"/>
          <w:b/>
          <w:bCs/>
          <w:szCs w:val="20"/>
        </w:rPr>
      </w:pPr>
      <w:r w:rsidRPr="0033097B">
        <w:rPr>
          <w:rFonts w:cs="Arial"/>
          <w:bCs/>
          <w:szCs w:val="20"/>
        </w:rPr>
        <w:t>nr tel.</w:t>
      </w:r>
      <w:r w:rsidR="00E95704" w:rsidRPr="007238A9">
        <w:rPr>
          <w:rFonts w:cs="Arial"/>
          <w:b/>
          <w:bCs/>
          <w:szCs w:val="20"/>
        </w:rPr>
        <w:t xml:space="preserve">  91 44 11</w:t>
      </w:r>
      <w:r w:rsidR="00666D1E">
        <w:rPr>
          <w:rFonts w:cs="Arial"/>
          <w:b/>
          <w:bCs/>
          <w:szCs w:val="20"/>
        </w:rPr>
        <w:t> </w:t>
      </w:r>
      <w:r w:rsidR="00E95704" w:rsidRPr="007238A9">
        <w:rPr>
          <w:rFonts w:cs="Arial"/>
          <w:b/>
          <w:bCs/>
          <w:szCs w:val="20"/>
        </w:rPr>
        <w:t>100</w:t>
      </w:r>
      <w:r w:rsidR="003D59C8">
        <w:rPr>
          <w:rFonts w:cs="Arial"/>
          <w:b/>
          <w:bCs/>
          <w:szCs w:val="20"/>
        </w:rPr>
        <w:t>.</w:t>
      </w:r>
    </w:p>
    <w:p w:rsidR="00EE161A" w:rsidRDefault="00666D1E" w:rsidP="004F54F6">
      <w:pPr>
        <w:numPr>
          <w:ilvl w:val="0"/>
          <w:numId w:val="56"/>
        </w:numPr>
        <w:spacing w:line="276" w:lineRule="auto"/>
        <w:contextualSpacing/>
        <w:jc w:val="both"/>
        <w:rPr>
          <w:rFonts w:ascii="Arial" w:hAnsi="Arial" w:cs="Arial"/>
          <w:sz w:val="20"/>
          <w:szCs w:val="20"/>
        </w:rPr>
      </w:pPr>
      <w:r w:rsidRPr="00666D1E">
        <w:rPr>
          <w:rFonts w:ascii="Arial" w:hAnsi="Arial" w:cs="Arial"/>
          <w:sz w:val="20"/>
        </w:rPr>
        <w:t>Na podstawie art. 14a ustawy z dnia 11 lipca 2014 r. o zasadach realizacji programów w zakresie polityki spójności finansowanych w perspektywie</w:t>
      </w:r>
      <w:r w:rsidRPr="00666D1E">
        <w:rPr>
          <w:rFonts w:ascii="Arial" w:hAnsi="Arial" w:cs="Arial"/>
          <w:sz w:val="20"/>
          <w:szCs w:val="20"/>
        </w:rPr>
        <w:t xml:space="preserve"> finansowej 2014–2020, IZ RPO WZ powołała Rzecznika Funduszy Europejskich. Do zadań Rzecznika Funduszy Europejskich należy, w szczególności:</w:t>
      </w:r>
    </w:p>
    <w:p w:rsidR="00666D1E" w:rsidRPr="00666D1E" w:rsidRDefault="00666D1E" w:rsidP="00666D1E">
      <w:pPr>
        <w:numPr>
          <w:ilvl w:val="0"/>
          <w:numId w:val="120"/>
        </w:numPr>
        <w:tabs>
          <w:tab w:val="left" w:pos="993"/>
        </w:tabs>
        <w:autoSpaceDE w:val="0"/>
        <w:autoSpaceDN w:val="0"/>
        <w:adjustRightInd w:val="0"/>
        <w:spacing w:line="276" w:lineRule="auto"/>
        <w:ind w:left="1208" w:hanging="357"/>
        <w:jc w:val="both"/>
        <w:rPr>
          <w:rFonts w:ascii="Arial" w:hAnsi="Arial" w:cs="Arial"/>
          <w:sz w:val="20"/>
          <w:szCs w:val="20"/>
        </w:rPr>
      </w:pPr>
      <w:r w:rsidRPr="00666D1E">
        <w:rPr>
          <w:rFonts w:ascii="Arial" w:hAnsi="Arial" w:cs="Arial"/>
          <w:sz w:val="20"/>
          <w:szCs w:val="20"/>
        </w:rPr>
        <w:t>przyjmowanie zgłoszeń dotyczących utrudnień i propozycji usprawnień w zakresie realizacji Regionalnego Programu Operacyjnego Województwa Zachodniopomorskiego 2014-2020 przez właściwą instytucję;</w:t>
      </w:r>
    </w:p>
    <w:p w:rsidR="00666D1E" w:rsidRPr="00666D1E" w:rsidRDefault="00666D1E" w:rsidP="00666D1E">
      <w:pPr>
        <w:numPr>
          <w:ilvl w:val="0"/>
          <w:numId w:val="120"/>
        </w:numPr>
        <w:tabs>
          <w:tab w:val="left" w:pos="993"/>
        </w:tabs>
        <w:autoSpaceDE w:val="0"/>
        <w:autoSpaceDN w:val="0"/>
        <w:adjustRightInd w:val="0"/>
        <w:spacing w:line="276" w:lineRule="auto"/>
        <w:ind w:left="1208" w:hanging="357"/>
        <w:jc w:val="both"/>
        <w:rPr>
          <w:rFonts w:ascii="Arial" w:hAnsi="Arial" w:cs="Arial"/>
          <w:sz w:val="20"/>
          <w:szCs w:val="20"/>
        </w:rPr>
      </w:pPr>
      <w:r w:rsidRPr="00666D1E">
        <w:rPr>
          <w:rFonts w:ascii="Arial" w:hAnsi="Arial" w:cs="Arial"/>
          <w:sz w:val="20"/>
          <w:szCs w:val="20"/>
        </w:rPr>
        <w:t>analizowanie zgłoszeń, o których mowa w punkcie a);</w:t>
      </w:r>
    </w:p>
    <w:p w:rsidR="00666D1E" w:rsidRPr="00666D1E" w:rsidRDefault="00666D1E" w:rsidP="00666D1E">
      <w:pPr>
        <w:numPr>
          <w:ilvl w:val="0"/>
          <w:numId w:val="120"/>
        </w:numPr>
        <w:tabs>
          <w:tab w:val="left" w:pos="1276"/>
        </w:tabs>
        <w:autoSpaceDE w:val="0"/>
        <w:autoSpaceDN w:val="0"/>
        <w:adjustRightInd w:val="0"/>
        <w:spacing w:line="276" w:lineRule="auto"/>
        <w:ind w:left="1208" w:hanging="357"/>
        <w:jc w:val="both"/>
        <w:rPr>
          <w:rFonts w:ascii="Arial" w:hAnsi="Arial" w:cs="Arial"/>
          <w:sz w:val="20"/>
          <w:szCs w:val="20"/>
        </w:rPr>
      </w:pPr>
      <w:r w:rsidRPr="00666D1E">
        <w:rPr>
          <w:rFonts w:ascii="Arial" w:hAnsi="Arial" w:cs="Arial"/>
          <w:sz w:val="20"/>
          <w:szCs w:val="20"/>
        </w:rPr>
        <w:t>udzielanie wyjaśnień w zakresie zgłoszeń, o których mowa w punkcie a);</w:t>
      </w:r>
    </w:p>
    <w:p w:rsidR="00666D1E" w:rsidRPr="00666D1E" w:rsidRDefault="00666D1E" w:rsidP="00666D1E">
      <w:pPr>
        <w:numPr>
          <w:ilvl w:val="0"/>
          <w:numId w:val="120"/>
        </w:numPr>
        <w:tabs>
          <w:tab w:val="left" w:pos="993"/>
        </w:tabs>
        <w:autoSpaceDE w:val="0"/>
        <w:autoSpaceDN w:val="0"/>
        <w:adjustRightInd w:val="0"/>
        <w:spacing w:line="276" w:lineRule="auto"/>
        <w:ind w:left="1208" w:hanging="357"/>
        <w:jc w:val="both"/>
        <w:rPr>
          <w:rFonts w:ascii="Arial" w:hAnsi="Arial" w:cs="Arial"/>
          <w:sz w:val="20"/>
          <w:szCs w:val="20"/>
        </w:rPr>
      </w:pPr>
      <w:r w:rsidRPr="00666D1E">
        <w:rPr>
          <w:rFonts w:ascii="Arial" w:hAnsi="Arial" w:cs="Arial"/>
          <w:sz w:val="20"/>
          <w:szCs w:val="20"/>
        </w:rPr>
        <w:t>dokonywanie okresowych przeglądów procedur w ramach Regionalnego Programu Operacyjnego Województwa Zachodniopomorskiego 2014-2020 obowiązujących we właściwej instytucji;</w:t>
      </w:r>
    </w:p>
    <w:p w:rsidR="00666D1E" w:rsidRPr="00666D1E" w:rsidRDefault="00666D1E" w:rsidP="00666D1E">
      <w:pPr>
        <w:numPr>
          <w:ilvl w:val="0"/>
          <w:numId w:val="120"/>
        </w:numPr>
        <w:tabs>
          <w:tab w:val="left" w:pos="993"/>
        </w:tabs>
        <w:autoSpaceDE w:val="0"/>
        <w:autoSpaceDN w:val="0"/>
        <w:adjustRightInd w:val="0"/>
        <w:spacing w:line="276" w:lineRule="auto"/>
        <w:ind w:left="1208" w:hanging="357"/>
        <w:jc w:val="both"/>
        <w:rPr>
          <w:rFonts w:ascii="Arial" w:hAnsi="Arial" w:cs="Arial"/>
          <w:sz w:val="20"/>
          <w:szCs w:val="20"/>
        </w:rPr>
      </w:pPr>
      <w:r w:rsidRPr="00666D1E">
        <w:rPr>
          <w:rFonts w:ascii="Arial" w:hAnsi="Arial" w:cs="Arial"/>
          <w:sz w:val="20"/>
          <w:szCs w:val="20"/>
        </w:rPr>
        <w:lastRenderedPageBreak/>
        <w:t>formułowanie propozycji usprawnień dla właściwej instytucji.</w:t>
      </w:r>
    </w:p>
    <w:p w:rsidR="00666D1E" w:rsidRPr="00666D1E" w:rsidRDefault="00666D1E" w:rsidP="00666D1E">
      <w:pPr>
        <w:spacing w:line="240" w:lineRule="auto"/>
        <w:ind w:left="993"/>
        <w:jc w:val="center"/>
        <w:rPr>
          <w:rFonts w:ascii="Arial" w:eastAsia="Times New Roman" w:hAnsi="Arial" w:cs="Arial"/>
          <w:sz w:val="20"/>
          <w:szCs w:val="20"/>
          <w:lang w:eastAsia="pl-PL"/>
        </w:rPr>
      </w:pPr>
    </w:p>
    <w:p w:rsidR="00666D1E" w:rsidRPr="00666D1E" w:rsidRDefault="00666D1E" w:rsidP="00666D1E">
      <w:pPr>
        <w:spacing w:line="240" w:lineRule="auto"/>
        <w:ind w:left="360"/>
        <w:jc w:val="center"/>
        <w:rPr>
          <w:rFonts w:ascii="Arial" w:eastAsia="Times New Roman" w:hAnsi="Arial" w:cs="Arial"/>
          <w:bCs/>
          <w:sz w:val="20"/>
          <w:szCs w:val="20"/>
          <w:lang w:eastAsia="pl-PL"/>
        </w:rPr>
      </w:pPr>
      <w:r w:rsidRPr="00666D1E">
        <w:rPr>
          <w:rFonts w:ascii="Arial" w:eastAsia="Times New Roman" w:hAnsi="Arial" w:cs="Arial"/>
          <w:bCs/>
          <w:sz w:val="20"/>
          <w:szCs w:val="20"/>
          <w:lang w:eastAsia="pl-PL"/>
        </w:rPr>
        <w:t>Więcej informacji znajduje się na stronie</w:t>
      </w:r>
    </w:p>
    <w:p w:rsidR="00666D1E" w:rsidRPr="00666D1E" w:rsidRDefault="00310B32" w:rsidP="00666D1E">
      <w:pPr>
        <w:spacing w:line="240" w:lineRule="auto"/>
        <w:jc w:val="center"/>
        <w:rPr>
          <w:rFonts w:ascii="Arial" w:hAnsi="Arial" w:cs="Arial"/>
          <w:sz w:val="20"/>
          <w:szCs w:val="20"/>
        </w:rPr>
      </w:pPr>
      <w:hyperlink r:id="rId18" w:history="1">
        <w:r w:rsidR="00666D1E" w:rsidRPr="00666D1E">
          <w:rPr>
            <w:rFonts w:ascii="Arial" w:hAnsi="Arial" w:cs="Arial"/>
            <w:b/>
            <w:sz w:val="20"/>
            <w:szCs w:val="20"/>
            <w:lang w:eastAsia="pl-PL"/>
          </w:rPr>
          <w:t>www.rpo.wzp.pl/rzecznik-funduszy-europejskich</w:t>
        </w:r>
      </w:hyperlink>
    </w:p>
    <w:p w:rsidR="00666D1E" w:rsidRPr="00666D1E" w:rsidRDefault="00666D1E" w:rsidP="00666D1E">
      <w:pPr>
        <w:spacing w:line="240" w:lineRule="auto"/>
        <w:jc w:val="center"/>
        <w:rPr>
          <w:rFonts w:ascii="Arial" w:hAnsi="Arial" w:cs="Arial"/>
          <w:b/>
          <w:sz w:val="20"/>
          <w:szCs w:val="20"/>
          <w:lang w:eastAsia="pl-PL"/>
        </w:rPr>
      </w:pPr>
    </w:p>
    <w:p w:rsidR="00666D1E" w:rsidRPr="00666D1E" w:rsidRDefault="00666D1E" w:rsidP="00666D1E">
      <w:pPr>
        <w:spacing w:line="240" w:lineRule="auto"/>
        <w:jc w:val="center"/>
        <w:rPr>
          <w:rFonts w:ascii="Arial" w:eastAsia="Times New Roman" w:hAnsi="Arial" w:cs="Arial"/>
          <w:bCs/>
          <w:sz w:val="20"/>
          <w:szCs w:val="20"/>
          <w:lang w:eastAsia="pl-PL"/>
        </w:rPr>
      </w:pPr>
      <w:r w:rsidRPr="00666D1E">
        <w:rPr>
          <w:rFonts w:ascii="Arial" w:eastAsia="Times New Roman" w:hAnsi="Arial" w:cs="Arial"/>
          <w:bCs/>
          <w:sz w:val="20"/>
          <w:szCs w:val="20"/>
          <w:lang w:eastAsia="pl-PL"/>
        </w:rPr>
        <w:t>Kontakt:</w:t>
      </w:r>
    </w:p>
    <w:p w:rsidR="00666D1E" w:rsidRPr="00666D1E" w:rsidRDefault="00666D1E" w:rsidP="00666D1E">
      <w:pPr>
        <w:spacing w:line="240" w:lineRule="auto"/>
        <w:jc w:val="center"/>
        <w:rPr>
          <w:rFonts w:ascii="Arial" w:eastAsia="Times New Roman" w:hAnsi="Arial" w:cs="Arial"/>
          <w:b/>
          <w:bCs/>
          <w:sz w:val="20"/>
          <w:szCs w:val="20"/>
          <w:lang w:eastAsia="pl-PL"/>
        </w:rPr>
      </w:pPr>
      <w:r w:rsidRPr="00666D1E">
        <w:rPr>
          <w:rFonts w:ascii="Arial" w:eastAsia="Times New Roman" w:hAnsi="Arial" w:cs="Arial"/>
          <w:b/>
          <w:bCs/>
          <w:sz w:val="20"/>
          <w:szCs w:val="20"/>
          <w:lang w:eastAsia="pl-PL"/>
        </w:rPr>
        <w:t>Rzecznik Funduszy Europejskich</w:t>
      </w:r>
    </w:p>
    <w:p w:rsidR="00666D1E" w:rsidRPr="00666D1E" w:rsidRDefault="00666D1E" w:rsidP="00666D1E">
      <w:pPr>
        <w:spacing w:line="240" w:lineRule="auto"/>
        <w:jc w:val="center"/>
        <w:rPr>
          <w:rFonts w:ascii="Arial" w:eastAsia="Times New Roman" w:hAnsi="Arial" w:cs="Arial"/>
          <w:b/>
          <w:bCs/>
          <w:sz w:val="20"/>
          <w:szCs w:val="20"/>
          <w:lang w:eastAsia="pl-PL"/>
        </w:rPr>
      </w:pPr>
      <w:r w:rsidRPr="00666D1E">
        <w:rPr>
          <w:rFonts w:ascii="Arial" w:eastAsia="Times New Roman" w:hAnsi="Arial" w:cs="Arial"/>
          <w:bCs/>
          <w:sz w:val="20"/>
          <w:szCs w:val="20"/>
          <w:lang w:eastAsia="pl-PL"/>
        </w:rPr>
        <w:t xml:space="preserve">e-mail: </w:t>
      </w:r>
      <w:hyperlink r:id="rId19" w:history="1">
        <w:r w:rsidRPr="00666D1E">
          <w:rPr>
            <w:rFonts w:ascii="Arial" w:eastAsia="Times New Roman" w:hAnsi="Arial" w:cs="Arial"/>
            <w:b/>
            <w:bCs/>
            <w:color w:val="0000FF"/>
            <w:sz w:val="20"/>
            <w:szCs w:val="20"/>
            <w:u w:val="single"/>
            <w:lang w:eastAsia="pl-PL"/>
          </w:rPr>
          <w:t>rzecznikFE@wzp.pl</w:t>
        </w:r>
      </w:hyperlink>
    </w:p>
    <w:p w:rsidR="00EE161A" w:rsidRDefault="00666D1E" w:rsidP="004F54F6">
      <w:pPr>
        <w:spacing w:line="276" w:lineRule="auto"/>
        <w:ind w:left="3540"/>
        <w:jc w:val="both"/>
        <w:outlineLvl w:val="2"/>
        <w:rPr>
          <w:rFonts w:ascii="Arial" w:eastAsia="Times New Roman" w:hAnsi="Arial" w:cs="Arial"/>
          <w:b/>
          <w:bCs/>
          <w:sz w:val="20"/>
          <w:szCs w:val="20"/>
          <w:lang w:val="de-DE" w:eastAsia="pl-PL"/>
        </w:rPr>
      </w:pPr>
      <w:proofErr w:type="spellStart"/>
      <w:r w:rsidRPr="00666D1E">
        <w:rPr>
          <w:rFonts w:ascii="Arial" w:eastAsia="Times New Roman" w:hAnsi="Arial" w:cs="Arial"/>
          <w:bCs/>
          <w:sz w:val="20"/>
          <w:szCs w:val="20"/>
          <w:lang w:val="de-DE" w:eastAsia="pl-PL"/>
        </w:rPr>
        <w:t>telefon</w:t>
      </w:r>
      <w:proofErr w:type="spellEnd"/>
      <w:r w:rsidRPr="00666D1E">
        <w:rPr>
          <w:rFonts w:ascii="Arial" w:eastAsia="Times New Roman" w:hAnsi="Arial" w:cs="Arial"/>
          <w:bCs/>
          <w:sz w:val="20"/>
          <w:szCs w:val="20"/>
          <w:lang w:val="de-DE" w:eastAsia="pl-PL"/>
        </w:rPr>
        <w:t xml:space="preserve">: </w:t>
      </w:r>
      <w:r w:rsidRPr="00666D1E">
        <w:rPr>
          <w:rFonts w:ascii="Arial" w:eastAsia="Times New Roman" w:hAnsi="Arial" w:cs="Arial"/>
          <w:b/>
          <w:bCs/>
          <w:sz w:val="20"/>
          <w:szCs w:val="20"/>
          <w:lang w:val="de-DE" w:eastAsia="pl-PL"/>
        </w:rPr>
        <w:t>91 488 98 68</w:t>
      </w:r>
    </w:p>
    <w:p w:rsidR="002C703F" w:rsidRPr="00AF7FEF" w:rsidRDefault="002C703F" w:rsidP="00AF7FEF"/>
    <w:p w:rsidR="002C703F" w:rsidRDefault="00E95704" w:rsidP="00AF7FEF">
      <w:pPr>
        <w:pStyle w:val="Nagwek3"/>
        <w:numPr>
          <w:ilvl w:val="0"/>
          <w:numId w:val="123"/>
        </w:numPr>
        <w:spacing w:line="276" w:lineRule="auto"/>
        <w:ind w:left="709" w:hanging="283"/>
      </w:pPr>
      <w:r w:rsidRPr="00E95704">
        <w:t xml:space="preserve"> </w:t>
      </w:r>
      <w:r w:rsidRPr="007238A9">
        <w:t xml:space="preserve">Integralną </w:t>
      </w:r>
      <w:permStart w:id="0" w:edGrp="everyone"/>
      <w:permEnd w:id="0"/>
      <w:r w:rsidRPr="007238A9">
        <w:t>częścią niniejszego regulaminu są załączniki:</w:t>
      </w:r>
      <w:r w:rsidR="0091536B">
        <w:t xml:space="preserve">  </w:t>
      </w:r>
    </w:p>
    <w:p w:rsidR="00D93183" w:rsidRDefault="003638E5" w:rsidP="00302A1A">
      <w:pPr>
        <w:pStyle w:val="Akapitzlist"/>
        <w:numPr>
          <w:ilvl w:val="0"/>
          <w:numId w:val="81"/>
        </w:numPr>
        <w:spacing w:line="276" w:lineRule="auto"/>
        <w:ind w:left="1134"/>
        <w:jc w:val="both"/>
        <w:rPr>
          <w:rFonts w:ascii="Arial" w:hAnsi="Arial" w:cs="Arial"/>
          <w:sz w:val="20"/>
          <w:szCs w:val="20"/>
        </w:rPr>
      </w:pPr>
      <w:r w:rsidRPr="003638E5">
        <w:rPr>
          <w:rFonts w:ascii="Arial" w:hAnsi="Arial" w:cs="Arial"/>
          <w:sz w:val="20"/>
          <w:szCs w:val="20"/>
        </w:rPr>
        <w:t xml:space="preserve">Załącznik nr 1: </w:t>
      </w:r>
      <w:r w:rsidR="00AE599B">
        <w:rPr>
          <w:rFonts w:ascii="Arial" w:hAnsi="Arial" w:cs="Arial"/>
          <w:sz w:val="20"/>
          <w:szCs w:val="20"/>
        </w:rPr>
        <w:t>W</w:t>
      </w:r>
      <w:r w:rsidRPr="003638E5">
        <w:rPr>
          <w:rFonts w:ascii="Arial" w:hAnsi="Arial" w:cs="Arial"/>
          <w:sz w:val="20"/>
          <w:szCs w:val="20"/>
        </w:rPr>
        <w:t>zór wniosku o dofinansowanie projektu z Europejskiego Funduszu Rozwoju Regionalnego w ramach Regionalnego programu Operacyjnego Województwa Zachodniopomorskiego 2014-2020 wraz instrukcją wypełniania</w:t>
      </w:r>
      <w:r w:rsidR="00902747">
        <w:rPr>
          <w:rFonts w:ascii="Arial" w:hAnsi="Arial" w:cs="Arial"/>
          <w:sz w:val="20"/>
          <w:szCs w:val="20"/>
        </w:rPr>
        <w:t>,</w:t>
      </w:r>
    </w:p>
    <w:p w:rsidR="00D93183" w:rsidRDefault="003638E5" w:rsidP="00302A1A">
      <w:pPr>
        <w:pStyle w:val="Akapitzlist"/>
        <w:numPr>
          <w:ilvl w:val="0"/>
          <w:numId w:val="81"/>
        </w:numPr>
        <w:spacing w:line="276" w:lineRule="auto"/>
        <w:ind w:left="1134"/>
        <w:jc w:val="both"/>
        <w:rPr>
          <w:rFonts w:ascii="Arial" w:hAnsi="Arial" w:cs="Arial"/>
          <w:sz w:val="20"/>
          <w:szCs w:val="20"/>
        </w:rPr>
      </w:pPr>
      <w:r w:rsidRPr="003638E5">
        <w:rPr>
          <w:rFonts w:ascii="Arial" w:hAnsi="Arial" w:cs="Arial"/>
          <w:sz w:val="20"/>
          <w:szCs w:val="20"/>
        </w:rPr>
        <w:t xml:space="preserve">Załącznik nr 2: </w:t>
      </w:r>
      <w:r w:rsidRPr="003638E5">
        <w:rPr>
          <w:rFonts w:ascii="Arial" w:eastAsia="Times New Roman" w:hAnsi="Arial" w:cs="Arial"/>
          <w:bCs/>
          <w:sz w:val="20"/>
          <w:szCs w:val="20"/>
        </w:rPr>
        <w:t>Kryteria wyboru projektów dla Działania 1.2</w:t>
      </w:r>
      <w:r w:rsidRPr="003638E5">
        <w:rPr>
          <w:rFonts w:ascii="Arial" w:eastAsia="SimSun" w:hAnsi="Arial" w:cs="Arial"/>
          <w:sz w:val="20"/>
          <w:szCs w:val="20"/>
          <w:lang w:eastAsia="ar-SA"/>
        </w:rPr>
        <w:t xml:space="preserve"> </w:t>
      </w:r>
      <w:r w:rsidR="000B08BD">
        <w:rPr>
          <w:rFonts w:ascii="Arial" w:eastAsia="SimSun" w:hAnsi="Arial" w:cs="Arial"/>
          <w:sz w:val="20"/>
          <w:szCs w:val="20"/>
          <w:lang w:eastAsia="ar-SA"/>
        </w:rPr>
        <w:t>Rozwój infrastruktury B+R w</w:t>
      </w:r>
      <w:r w:rsidR="00902747">
        <w:rPr>
          <w:rFonts w:ascii="Arial" w:eastAsia="SimSun" w:hAnsi="Arial" w:cs="Arial"/>
          <w:sz w:val="20"/>
          <w:szCs w:val="20"/>
          <w:lang w:eastAsia="ar-SA"/>
        </w:rPr>
        <w:t> </w:t>
      </w:r>
      <w:r w:rsidRPr="003638E5">
        <w:rPr>
          <w:rFonts w:ascii="Arial" w:eastAsia="SimSun" w:hAnsi="Arial" w:cs="Arial"/>
          <w:sz w:val="20"/>
          <w:szCs w:val="20"/>
          <w:lang w:eastAsia="ar-SA"/>
        </w:rPr>
        <w:t>przedsiębiorstwach</w:t>
      </w:r>
      <w:r w:rsidR="00392F95">
        <w:rPr>
          <w:rFonts w:ascii="Arial" w:hAnsi="Arial" w:cs="Arial"/>
          <w:sz w:val="20"/>
          <w:szCs w:val="20"/>
        </w:rPr>
        <w:t xml:space="preserve"> </w:t>
      </w:r>
      <w:r w:rsidRPr="003638E5">
        <w:rPr>
          <w:rFonts w:ascii="Arial" w:hAnsi="Arial" w:cs="Arial"/>
          <w:sz w:val="20"/>
          <w:szCs w:val="20"/>
        </w:rPr>
        <w:t xml:space="preserve">Typ projektu 1 Tworzenie i rozwój infrastruktury B+R </w:t>
      </w:r>
      <w:r w:rsidR="000B08BD">
        <w:rPr>
          <w:rFonts w:ascii="Arial" w:hAnsi="Arial" w:cs="Arial"/>
          <w:sz w:val="20"/>
          <w:szCs w:val="20"/>
        </w:rPr>
        <w:t>w</w:t>
      </w:r>
      <w:r w:rsidR="00902747">
        <w:rPr>
          <w:rFonts w:ascii="Arial" w:hAnsi="Arial" w:cs="Arial"/>
          <w:sz w:val="20"/>
          <w:szCs w:val="20"/>
        </w:rPr>
        <w:t> </w:t>
      </w:r>
      <w:r w:rsidRPr="003638E5">
        <w:rPr>
          <w:rFonts w:ascii="Arial" w:hAnsi="Arial" w:cs="Arial"/>
          <w:sz w:val="20"/>
          <w:szCs w:val="20"/>
        </w:rPr>
        <w:t>przedsiębiorstwach,</w:t>
      </w:r>
    </w:p>
    <w:p w:rsidR="00D93183" w:rsidRDefault="003638E5" w:rsidP="00302A1A">
      <w:pPr>
        <w:pStyle w:val="Akapitzlist"/>
        <w:numPr>
          <w:ilvl w:val="0"/>
          <w:numId w:val="81"/>
        </w:numPr>
        <w:spacing w:line="276" w:lineRule="auto"/>
        <w:ind w:left="1134"/>
        <w:jc w:val="both"/>
        <w:rPr>
          <w:rFonts w:ascii="Arial" w:hAnsi="Arial" w:cs="Arial"/>
          <w:sz w:val="20"/>
          <w:szCs w:val="20"/>
        </w:rPr>
      </w:pPr>
      <w:r w:rsidRPr="003638E5">
        <w:rPr>
          <w:rFonts w:ascii="Arial" w:hAnsi="Arial" w:cs="Arial"/>
          <w:bCs/>
          <w:sz w:val="20"/>
          <w:szCs w:val="20"/>
          <w:lang w:eastAsia="pl-PL"/>
        </w:rPr>
        <w:t>Załącznik nr 3: Wzór umowy o dofinansowanie wraz z załącznikami,</w:t>
      </w:r>
    </w:p>
    <w:p w:rsidR="00D93183" w:rsidRDefault="003638E5" w:rsidP="00302A1A">
      <w:pPr>
        <w:pStyle w:val="Akapitzlist"/>
        <w:numPr>
          <w:ilvl w:val="0"/>
          <w:numId w:val="81"/>
        </w:numPr>
        <w:spacing w:line="276" w:lineRule="auto"/>
        <w:ind w:left="1134"/>
        <w:jc w:val="both"/>
        <w:rPr>
          <w:rFonts w:ascii="Arial" w:hAnsi="Arial" w:cs="Arial"/>
          <w:sz w:val="20"/>
          <w:szCs w:val="20"/>
        </w:rPr>
      </w:pPr>
      <w:r w:rsidRPr="003638E5">
        <w:rPr>
          <w:rFonts w:ascii="Arial" w:hAnsi="Arial" w:cs="Arial"/>
          <w:bCs/>
          <w:sz w:val="20"/>
          <w:szCs w:val="20"/>
          <w:lang w:eastAsia="pl-PL"/>
        </w:rPr>
        <w:t>Załącznik nr 4: Dokumenty niezbędne do przygotowania umowy o dofinansowanie,</w:t>
      </w:r>
    </w:p>
    <w:p w:rsidR="00D93183" w:rsidRDefault="003638E5" w:rsidP="00302A1A">
      <w:pPr>
        <w:pStyle w:val="Akapitzlist"/>
        <w:numPr>
          <w:ilvl w:val="0"/>
          <w:numId w:val="81"/>
        </w:numPr>
        <w:spacing w:line="276" w:lineRule="auto"/>
        <w:ind w:left="1134"/>
        <w:jc w:val="both"/>
        <w:rPr>
          <w:rFonts w:ascii="Arial" w:hAnsi="Arial" w:cs="Arial"/>
          <w:sz w:val="20"/>
          <w:szCs w:val="20"/>
        </w:rPr>
      </w:pPr>
      <w:r w:rsidRPr="003638E5">
        <w:rPr>
          <w:rFonts w:ascii="Arial" w:hAnsi="Arial" w:cs="Arial"/>
          <w:bCs/>
          <w:sz w:val="20"/>
          <w:szCs w:val="20"/>
          <w:lang w:eastAsia="pl-PL"/>
        </w:rPr>
        <w:t xml:space="preserve">Załącznik nr 5: </w:t>
      </w:r>
      <w:r w:rsidRPr="003638E5">
        <w:rPr>
          <w:rFonts w:ascii="Arial" w:hAnsi="Arial" w:cs="Arial"/>
          <w:sz w:val="20"/>
          <w:szCs w:val="20"/>
        </w:rPr>
        <w:t>Wykaz Inteligentnych Specjalizacji Województwa Zachodniopomorskiego</w:t>
      </w:r>
      <w:r w:rsidR="00BA48E3">
        <w:rPr>
          <w:rFonts w:ascii="Arial" w:hAnsi="Arial" w:cs="Arial"/>
          <w:sz w:val="20"/>
          <w:szCs w:val="20"/>
        </w:rPr>
        <w:t xml:space="preserve"> przyjęt</w:t>
      </w:r>
      <w:r w:rsidR="00C151D3">
        <w:rPr>
          <w:rFonts w:ascii="Arial" w:hAnsi="Arial" w:cs="Arial"/>
          <w:sz w:val="20"/>
          <w:szCs w:val="20"/>
        </w:rPr>
        <w:t>y</w:t>
      </w:r>
      <w:r w:rsidR="00BA48E3">
        <w:rPr>
          <w:rFonts w:ascii="Arial" w:hAnsi="Arial" w:cs="Arial"/>
          <w:sz w:val="20"/>
          <w:szCs w:val="20"/>
        </w:rPr>
        <w:t xml:space="preserve"> </w:t>
      </w:r>
      <w:r w:rsidR="00DC40EF" w:rsidRPr="00DC40EF">
        <w:rPr>
          <w:rFonts w:ascii="Arial" w:hAnsi="Arial" w:cs="Arial"/>
          <w:bCs/>
          <w:sz w:val="20"/>
          <w:szCs w:val="20"/>
          <w:lang w:eastAsia="pl-PL"/>
        </w:rPr>
        <w:t xml:space="preserve">Uchwałą </w:t>
      </w:r>
      <w:r w:rsidR="00C151D3" w:rsidRPr="00700027">
        <w:rPr>
          <w:rFonts w:ascii="Arial" w:hAnsi="Arial" w:cs="Arial"/>
          <w:bCs/>
          <w:sz w:val="20"/>
          <w:szCs w:val="20"/>
          <w:lang w:eastAsia="pl-PL"/>
        </w:rPr>
        <w:t>Zarząd</w:t>
      </w:r>
      <w:r w:rsidR="00C151D3">
        <w:rPr>
          <w:rFonts w:ascii="Arial" w:hAnsi="Arial" w:cs="Arial"/>
          <w:bCs/>
          <w:sz w:val="20"/>
          <w:szCs w:val="20"/>
          <w:lang w:eastAsia="pl-PL"/>
        </w:rPr>
        <w:t>u</w:t>
      </w:r>
      <w:r w:rsidR="00C151D3" w:rsidRPr="00700027">
        <w:rPr>
          <w:rFonts w:ascii="Arial" w:hAnsi="Arial" w:cs="Arial"/>
          <w:bCs/>
          <w:sz w:val="20"/>
          <w:szCs w:val="20"/>
          <w:lang w:eastAsia="pl-PL"/>
        </w:rPr>
        <w:t xml:space="preserve"> Województwa Zachodniopomorskiego</w:t>
      </w:r>
      <w:r w:rsidR="00BE429C">
        <w:rPr>
          <w:rFonts w:ascii="Arial" w:hAnsi="Arial" w:cs="Arial"/>
          <w:bCs/>
          <w:sz w:val="20"/>
          <w:szCs w:val="20"/>
          <w:lang w:eastAsia="pl-PL"/>
        </w:rPr>
        <w:t>,</w:t>
      </w:r>
    </w:p>
    <w:p w:rsidR="00D93183" w:rsidRDefault="003638E5" w:rsidP="00302A1A">
      <w:pPr>
        <w:pStyle w:val="Akapitzlist"/>
        <w:numPr>
          <w:ilvl w:val="0"/>
          <w:numId w:val="81"/>
        </w:numPr>
        <w:spacing w:line="276" w:lineRule="auto"/>
        <w:ind w:left="1134"/>
        <w:jc w:val="both"/>
        <w:rPr>
          <w:rFonts w:ascii="Arial" w:hAnsi="Arial" w:cs="Arial"/>
          <w:sz w:val="20"/>
          <w:szCs w:val="20"/>
        </w:rPr>
      </w:pPr>
      <w:r w:rsidRPr="003638E5">
        <w:rPr>
          <w:rFonts w:ascii="Arial" w:hAnsi="Arial" w:cs="Arial"/>
          <w:sz w:val="20"/>
          <w:szCs w:val="20"/>
        </w:rPr>
        <w:t xml:space="preserve">Załącznik nr 6: </w:t>
      </w:r>
      <w:r w:rsidRPr="003638E5">
        <w:rPr>
          <w:rFonts w:ascii="Arial" w:eastAsia="Times New Roman" w:hAnsi="Arial" w:cs="Arial"/>
          <w:bCs/>
          <w:sz w:val="20"/>
          <w:szCs w:val="20"/>
        </w:rPr>
        <w:t xml:space="preserve">Zasady dla Wnioskodawców Regionalnego Programu Operacyjnego Województwa Zachodniopomorskiego 2014-2020 Ocena oddziaływania na środowisko (wersja </w:t>
      </w:r>
      <w:r w:rsidR="00BE429C">
        <w:rPr>
          <w:rFonts w:ascii="Arial" w:eastAsia="Times New Roman" w:hAnsi="Arial" w:cs="Arial"/>
          <w:bCs/>
          <w:sz w:val="20"/>
          <w:szCs w:val="20"/>
        </w:rPr>
        <w:t>4</w:t>
      </w:r>
      <w:r w:rsidRPr="003638E5">
        <w:rPr>
          <w:rFonts w:ascii="Arial" w:eastAsia="Times New Roman" w:hAnsi="Arial" w:cs="Arial"/>
          <w:bCs/>
          <w:sz w:val="20"/>
          <w:szCs w:val="20"/>
        </w:rPr>
        <w:t>.0),</w:t>
      </w:r>
    </w:p>
    <w:p w:rsidR="00D93183" w:rsidRDefault="003638E5" w:rsidP="00302A1A">
      <w:pPr>
        <w:pStyle w:val="Akapitzlist"/>
        <w:numPr>
          <w:ilvl w:val="0"/>
          <w:numId w:val="81"/>
        </w:numPr>
        <w:spacing w:line="276" w:lineRule="auto"/>
        <w:ind w:left="1134"/>
        <w:jc w:val="both"/>
        <w:rPr>
          <w:rFonts w:ascii="Arial" w:hAnsi="Arial" w:cs="Arial"/>
          <w:sz w:val="20"/>
          <w:szCs w:val="20"/>
        </w:rPr>
      </w:pPr>
      <w:r w:rsidRPr="003638E5">
        <w:rPr>
          <w:rFonts w:ascii="Arial" w:eastAsia="Times New Roman" w:hAnsi="Arial" w:cs="Arial"/>
          <w:bCs/>
          <w:sz w:val="20"/>
          <w:szCs w:val="20"/>
        </w:rPr>
        <w:t>Załącznik nr 7:</w:t>
      </w:r>
      <w:r w:rsidRPr="003638E5">
        <w:rPr>
          <w:rFonts w:ascii="Arial" w:eastAsia="MyriadPro-Regular" w:hAnsi="Arial" w:cs="Arial"/>
          <w:bCs/>
          <w:sz w:val="20"/>
          <w:szCs w:val="20"/>
        </w:rPr>
        <w:t xml:space="preserve"> Zasady dotyczące zabezpieczenia należytego wykonania zobowiązań wynikających z umowy o dofinansowanie projektu w ramach Regionalnego Programu Operacyjnego Województwa Zachodniopomorskiego 2014-2020 (wersja </w:t>
      </w:r>
      <w:r w:rsidR="00BE429C">
        <w:rPr>
          <w:rFonts w:ascii="Arial" w:eastAsia="MyriadPro-Regular" w:hAnsi="Arial" w:cs="Arial"/>
          <w:bCs/>
          <w:sz w:val="20"/>
          <w:szCs w:val="20"/>
        </w:rPr>
        <w:t>3</w:t>
      </w:r>
      <w:r w:rsidRPr="003638E5">
        <w:rPr>
          <w:rFonts w:ascii="Arial" w:eastAsia="MyriadPro-Regular" w:hAnsi="Arial" w:cs="Arial"/>
          <w:bCs/>
          <w:sz w:val="20"/>
          <w:szCs w:val="20"/>
        </w:rPr>
        <w:t>.0),</w:t>
      </w:r>
    </w:p>
    <w:p w:rsidR="00D93183" w:rsidRDefault="003638E5" w:rsidP="00302A1A">
      <w:pPr>
        <w:pStyle w:val="Akapitzlist"/>
        <w:numPr>
          <w:ilvl w:val="0"/>
          <w:numId w:val="81"/>
        </w:numPr>
        <w:spacing w:line="276" w:lineRule="auto"/>
        <w:ind w:left="1134"/>
        <w:jc w:val="both"/>
        <w:rPr>
          <w:rFonts w:ascii="Arial" w:hAnsi="Arial" w:cs="Arial"/>
          <w:sz w:val="20"/>
          <w:szCs w:val="20"/>
        </w:rPr>
      </w:pPr>
      <w:r w:rsidRPr="003638E5">
        <w:rPr>
          <w:rFonts w:ascii="Arial" w:hAnsi="Arial" w:cs="Arial"/>
          <w:sz w:val="20"/>
          <w:szCs w:val="20"/>
        </w:rPr>
        <w:t>Załącznik nr 8: Zasady w zakresie</w:t>
      </w:r>
      <w:r w:rsidRPr="003638E5">
        <w:rPr>
          <w:rFonts w:ascii="Arial" w:eastAsia="Times New Roman" w:hAnsi="Arial" w:cs="Arial"/>
          <w:bCs/>
          <w:sz w:val="20"/>
          <w:szCs w:val="20"/>
        </w:rPr>
        <w:t xml:space="preserve"> warunków i trybu udziela</w:t>
      </w:r>
      <w:r w:rsidR="000B08BD">
        <w:rPr>
          <w:rFonts w:ascii="Arial" w:eastAsia="Times New Roman" w:hAnsi="Arial" w:cs="Arial"/>
          <w:bCs/>
          <w:sz w:val="20"/>
          <w:szCs w:val="20"/>
        </w:rPr>
        <w:t>nia oraz rozliczania zaliczek w</w:t>
      </w:r>
      <w:r w:rsidR="00902747">
        <w:rPr>
          <w:rFonts w:ascii="Arial" w:eastAsia="Times New Roman" w:hAnsi="Arial" w:cs="Arial"/>
          <w:bCs/>
          <w:sz w:val="20"/>
          <w:szCs w:val="20"/>
        </w:rPr>
        <w:t> </w:t>
      </w:r>
      <w:r w:rsidRPr="003638E5">
        <w:rPr>
          <w:rFonts w:ascii="Arial" w:eastAsia="Times New Roman" w:hAnsi="Arial" w:cs="Arial"/>
          <w:bCs/>
          <w:sz w:val="20"/>
          <w:szCs w:val="20"/>
        </w:rPr>
        <w:t xml:space="preserve">ramach Regionalnego Programu Operacyjnego Województwa Zachodniopomorskiego 2014-2020 (wersja </w:t>
      </w:r>
      <w:r w:rsidR="00DA06A9">
        <w:rPr>
          <w:rFonts w:ascii="Arial" w:eastAsia="Times New Roman" w:hAnsi="Arial" w:cs="Arial"/>
          <w:bCs/>
          <w:sz w:val="20"/>
          <w:szCs w:val="20"/>
        </w:rPr>
        <w:t>5</w:t>
      </w:r>
      <w:r w:rsidRPr="003638E5">
        <w:rPr>
          <w:rFonts w:ascii="Arial" w:eastAsia="Times New Roman" w:hAnsi="Arial" w:cs="Arial"/>
          <w:bCs/>
          <w:sz w:val="20"/>
          <w:szCs w:val="20"/>
        </w:rPr>
        <w:t>.0),</w:t>
      </w:r>
    </w:p>
    <w:p w:rsidR="00D93183" w:rsidRDefault="003638E5" w:rsidP="00302A1A">
      <w:pPr>
        <w:pStyle w:val="Akapitzlist"/>
        <w:numPr>
          <w:ilvl w:val="0"/>
          <w:numId w:val="81"/>
        </w:numPr>
        <w:spacing w:line="276" w:lineRule="auto"/>
        <w:ind w:left="1134"/>
        <w:jc w:val="both"/>
        <w:rPr>
          <w:rFonts w:ascii="Arial" w:hAnsi="Arial" w:cs="Arial"/>
          <w:sz w:val="20"/>
          <w:szCs w:val="20"/>
        </w:rPr>
      </w:pPr>
      <w:r w:rsidRPr="003638E5">
        <w:rPr>
          <w:rFonts w:ascii="Arial" w:eastAsia="Times New Roman" w:hAnsi="Arial" w:cs="Arial"/>
          <w:bCs/>
          <w:sz w:val="20"/>
          <w:szCs w:val="20"/>
        </w:rPr>
        <w:t xml:space="preserve">Załącznik nr 9: Zasady wprowadzania zmian w projektach realizowanych w ramach Regionalnego Programu Operacyjnego Województwa Zachodniopomorskiego 2014-2020 (wersja </w:t>
      </w:r>
      <w:r w:rsidR="00BE429C">
        <w:rPr>
          <w:rFonts w:ascii="Arial" w:eastAsia="Times New Roman" w:hAnsi="Arial" w:cs="Arial"/>
          <w:bCs/>
          <w:sz w:val="20"/>
          <w:szCs w:val="20"/>
        </w:rPr>
        <w:t>7</w:t>
      </w:r>
      <w:r w:rsidRPr="003638E5">
        <w:rPr>
          <w:rFonts w:ascii="Arial" w:eastAsia="Times New Roman" w:hAnsi="Arial" w:cs="Arial"/>
          <w:bCs/>
          <w:sz w:val="20"/>
          <w:szCs w:val="20"/>
        </w:rPr>
        <w:t>.0),</w:t>
      </w:r>
    </w:p>
    <w:p w:rsidR="00D93183" w:rsidRDefault="003638E5" w:rsidP="00302A1A">
      <w:pPr>
        <w:pStyle w:val="Akapitzlist"/>
        <w:numPr>
          <w:ilvl w:val="0"/>
          <w:numId w:val="81"/>
        </w:numPr>
        <w:spacing w:line="276" w:lineRule="auto"/>
        <w:ind w:left="1134"/>
        <w:jc w:val="both"/>
        <w:rPr>
          <w:rFonts w:ascii="Arial" w:hAnsi="Arial" w:cs="Arial"/>
          <w:sz w:val="20"/>
          <w:szCs w:val="20"/>
        </w:rPr>
      </w:pPr>
      <w:r w:rsidRPr="003638E5">
        <w:rPr>
          <w:rFonts w:ascii="Arial" w:eastAsia="Times New Roman" w:hAnsi="Arial" w:cs="Arial"/>
          <w:bCs/>
          <w:sz w:val="20"/>
          <w:szCs w:val="20"/>
        </w:rPr>
        <w:t xml:space="preserve">Załącznik nr 10: Zasady dotyczące odzyskiwania środków </w:t>
      </w:r>
      <w:r w:rsidR="00BB4569">
        <w:rPr>
          <w:rFonts w:ascii="Arial" w:eastAsia="Times New Roman" w:hAnsi="Arial" w:cs="Arial"/>
          <w:bCs/>
          <w:sz w:val="20"/>
          <w:szCs w:val="20"/>
        </w:rPr>
        <w:t xml:space="preserve">w </w:t>
      </w:r>
      <w:r w:rsidRPr="003638E5">
        <w:rPr>
          <w:rFonts w:ascii="Arial" w:eastAsia="Times New Roman" w:hAnsi="Arial" w:cs="Arial"/>
          <w:bCs/>
          <w:sz w:val="20"/>
          <w:szCs w:val="20"/>
        </w:rPr>
        <w:t xml:space="preserve">ramach Regionalnego Programu Operacyjnego Województwa Zachodniopomorskiego 2014 – 2020 (wersja </w:t>
      </w:r>
      <w:r w:rsidR="00480153">
        <w:rPr>
          <w:rFonts w:ascii="Arial" w:eastAsia="Times New Roman" w:hAnsi="Arial" w:cs="Arial"/>
          <w:bCs/>
          <w:sz w:val="20"/>
          <w:szCs w:val="20"/>
        </w:rPr>
        <w:t>6</w:t>
      </w:r>
      <w:r w:rsidRPr="003638E5">
        <w:rPr>
          <w:rFonts w:ascii="Arial" w:eastAsia="Times New Roman" w:hAnsi="Arial" w:cs="Arial"/>
          <w:bCs/>
          <w:sz w:val="20"/>
          <w:szCs w:val="20"/>
        </w:rPr>
        <w:t>.0).</w:t>
      </w:r>
    </w:p>
    <w:p w:rsidR="00F10592" w:rsidRPr="00F10592" w:rsidRDefault="00F10592" w:rsidP="00F10592"/>
    <w:p w:rsidR="00205B92" w:rsidRDefault="00E52390" w:rsidP="0052040F">
      <w:pPr>
        <w:pStyle w:val="Nagwek4"/>
        <w:spacing w:line="276" w:lineRule="auto"/>
        <w:ind w:left="0" w:firstLine="0"/>
        <w:rPr>
          <w:rFonts w:eastAsia="Times New Roman" w:cs="Arial"/>
          <w:bCs/>
          <w:i/>
          <w:color w:val="0070C0"/>
          <w:szCs w:val="20"/>
        </w:rPr>
      </w:pPr>
      <w:r w:rsidRPr="00B503E7">
        <w:rPr>
          <w:rFonts w:cs="Arial"/>
          <w:noProof/>
          <w:sz w:val="16"/>
          <w:szCs w:val="16"/>
          <w:lang w:eastAsia="pl-PL"/>
        </w:rPr>
        <w:lastRenderedPageBreak/>
        <w:drawing>
          <wp:anchor distT="0" distB="0" distL="114300" distR="114300" simplePos="0" relativeHeight="251663360" behindDoc="0" locked="0" layoutInCell="1" allowOverlap="1">
            <wp:simplePos x="0" y="0"/>
            <wp:positionH relativeFrom="margin">
              <wp:posOffset>-912495</wp:posOffset>
            </wp:positionH>
            <wp:positionV relativeFrom="margin">
              <wp:posOffset>-1068705</wp:posOffset>
            </wp:positionV>
            <wp:extent cx="7616825" cy="10833100"/>
            <wp:effectExtent l="19050" t="0" r="3175" b="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16825" cy="10833100"/>
                    </a:xfrm>
                    <a:prstGeom prst="rect">
                      <a:avLst/>
                    </a:prstGeom>
                    <a:noFill/>
                    <a:ln>
                      <a:noFill/>
                    </a:ln>
                  </pic:spPr>
                </pic:pic>
              </a:graphicData>
            </a:graphic>
          </wp:anchor>
        </w:drawing>
      </w:r>
      <w:r w:rsidR="00310B32" w:rsidRPr="00310B32">
        <w:rPr>
          <w:rFonts w:cs="Arial"/>
          <w:noProof/>
          <w:sz w:val="16"/>
          <w:szCs w:val="16"/>
          <w:lang w:eastAsia="pl-PL"/>
        </w:rPr>
        <w:pict>
          <v:group id="Grupa 13" o:spid="_x0000_s1026" style="position:absolute;left:0;text-align:left;margin-left:10.5pt;margin-top:-120.05pt;width:475pt;height:182.35pt;z-index:251664384;mso-position-horizontal-relative:text;mso-position-vertical-relative:text" coordsize="60325,23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">
            <v:rect id="Prostokąt 11" o:spid="_x0000_s1027" style="position:absolute;top:13300;width:58540;height:98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TtpcIA&#10;AADaAAAADwAAAGRycy9kb3ducmV2LnhtbESPQWvCQBSE70L/w/IKvYjZWGhs06wipYJ6Mxa8PrKv&#10;m9Ds25DdxPTfdwuCx2FmvmGKzWRbMVLvG8cKlkkKgrhyumGj4Ou8W7yC8AFZY+uYFPySh836YVZg&#10;rt2VTzSWwYgIYZ+jgjqELpfSVzVZ9InriKP37XqLIcreSN3jNcJtK5/TNJMWG44LNXb0UVP1Uw5W&#10;wcscvTmEyprs7XNYXXb76chOqafHafsOItAU7uFbe68VZPB/Jd4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JO2lwgAAANoAAAAPAAAAAAAAAAAAAAAAAJgCAABkcnMvZG93&#10;bnJldi54bWxQSwUGAAAAAAQABAD1AAAAhwMAAAAA&#10;" fillcolor="#023e7c" stroked="f" strokeweight="2pt"/>
            <v:rect id="Rectangle 42" o:spid="_x0000_s1028" style="position:absolute;left:9975;width:38950;height:98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hIPsIA&#10;AADaAAAADwAAAGRycy9kb3ducmV2LnhtbESPzWrDMBCE74W8g9hAL6WWU8hPHcsmlBrc3JoGel2s&#10;rWxirYylJO7bV4FCjsPMfMPk5WR7caHRd44VLJIUBHHjdMdGwfGret6A8AFZY++YFPySh7KYPeSY&#10;aXflT7ocghERwj5DBW0IQyalb1qy6BM3EEfvx40WQ5SjkXrEa4TbXr6k6Upa7DgutDjQW0vN6XC2&#10;CpZP6M1HaKxZvb6f199VPe3ZKfU4n3ZbEIGmcA//t2utYA23K/EGy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aEg+wgAAANoAAAAPAAAAAAAAAAAAAAAAAJgCAABkcnMvZG93&#10;bnJldi54bWxQSwUGAAAAAAQABAD1AAAAhwMAAAAA&#10;" fillcolor="#023e7c" stroked="f"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5" o:spid="_x0000_s1029" type="#_x0000_t75" style="position:absolute;left:5106;top:16150;width:48214;height:53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8bhi+AAAA2gAAAA8AAABkcnMvZG93bnJldi54bWxET81qwkAQvgt9h2UKvZlNcpCSuopICwWV&#10;ouYBhuw0CWZnQ3ZqkrfvHgSPH9//eju5Tt1pCK1nA1mSgiKuvG25NlBev5bvoIIgW+w8k4GZAmw3&#10;L4s1FtaPfKb7RWoVQzgUaKAR6QutQ9WQw5D4njhyv35wKBEOtbYDjjHcdTpP05V22HJsaLCnfUPV&#10;7fLnDNQ0H7PcZ4f28yfHQympnOhmzNvrtPsAJTTJU/xwf1sDcWu8Em+A3vw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j8bhi+AAAA2gAAAA8AAAAAAAAAAAAAAAAAnwIAAGRy&#10;cy9kb3ducmV2LnhtbFBLBQYAAAAABAAEAPcAAACKAwAAAAA=&#10;">
              <v:imagedata r:id="rId21" o:title=""/>
              <v:path arrowok="t"/>
            </v:shape>
            <v:shapetype id="_x0000_t202" coordsize="21600,21600" o:spt="202" path="m,l,21600r21600,l21600,xe">
              <v:stroke joinstyle="miter"/>
              <v:path gradientshapeok="t" o:connecttype="rect"/>
            </v:shapetype>
            <v:shape id="Text Box 44" o:spid="_x0000_s1030" type="#_x0000_t202" style="position:absolute;top:3206;width:60325;height:12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B10301" w:rsidRPr="009C1260" w:rsidRDefault="00B10301" w:rsidP="00631F8A">
                    <w:pPr>
                      <w:jc w:val="center"/>
                      <w:rPr>
                        <w:rFonts w:ascii="Arial" w:hAnsi="Arial" w:cs="Arial"/>
                        <w:b/>
                        <w:color w:val="FFFFFF"/>
                        <w:sz w:val="16"/>
                        <w:szCs w:val="16"/>
                        <w:lang w:eastAsia="pl-PL"/>
                      </w:rPr>
                    </w:pPr>
                    <w:r w:rsidRPr="009C1260">
                      <w:rPr>
                        <w:rFonts w:ascii="Arial" w:hAnsi="Arial" w:cs="Arial"/>
                        <w:b/>
                        <w:color w:val="FFFFFF"/>
                        <w:sz w:val="16"/>
                        <w:szCs w:val="16"/>
                        <w:lang w:eastAsia="pl-PL"/>
                      </w:rPr>
                      <w:t>Urząd Marszałkowski Województwa Zachodniopomorskiego</w:t>
                    </w:r>
                  </w:p>
                  <w:p w:rsidR="00B10301" w:rsidRPr="009C1260" w:rsidRDefault="00B10301" w:rsidP="00631F8A">
                    <w:pPr>
                      <w:jc w:val="center"/>
                      <w:rPr>
                        <w:rFonts w:ascii="Arial" w:hAnsi="Arial" w:cs="Arial"/>
                        <w:b/>
                        <w:color w:val="FFFFFF"/>
                        <w:sz w:val="16"/>
                        <w:szCs w:val="16"/>
                        <w:lang w:eastAsia="pl-PL"/>
                      </w:rPr>
                    </w:pPr>
                    <w:r w:rsidRPr="009C1260">
                      <w:rPr>
                        <w:rFonts w:ascii="Arial" w:hAnsi="Arial" w:cs="Arial"/>
                        <w:b/>
                        <w:color w:val="FFFFFF"/>
                        <w:sz w:val="16"/>
                        <w:szCs w:val="16"/>
                        <w:lang w:eastAsia="pl-PL"/>
                      </w:rPr>
                      <w:t>Wydział Wdrażania Regionalnego Programu Operacyjnego</w:t>
                    </w:r>
                  </w:p>
                  <w:p w:rsidR="00B10301" w:rsidRPr="009C1260" w:rsidRDefault="00B10301" w:rsidP="00631F8A">
                    <w:pPr>
                      <w:jc w:val="center"/>
                      <w:rPr>
                        <w:rFonts w:ascii="Arial" w:hAnsi="Arial" w:cs="Arial"/>
                        <w:b/>
                        <w:color w:val="FFFFFF"/>
                        <w:sz w:val="16"/>
                        <w:szCs w:val="16"/>
                        <w:lang w:eastAsia="pl-PL"/>
                      </w:rPr>
                    </w:pPr>
                    <w:r w:rsidRPr="009C1260">
                      <w:rPr>
                        <w:rFonts w:ascii="Arial" w:hAnsi="Arial" w:cs="Arial"/>
                        <w:b/>
                        <w:color w:val="FFFFFF"/>
                        <w:sz w:val="16"/>
                        <w:szCs w:val="16"/>
                        <w:lang w:eastAsia="pl-PL"/>
                      </w:rPr>
                      <w:t>ul. Ks. Kardynała Stefana Wyszyńskiego 30</w:t>
                    </w:r>
                  </w:p>
                  <w:p w:rsidR="00B10301" w:rsidRPr="009C1260" w:rsidRDefault="00B10301" w:rsidP="00631F8A">
                    <w:pPr>
                      <w:jc w:val="center"/>
                      <w:rPr>
                        <w:sz w:val="20"/>
                      </w:rPr>
                    </w:pPr>
                    <w:r w:rsidRPr="009C1260">
                      <w:rPr>
                        <w:rFonts w:ascii="Arial" w:hAnsi="Arial" w:cs="Arial"/>
                        <w:b/>
                        <w:color w:val="FFFFFF"/>
                        <w:sz w:val="16"/>
                        <w:szCs w:val="16"/>
                        <w:lang w:eastAsia="pl-PL"/>
                      </w:rPr>
                      <w:t>70-203 Szczecin</w:t>
                    </w:r>
                  </w:p>
                  <w:p w:rsidR="00B10301" w:rsidRPr="009C1260" w:rsidRDefault="00B10301" w:rsidP="00631F8A">
                    <w:pPr>
                      <w:jc w:val="center"/>
                      <w:rPr>
                        <w:rFonts w:ascii="TitilliumText25L" w:hAnsi="TitilliumText25L"/>
                        <w:color w:val="FFFFFF"/>
                        <w:sz w:val="24"/>
                        <w:szCs w:val="24"/>
                      </w:rPr>
                    </w:pPr>
                  </w:p>
                </w:txbxContent>
              </v:textbox>
            </v:shape>
          </v:group>
        </w:pict>
      </w:r>
    </w:p>
    <w:sectPr w:rsidR="00205B92" w:rsidSect="0028723D">
      <w:headerReference w:type="default" r:id="rId22"/>
      <w:footerReference w:type="default" r:id="rId23"/>
      <w:pgSz w:w="11906" w:h="16838"/>
      <w:pgMar w:top="1383"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0301" w:rsidRDefault="00B10301" w:rsidP="00C056A3">
      <w:pPr>
        <w:spacing w:line="240" w:lineRule="auto"/>
      </w:pPr>
      <w:r>
        <w:separator/>
      </w:r>
    </w:p>
    <w:p w:rsidR="00B10301" w:rsidRDefault="00B10301"/>
    <w:p w:rsidR="00B10301" w:rsidRDefault="00B10301" w:rsidP="007C7973"/>
  </w:endnote>
  <w:endnote w:type="continuationSeparator" w:id="0">
    <w:p w:rsidR="00B10301" w:rsidRDefault="00B10301" w:rsidP="00C056A3">
      <w:pPr>
        <w:spacing w:line="240" w:lineRule="auto"/>
      </w:pPr>
      <w:r>
        <w:continuationSeparator/>
      </w:r>
    </w:p>
    <w:p w:rsidR="00B10301" w:rsidRDefault="00B10301"/>
    <w:p w:rsidR="00B10301" w:rsidRDefault="00B10301" w:rsidP="007C7973"/>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MyriadPro-Regular">
    <w:altName w:val="MS Mincho"/>
    <w:panose1 w:val="020B0503030403020204"/>
    <w:charset w:val="80"/>
    <w:family w:val="auto"/>
    <w:notTrueType/>
    <w:pitch w:val="default"/>
    <w:sig w:usb0="00000005" w:usb1="08070000" w:usb2="00000010" w:usb3="00000000" w:csb0="00020002"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tymieMdEU">
    <w:altName w:val="Times New Roman"/>
    <w:panose1 w:val="00000000000000000000"/>
    <w:charset w:val="00"/>
    <w:family w:val="roman"/>
    <w:notTrueType/>
    <w:pitch w:val="default"/>
    <w:sig w:usb0="00000001" w:usb1="00000000" w:usb2="00000000" w:usb3="00000000" w:csb0="00000003" w:csb1="00000000"/>
  </w:font>
  <w:font w:name="Tahoma,Bold">
    <w:altName w:val="Arial Unicode MS"/>
    <w:panose1 w:val="00000000000000000000"/>
    <w:charset w:val="80"/>
    <w:family w:val="auto"/>
    <w:notTrueType/>
    <w:pitch w:val="default"/>
    <w:sig w:usb0="00000001" w:usb1="08070000" w:usb2="00000010" w:usb3="00000000" w:csb0="00020000" w:csb1="00000000"/>
  </w:font>
  <w:font w:name="CIDFont+F1">
    <w:panose1 w:val="00000000000000000000"/>
    <w:charset w:val="EE"/>
    <w:family w:val="auto"/>
    <w:notTrueType/>
    <w:pitch w:val="default"/>
    <w:sig w:usb0="00000005" w:usb1="00000000" w:usb2="00000000" w:usb3="00000000" w:csb0="00000002" w:csb1="00000000"/>
  </w:font>
  <w:font w:name="CIDFont+F4">
    <w:panose1 w:val="00000000000000000000"/>
    <w:charset w:val="EE"/>
    <w:family w:val="auto"/>
    <w:notTrueType/>
    <w:pitch w:val="default"/>
    <w:sig w:usb0="00000005" w:usb1="00000000" w:usb2="00000000" w:usb3="00000000" w:csb0="00000002"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itilliumText25L">
    <w:altName w:val="Arial"/>
    <w:panose1 w:val="00000000000000000000"/>
    <w:charset w:val="00"/>
    <w:family w:val="modern"/>
    <w:notTrueType/>
    <w:pitch w:val="variable"/>
    <w:sig w:usb0="00000001" w:usb1="0000004B" w:usb2="00000000" w:usb3="00000000" w:csb0="0000019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301" w:rsidRPr="00F81957" w:rsidRDefault="00B10301">
    <w:pPr>
      <w:pStyle w:val="Stopka"/>
      <w:jc w:val="right"/>
      <w:rPr>
        <w:rFonts w:ascii="Arial" w:hAnsi="Arial" w:cs="Arial"/>
        <w:sz w:val="14"/>
        <w:szCs w:val="14"/>
      </w:rPr>
    </w:pPr>
    <w:r w:rsidRPr="00F81957">
      <w:rPr>
        <w:rFonts w:ascii="Arial" w:hAnsi="Arial" w:cs="Arial"/>
        <w:sz w:val="14"/>
        <w:szCs w:val="14"/>
      </w:rPr>
      <w:t xml:space="preserve">Strona </w:t>
    </w:r>
    <w:r w:rsidR="00310B32" w:rsidRPr="00F81957">
      <w:rPr>
        <w:rFonts w:ascii="Arial" w:hAnsi="Arial" w:cs="Arial"/>
        <w:b/>
        <w:bCs/>
        <w:sz w:val="14"/>
        <w:szCs w:val="14"/>
      </w:rPr>
      <w:fldChar w:fldCharType="begin"/>
    </w:r>
    <w:r w:rsidRPr="00F81957">
      <w:rPr>
        <w:rFonts w:ascii="Arial" w:hAnsi="Arial" w:cs="Arial"/>
        <w:b/>
        <w:bCs/>
        <w:sz w:val="14"/>
        <w:szCs w:val="14"/>
      </w:rPr>
      <w:instrText>PAGE</w:instrText>
    </w:r>
    <w:r w:rsidR="00310B32" w:rsidRPr="00F81957">
      <w:rPr>
        <w:rFonts w:ascii="Arial" w:hAnsi="Arial" w:cs="Arial"/>
        <w:b/>
        <w:bCs/>
        <w:sz w:val="14"/>
        <w:szCs w:val="14"/>
      </w:rPr>
      <w:fldChar w:fldCharType="separate"/>
    </w:r>
    <w:r w:rsidR="00950D88">
      <w:rPr>
        <w:rFonts w:ascii="Arial" w:hAnsi="Arial" w:cs="Arial"/>
        <w:b/>
        <w:bCs/>
        <w:noProof/>
        <w:sz w:val="14"/>
        <w:szCs w:val="14"/>
      </w:rPr>
      <w:t>33</w:t>
    </w:r>
    <w:r w:rsidR="00310B32" w:rsidRPr="00F81957">
      <w:rPr>
        <w:rFonts w:ascii="Arial" w:hAnsi="Arial" w:cs="Arial"/>
        <w:b/>
        <w:bCs/>
        <w:sz w:val="14"/>
        <w:szCs w:val="14"/>
      </w:rPr>
      <w:fldChar w:fldCharType="end"/>
    </w:r>
    <w:r w:rsidRPr="00F81957">
      <w:rPr>
        <w:rFonts w:ascii="Arial" w:hAnsi="Arial" w:cs="Arial"/>
        <w:sz w:val="14"/>
        <w:szCs w:val="14"/>
      </w:rPr>
      <w:t xml:space="preserve"> z </w:t>
    </w:r>
    <w:r w:rsidR="00310B32" w:rsidRPr="00F81957">
      <w:rPr>
        <w:rFonts w:ascii="Arial" w:hAnsi="Arial" w:cs="Arial"/>
        <w:b/>
        <w:bCs/>
        <w:sz w:val="14"/>
        <w:szCs w:val="14"/>
      </w:rPr>
      <w:fldChar w:fldCharType="begin"/>
    </w:r>
    <w:r w:rsidRPr="00F81957">
      <w:rPr>
        <w:rFonts w:ascii="Arial" w:hAnsi="Arial" w:cs="Arial"/>
        <w:b/>
        <w:bCs/>
        <w:sz w:val="14"/>
        <w:szCs w:val="14"/>
      </w:rPr>
      <w:instrText>NUMPAGES</w:instrText>
    </w:r>
    <w:r w:rsidR="00310B32" w:rsidRPr="00F81957">
      <w:rPr>
        <w:rFonts w:ascii="Arial" w:hAnsi="Arial" w:cs="Arial"/>
        <w:b/>
        <w:bCs/>
        <w:sz w:val="14"/>
        <w:szCs w:val="14"/>
      </w:rPr>
      <w:fldChar w:fldCharType="separate"/>
    </w:r>
    <w:r w:rsidR="00950D88">
      <w:rPr>
        <w:rFonts w:ascii="Arial" w:hAnsi="Arial" w:cs="Arial"/>
        <w:b/>
        <w:bCs/>
        <w:noProof/>
        <w:sz w:val="14"/>
        <w:szCs w:val="14"/>
      </w:rPr>
      <w:t>48</w:t>
    </w:r>
    <w:r w:rsidR="00310B32" w:rsidRPr="00F81957">
      <w:rPr>
        <w:rFonts w:ascii="Arial" w:hAnsi="Arial" w:cs="Arial"/>
        <w:b/>
        <w:bCs/>
        <w:sz w:val="14"/>
        <w:szCs w:val="14"/>
      </w:rPr>
      <w:fldChar w:fldCharType="end"/>
    </w:r>
  </w:p>
  <w:p w:rsidR="00B10301" w:rsidRDefault="00B10301" w:rsidP="007C7973"/>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0301" w:rsidRDefault="00B10301" w:rsidP="004D3FDD">
      <w:pPr>
        <w:spacing w:line="240" w:lineRule="auto"/>
      </w:pPr>
      <w:r>
        <w:separator/>
      </w:r>
    </w:p>
  </w:footnote>
  <w:footnote w:type="continuationSeparator" w:id="0">
    <w:p w:rsidR="00B10301" w:rsidRDefault="00B10301">
      <w:r>
        <w:continuationSeparator/>
      </w:r>
    </w:p>
  </w:footnote>
  <w:footnote w:type="continuationNotice" w:id="1">
    <w:p w:rsidR="00B10301" w:rsidRDefault="00B10301" w:rsidP="0033097B">
      <w:pPr>
        <w:pStyle w:val="Stopka"/>
      </w:pPr>
    </w:p>
  </w:footnote>
  <w:footnote w:id="2">
    <w:p w:rsidR="00B10301" w:rsidRPr="009D22B7" w:rsidRDefault="00B10301" w:rsidP="00C56905">
      <w:pPr>
        <w:pStyle w:val="Tekstprzypisudolnego"/>
        <w:spacing w:line="276" w:lineRule="auto"/>
        <w:jc w:val="both"/>
        <w:rPr>
          <w:rFonts w:ascii="Arial" w:hAnsi="Arial" w:cs="Arial"/>
          <w:sz w:val="16"/>
          <w:szCs w:val="16"/>
        </w:rPr>
      </w:pPr>
      <w:r w:rsidRPr="00452103">
        <w:rPr>
          <w:rStyle w:val="Odwoanieprzypisudolnego"/>
          <w:rFonts w:ascii="Arial" w:hAnsi="Arial" w:cs="Arial"/>
          <w:sz w:val="14"/>
          <w:szCs w:val="14"/>
        </w:rPr>
        <w:footnoteRef/>
      </w:r>
      <w:r>
        <w:t xml:space="preserve"> </w:t>
      </w:r>
      <w:r w:rsidRPr="00452103">
        <w:rPr>
          <w:rFonts w:ascii="Arial" w:hAnsi="Arial" w:cs="Arial"/>
          <w:sz w:val="14"/>
          <w:szCs w:val="14"/>
        </w:rPr>
        <w:t>Wnioskodawca nie musi posiadać statusu centrum badawczo – rozwojowego, o którym mowa w Ustawie z dnia 30 maja 2008 r. o niektórych formach wspierania działalności innowacyjnej (Dz. U. 201</w:t>
      </w:r>
      <w:r>
        <w:rPr>
          <w:rFonts w:ascii="Arial" w:hAnsi="Arial" w:cs="Arial"/>
          <w:sz w:val="14"/>
          <w:szCs w:val="14"/>
        </w:rPr>
        <w:t xml:space="preserve">8 r., poz.141 </w:t>
      </w:r>
      <w:proofErr w:type="spellStart"/>
      <w:r>
        <w:rPr>
          <w:rFonts w:ascii="Arial" w:hAnsi="Arial" w:cs="Arial"/>
          <w:sz w:val="14"/>
          <w:szCs w:val="14"/>
        </w:rPr>
        <w:t>t.j</w:t>
      </w:r>
      <w:proofErr w:type="spellEnd"/>
      <w:r>
        <w:rPr>
          <w:rFonts w:ascii="Arial" w:hAnsi="Arial" w:cs="Arial"/>
          <w:sz w:val="14"/>
          <w:szCs w:val="14"/>
        </w:rPr>
        <w:t>. ze zm.</w:t>
      </w:r>
      <w:r w:rsidRPr="00452103">
        <w:rPr>
          <w:rFonts w:ascii="Arial" w:hAnsi="Arial" w:cs="Arial"/>
          <w:sz w:val="14"/>
          <w:szCs w:val="14"/>
        </w:rPr>
        <w:t>).</w:t>
      </w:r>
    </w:p>
  </w:footnote>
  <w:footnote w:id="3">
    <w:p w:rsidR="00B10301" w:rsidRDefault="00B10301" w:rsidP="00C56905">
      <w:pPr>
        <w:pStyle w:val="Tekstprzypisudolnego"/>
        <w:spacing w:line="276" w:lineRule="auto"/>
        <w:jc w:val="both"/>
      </w:pPr>
      <w:r>
        <w:rPr>
          <w:rStyle w:val="Odwoanieprzypisudolnego"/>
          <w:rFonts w:ascii="Arial" w:hAnsi="Arial" w:cs="Arial"/>
          <w:sz w:val="14"/>
          <w:szCs w:val="16"/>
        </w:rPr>
        <w:footnoteRef/>
      </w:r>
      <w:r>
        <w:rPr>
          <w:rFonts w:ascii="Arial" w:hAnsi="Arial" w:cs="Arial"/>
          <w:sz w:val="14"/>
          <w:szCs w:val="16"/>
        </w:rPr>
        <w:t xml:space="preserve"> </w:t>
      </w:r>
      <w:r w:rsidRPr="00C56905">
        <w:rPr>
          <w:rFonts w:ascii="Arial" w:hAnsi="Arial" w:cs="Arial"/>
          <w:sz w:val="14"/>
          <w:szCs w:val="14"/>
        </w:rPr>
        <w:t>Stopa dofinansowania dla projektu rozumiana jako % dofinansowania wydatków kwalifikowalnych.</w:t>
      </w:r>
    </w:p>
  </w:footnote>
  <w:footnote w:id="4">
    <w:p w:rsidR="00B10301" w:rsidRPr="004C28C8" w:rsidRDefault="00B10301" w:rsidP="00C56905">
      <w:pPr>
        <w:pStyle w:val="Tekstprzypisudolnego"/>
        <w:jc w:val="both"/>
        <w:rPr>
          <w:rFonts w:ascii="Arial" w:hAnsi="Arial" w:cs="Arial"/>
          <w:sz w:val="16"/>
          <w:szCs w:val="16"/>
        </w:rPr>
      </w:pPr>
      <w:r w:rsidRPr="00DC40EF">
        <w:rPr>
          <w:rStyle w:val="Odwoanieprzypisudolnego"/>
          <w:rFonts w:ascii="Arial" w:hAnsi="Arial" w:cs="Arial"/>
          <w:sz w:val="16"/>
          <w:szCs w:val="16"/>
        </w:rPr>
        <w:footnoteRef/>
      </w:r>
      <w:r w:rsidRPr="00DC40EF">
        <w:rPr>
          <w:rFonts w:ascii="Arial" w:hAnsi="Arial" w:cs="Arial"/>
          <w:sz w:val="16"/>
          <w:szCs w:val="16"/>
        </w:rPr>
        <w:t xml:space="preserve"> </w:t>
      </w:r>
      <w:r w:rsidRPr="00C56905">
        <w:rPr>
          <w:rFonts w:ascii="Arial" w:hAnsi="Arial" w:cs="Arial"/>
          <w:sz w:val="14"/>
          <w:szCs w:val="14"/>
        </w:rPr>
        <w:t>Nie dotyczy projektów, dla których planowany jest zakup nieruchomości na cele realizacji projektu.</w:t>
      </w:r>
    </w:p>
  </w:footnote>
  <w:footnote w:id="5">
    <w:p w:rsidR="00B10301" w:rsidRPr="00FA05D1" w:rsidRDefault="00B10301" w:rsidP="00FA05D1">
      <w:pPr>
        <w:pStyle w:val="Tekstprzypisudolnego"/>
        <w:jc w:val="both"/>
        <w:rPr>
          <w:rFonts w:ascii="Arial" w:hAnsi="Arial" w:cs="Arial"/>
          <w:sz w:val="14"/>
          <w:szCs w:val="14"/>
        </w:rPr>
      </w:pPr>
      <w:r w:rsidRPr="00FA05D1">
        <w:rPr>
          <w:rStyle w:val="Odwoanieprzypisudolnego"/>
          <w:rFonts w:ascii="Arial" w:hAnsi="Arial" w:cs="Arial"/>
          <w:sz w:val="14"/>
          <w:szCs w:val="14"/>
        </w:rPr>
        <w:footnoteRef/>
      </w:r>
      <w:r w:rsidRPr="00FA05D1">
        <w:rPr>
          <w:rFonts w:ascii="Arial" w:hAnsi="Arial" w:cs="Arial"/>
          <w:sz w:val="14"/>
          <w:szCs w:val="14"/>
        </w:rPr>
        <w:t xml:space="preserve"> Rozpoczęcie realizacji projektu przed lub w dniu złożenia pisemnego wniosku o przyznanie pomocy, w tym w szczególności zaciągnięcie prawnie wiążącego zobowiązania bądź poniesienie jakichkolwiek wydatków związanych z projektem spowoduje, że projekt zostanie odrzucony.</w:t>
      </w:r>
    </w:p>
  </w:footnote>
  <w:footnote w:id="6">
    <w:p w:rsidR="00B10301" w:rsidRDefault="00B10301" w:rsidP="00FA05D1">
      <w:pPr>
        <w:pStyle w:val="Tekstprzypisudolnego"/>
        <w:jc w:val="both"/>
      </w:pPr>
      <w:r w:rsidRPr="00FA05D1">
        <w:rPr>
          <w:rStyle w:val="Odwoanieprzypisudolnego"/>
          <w:rFonts w:ascii="Arial" w:hAnsi="Arial" w:cs="Arial"/>
          <w:sz w:val="14"/>
          <w:szCs w:val="14"/>
        </w:rPr>
        <w:footnoteRef/>
      </w:r>
      <w:r w:rsidRPr="00FA05D1">
        <w:rPr>
          <w:rFonts w:ascii="Arial" w:hAnsi="Arial" w:cs="Arial"/>
          <w:sz w:val="14"/>
          <w:szCs w:val="14"/>
        </w:rPr>
        <w:t xml:space="preserve"> Za kwalifikowalne mogą być uznane również zaliczki (na określony cel) wypłacone na rzecz wykonawcy, jeżeli zostały wypłacone zgodnie </w:t>
      </w:r>
      <w:r w:rsidRPr="00FA05D1">
        <w:rPr>
          <w:rFonts w:ascii="Arial" w:hAnsi="Arial" w:cs="Arial"/>
          <w:sz w:val="14"/>
          <w:szCs w:val="14"/>
        </w:rPr>
        <w:br/>
        <w:t>z postanowieniami umowy zawartej pomiędzy beneficjentem a wykonawcą.</w:t>
      </w:r>
    </w:p>
  </w:footnote>
  <w:footnote w:id="7">
    <w:p w:rsidR="00B10301" w:rsidRDefault="00B10301" w:rsidP="00741209">
      <w:pPr>
        <w:pStyle w:val="Tekstprzypisudolnego"/>
        <w:spacing w:line="276" w:lineRule="auto"/>
        <w:jc w:val="both"/>
      </w:pPr>
      <w:r w:rsidRPr="00DC40EF">
        <w:rPr>
          <w:rStyle w:val="Odwoanieprzypisudolnego"/>
          <w:rFonts w:ascii="Arial" w:hAnsi="Arial" w:cs="Arial"/>
          <w:sz w:val="14"/>
          <w:szCs w:val="14"/>
        </w:rPr>
        <w:footnoteRef/>
      </w:r>
      <w:r w:rsidRPr="00DC40EF">
        <w:rPr>
          <w:rStyle w:val="Odwoanieprzypisudolnego"/>
          <w:rFonts w:ascii="Arial" w:hAnsi="Arial" w:cs="Arial"/>
          <w:sz w:val="14"/>
          <w:szCs w:val="14"/>
        </w:rPr>
        <w:t xml:space="preserve"> </w:t>
      </w:r>
      <w:r w:rsidRPr="00DC40EF">
        <w:rPr>
          <w:rFonts w:ascii="Arial" w:hAnsi="Arial" w:cs="Arial"/>
          <w:sz w:val="14"/>
          <w:szCs w:val="14"/>
        </w:rPr>
        <w:t>Jeśli element (robota, usługa, dostawa) objęty zaliczką nie jest w ramach tego projektu kwalifikowalny lub nie zostanie faktycznie wykonany w</w:t>
      </w:r>
      <w:r>
        <w:rPr>
          <w:rFonts w:ascii="Arial" w:hAnsi="Arial" w:cs="Arial"/>
          <w:sz w:val="14"/>
          <w:szCs w:val="14"/>
        </w:rPr>
        <w:t> </w:t>
      </w:r>
      <w:r w:rsidRPr="00DC40EF">
        <w:rPr>
          <w:rFonts w:ascii="Arial" w:hAnsi="Arial" w:cs="Arial"/>
          <w:sz w:val="14"/>
          <w:szCs w:val="14"/>
        </w:rPr>
        <w:t>okresie kwalifikowalności projektu, zaliczka przestaje być wydatkiem kwalifikowalnym</w:t>
      </w:r>
      <w:r>
        <w:rPr>
          <w:rFonts w:ascii="Arial" w:hAnsi="Arial" w:cs="Arial"/>
          <w:sz w:val="14"/>
          <w:szCs w:val="14"/>
        </w:rPr>
        <w:t>.</w:t>
      </w:r>
    </w:p>
  </w:footnote>
  <w:footnote w:id="8">
    <w:p w:rsidR="00B10301" w:rsidRPr="00407988" w:rsidRDefault="00B10301" w:rsidP="00741209">
      <w:pPr>
        <w:pStyle w:val="Tekstprzypisudolnego"/>
        <w:spacing w:line="276" w:lineRule="auto"/>
        <w:jc w:val="both"/>
        <w:rPr>
          <w:rFonts w:ascii="Arial" w:hAnsi="Arial" w:cs="Arial"/>
          <w:sz w:val="14"/>
          <w:szCs w:val="14"/>
        </w:rPr>
      </w:pPr>
      <w:r w:rsidRPr="00881414">
        <w:rPr>
          <w:rStyle w:val="Odwoanieprzypisudolnego"/>
          <w:rFonts w:ascii="Arial" w:hAnsi="Arial" w:cs="Arial"/>
          <w:sz w:val="14"/>
          <w:szCs w:val="14"/>
        </w:rPr>
        <w:footnoteRef/>
      </w:r>
      <w:r>
        <w:rPr>
          <w:rFonts w:ascii="Arial" w:hAnsi="Arial" w:cs="Arial"/>
          <w:sz w:val="14"/>
          <w:szCs w:val="14"/>
        </w:rPr>
        <w:t xml:space="preserve"> </w:t>
      </w:r>
      <w:r w:rsidRPr="00881414">
        <w:rPr>
          <w:rFonts w:ascii="Arial" w:hAnsi="Arial" w:cs="Arial"/>
          <w:sz w:val="14"/>
          <w:szCs w:val="14"/>
        </w:rPr>
        <w:t>Kwota zatrzymana to jeden z rodzajów zabezpieczenia realizowanej umowy, polegający na wniesieniu przez wykonawcę/dostawcę/usługodawcę określonej kwoty pieniężnej na okres realizacji umowy albo przez zatrzymanie przez beneficjenta części kwoty należnej wykonawcy z każdej wystawianej przez niego faktury. Przykładowo beneficjent może zatrzymywać 5-10% płatności z kolejnych faktu</w:t>
      </w:r>
      <w:r>
        <w:rPr>
          <w:rFonts w:ascii="Arial" w:hAnsi="Arial" w:cs="Arial"/>
          <w:sz w:val="14"/>
          <w:szCs w:val="14"/>
        </w:rPr>
        <w:t>r, a zatrzymaną kwotę zwrócić w </w:t>
      </w:r>
      <w:r w:rsidRPr="00881414">
        <w:rPr>
          <w:rFonts w:ascii="Arial" w:hAnsi="Arial" w:cs="Arial"/>
          <w:sz w:val="14"/>
          <w:szCs w:val="14"/>
        </w:rPr>
        <w:t>chwili zakończenia kontraktu i końcowego odbioru robót/towarów/usług od wykonawcy. Beneficjent może też zwrócić tylko część zatrzymanej kaucji gwarancyjnej, np. 50%, a pozostałą kwotę zatrzymać na zabezpieczenie usunięcia w terminie wad i usterek do czasu wydania dokumentu odbioru ostatecznego, tj. np. na okres udzielonej rękojmi lub roku od daty końcowego odbioru. Zawierane umowy często przewidują możliwość zamiany zatrzymanych kwot (gotówki) na gwarancję bankową albo inną formę zabezpieczenia.</w:t>
      </w:r>
    </w:p>
  </w:footnote>
  <w:footnote w:id="9">
    <w:p w:rsidR="00B10301" w:rsidRPr="00540AC9" w:rsidRDefault="00B10301" w:rsidP="005814E8">
      <w:pPr>
        <w:pStyle w:val="Tekstprzypisudolnego"/>
        <w:jc w:val="both"/>
        <w:rPr>
          <w:rFonts w:ascii="Arial" w:hAnsi="Arial" w:cs="Arial"/>
          <w:sz w:val="14"/>
          <w:szCs w:val="14"/>
        </w:rPr>
      </w:pPr>
      <w:r w:rsidRPr="0081133C">
        <w:rPr>
          <w:rStyle w:val="Odwoanieprzypisudolnego"/>
          <w:rFonts w:ascii="Arial" w:hAnsi="Arial" w:cs="Arial"/>
          <w:sz w:val="14"/>
          <w:szCs w:val="14"/>
        </w:rPr>
        <w:footnoteRef/>
      </w:r>
      <w:r w:rsidRPr="0081133C">
        <w:rPr>
          <w:rFonts w:ascii="Arial" w:hAnsi="Arial" w:cs="Arial"/>
          <w:sz w:val="14"/>
          <w:szCs w:val="14"/>
        </w:rPr>
        <w:t xml:space="preserve"> Teren poprzemysłowy – zdegradowany, nieużytkowany lub nie w pełni wykorzystany teren przeznaczony pierwotnie pod działalność gospodarczą, która została zakończona.</w:t>
      </w:r>
    </w:p>
  </w:footnote>
  <w:footnote w:id="10">
    <w:p w:rsidR="00B10301" w:rsidRPr="00EB49C0" w:rsidRDefault="00B10301" w:rsidP="005814E8">
      <w:pPr>
        <w:autoSpaceDE w:val="0"/>
        <w:autoSpaceDN w:val="0"/>
        <w:adjustRightInd w:val="0"/>
        <w:spacing w:line="240" w:lineRule="auto"/>
        <w:jc w:val="both"/>
        <w:rPr>
          <w:rFonts w:ascii="Arial" w:eastAsia="Times New Roman" w:hAnsi="Arial" w:cs="Arial"/>
          <w:sz w:val="14"/>
          <w:szCs w:val="14"/>
          <w:lang w:eastAsia="pl-PL"/>
        </w:rPr>
      </w:pPr>
      <w:r w:rsidRPr="0081133C">
        <w:rPr>
          <w:rStyle w:val="Odwoanieprzypisudolnego"/>
          <w:rFonts w:ascii="Arial" w:hAnsi="Arial" w:cs="Arial"/>
          <w:sz w:val="14"/>
          <w:szCs w:val="14"/>
        </w:rPr>
        <w:footnoteRef/>
      </w:r>
      <w:r w:rsidRPr="0081133C">
        <w:rPr>
          <w:rStyle w:val="Odwoanieprzypisudolnego"/>
          <w:rFonts w:ascii="Arial" w:hAnsi="Arial" w:cs="Arial"/>
        </w:rPr>
        <w:t xml:space="preserve"> </w:t>
      </w:r>
      <w:r w:rsidRPr="0081133C">
        <w:rPr>
          <w:rFonts w:ascii="Arial" w:eastAsia="Times New Roman" w:hAnsi="Arial" w:cs="Arial"/>
          <w:sz w:val="14"/>
          <w:szCs w:val="14"/>
          <w:lang w:eastAsia="pl-PL"/>
        </w:rPr>
        <w:t>Teren opuszczony –  teren zdegradowany, nieużytkowany lub nie w pełni wykorzystany.</w:t>
      </w:r>
    </w:p>
  </w:footnote>
  <w:footnote w:id="11">
    <w:p w:rsidR="00B10301" w:rsidRDefault="00B10301" w:rsidP="0065252E">
      <w:pPr>
        <w:pStyle w:val="Tekstprzypisudolnego"/>
        <w:jc w:val="both"/>
      </w:pPr>
      <w:r w:rsidRPr="003638E5">
        <w:rPr>
          <w:rStyle w:val="Odwoanieprzypisudolnego"/>
          <w:rFonts w:ascii="Arial" w:hAnsi="Arial" w:cs="Arial"/>
          <w:sz w:val="16"/>
          <w:szCs w:val="16"/>
        </w:rPr>
        <w:footnoteRef/>
      </w:r>
      <w:r>
        <w:t xml:space="preserve"> </w:t>
      </w:r>
      <w:r w:rsidRPr="003B6A5A">
        <w:rPr>
          <w:rFonts w:ascii="Arial" w:hAnsi="Arial" w:cs="Arial"/>
          <w:sz w:val="14"/>
          <w:szCs w:val="14"/>
        </w:rPr>
        <w:t>Leasing finansowy, zgodnie z KSR nr 5 „Leasing, najem i dzierżawa", to taka umowa leasingu, w ramach której ryzyko oraz pożytki z tytułu korzystania z przedmiotu leasingu przeniesione są na leasingobiorcę (beneficjenta współfinansowanego projektu). Umowa ta często zawiera opcję nabycia przedmiotu leasingu lub przewiduje minimalny okres leasingowy odpowiadający okresowi użytkowania aktywów, będących przedmiotem leasingu.</w:t>
      </w:r>
    </w:p>
  </w:footnote>
  <w:footnote w:id="12">
    <w:p w:rsidR="00B10301" w:rsidRPr="00E062DD" w:rsidRDefault="00B10301" w:rsidP="008D4B0B">
      <w:pPr>
        <w:pStyle w:val="Tekstprzypisudolnego"/>
        <w:jc w:val="both"/>
        <w:rPr>
          <w:rFonts w:ascii="Arial" w:hAnsi="Arial" w:cs="Arial"/>
          <w:sz w:val="14"/>
          <w:szCs w:val="14"/>
        </w:rPr>
      </w:pPr>
      <w:r w:rsidRPr="00E062DD">
        <w:rPr>
          <w:rStyle w:val="Odwoanieprzypisudolnego"/>
          <w:rFonts w:ascii="Arial" w:hAnsi="Arial" w:cs="Arial"/>
          <w:sz w:val="14"/>
          <w:szCs w:val="14"/>
        </w:rPr>
        <w:footnoteRef/>
      </w:r>
      <w:r w:rsidRPr="00E062DD">
        <w:rPr>
          <w:rFonts w:ascii="Arial" w:hAnsi="Arial" w:cs="Arial"/>
          <w:sz w:val="14"/>
          <w:szCs w:val="14"/>
        </w:rPr>
        <w:t xml:space="preserve"> Również instrumenty finansowe nie mogą być wykorzystywane w charakterze zaliczkowego finansowania dotacji (patrz  art. 37 pkt 9    rozporządzenia ogólnego).</w:t>
      </w:r>
    </w:p>
  </w:footnote>
  <w:footnote w:id="13">
    <w:p w:rsidR="00B10301" w:rsidRPr="00E062DD" w:rsidRDefault="00B10301" w:rsidP="007E604A">
      <w:pPr>
        <w:pStyle w:val="Stopka20"/>
        <w:shd w:val="clear" w:color="auto" w:fill="auto"/>
        <w:spacing w:line="240" w:lineRule="auto"/>
        <w:outlineLvl w:val="0"/>
        <w:rPr>
          <w:rFonts w:ascii="Arial" w:eastAsia="Times New Roman" w:hAnsi="Arial" w:cs="Arial"/>
          <w:sz w:val="14"/>
          <w:szCs w:val="14"/>
          <w:lang w:eastAsia="pl-PL"/>
        </w:rPr>
      </w:pPr>
      <w:r w:rsidRPr="00E062DD">
        <w:rPr>
          <w:rStyle w:val="Odwoanieprzypisudolnego"/>
          <w:rFonts w:ascii="Arial" w:hAnsi="Arial" w:cs="Arial"/>
          <w:sz w:val="14"/>
          <w:szCs w:val="14"/>
        </w:rPr>
        <w:footnoteRef/>
      </w:r>
      <w:r w:rsidRPr="00E062DD">
        <w:rPr>
          <w:rFonts w:ascii="Arial" w:hAnsi="Arial" w:cs="Arial"/>
          <w:sz w:val="14"/>
          <w:szCs w:val="14"/>
        </w:rPr>
        <w:t xml:space="preserve"> </w:t>
      </w:r>
      <w:r w:rsidRPr="00E062DD">
        <w:rPr>
          <w:rFonts w:ascii="Arial" w:eastAsia="Times New Roman" w:hAnsi="Arial" w:cs="Arial"/>
          <w:sz w:val="14"/>
          <w:szCs w:val="14"/>
          <w:lang w:eastAsia="pl-PL"/>
        </w:rPr>
        <w:t>7 lat liczone jest w miesiącach kalendarzowych od daty nabycia (np.7 lat od dnia 9 listopada 2014 r. to okres od tej daty do 9 listopada 2007 r.).</w:t>
      </w:r>
    </w:p>
    <w:p w:rsidR="00B10301" w:rsidRDefault="00B10301" w:rsidP="007E604A">
      <w:pPr>
        <w:pStyle w:val="Tekstprzypisudolnego"/>
      </w:pPr>
    </w:p>
  </w:footnote>
  <w:footnote w:id="14">
    <w:p w:rsidR="00B10301" w:rsidRPr="0081133C" w:rsidRDefault="00B10301" w:rsidP="004F0ED2">
      <w:pPr>
        <w:pStyle w:val="Tekstprzypisudolnego"/>
        <w:jc w:val="both"/>
        <w:rPr>
          <w:rFonts w:ascii="Arial" w:hAnsi="Arial" w:cs="Arial"/>
        </w:rPr>
      </w:pPr>
      <w:r w:rsidRPr="0081133C">
        <w:rPr>
          <w:rStyle w:val="Odwoanieprzypisudolnego"/>
          <w:rFonts w:ascii="Arial" w:hAnsi="Arial" w:cs="Arial"/>
          <w:sz w:val="14"/>
          <w:szCs w:val="14"/>
        </w:rPr>
        <w:footnoteRef/>
      </w:r>
      <w:r w:rsidRPr="0081133C">
        <w:rPr>
          <w:rFonts w:ascii="Arial" w:hAnsi="Arial" w:cs="Arial"/>
        </w:rPr>
        <w:t xml:space="preserve"> </w:t>
      </w:r>
      <w:r w:rsidRPr="0081133C">
        <w:rPr>
          <w:rFonts w:ascii="Arial" w:eastAsiaTheme="minorHAnsi" w:hAnsi="Arial" w:cs="Arial"/>
          <w:sz w:val="14"/>
        </w:rPr>
        <w:t xml:space="preserve">W przypadku wnioskodawców, którzy złożyli PIT za pomocą systemu e-Deklaracje dopuszcza się możliwość złożenia potwierdzenia w formie UPO (Urzędowego Potwierdzenia Odbioru). Nie stanowi natomiast potwierdzenia wpływu do właściwego urzędu skarbowego informacja </w:t>
      </w:r>
      <w:r w:rsidRPr="0081133C">
        <w:rPr>
          <w:rFonts w:ascii="Arial" w:eastAsiaTheme="minorHAnsi" w:hAnsi="Arial" w:cs="Arial"/>
          <w:sz w:val="14"/>
        </w:rPr>
        <w:br/>
        <w:t>o wysłaniu korespondencji</w:t>
      </w:r>
      <w:r>
        <w:rPr>
          <w:rFonts w:ascii="Arial" w:eastAsiaTheme="minorHAnsi" w:hAnsi="Arial" w:cs="Arial"/>
          <w:sz w:val="14"/>
        </w:rPr>
        <w:t xml:space="preserve"> na podstawie książki nadawczej ani potwierdzenie nadania przesyłki.</w:t>
      </w:r>
    </w:p>
  </w:footnote>
  <w:footnote w:id="15">
    <w:p w:rsidR="00B10301" w:rsidRDefault="00B10301" w:rsidP="0081133C">
      <w:pPr>
        <w:pStyle w:val="Tekstprzypisudolnego"/>
        <w:jc w:val="both"/>
      </w:pPr>
      <w:r w:rsidRPr="0081133C">
        <w:rPr>
          <w:rStyle w:val="Odwoanieprzypisudolnego"/>
          <w:rFonts w:ascii="Arial" w:hAnsi="Arial" w:cs="Arial"/>
          <w:sz w:val="14"/>
          <w:szCs w:val="14"/>
        </w:rPr>
        <w:footnoteRef/>
      </w:r>
      <w:r w:rsidRPr="0081133C">
        <w:rPr>
          <w:rFonts w:ascii="Arial" w:hAnsi="Arial" w:cs="Arial"/>
        </w:rPr>
        <w:t xml:space="preserve"> </w:t>
      </w:r>
      <w:r w:rsidRPr="0081133C">
        <w:rPr>
          <w:rFonts w:ascii="Arial" w:hAnsi="Arial" w:cs="Arial"/>
          <w:sz w:val="14"/>
          <w:szCs w:val="14"/>
        </w:rPr>
        <w:t xml:space="preserve">W celu wykazania pomocy de minimis oraz określenia jej wielkości w okresie trzech lat podatkowych, podmiot ubiegający się o pomoc de </w:t>
      </w:r>
      <w:proofErr w:type="spellStart"/>
      <w:r w:rsidRPr="0081133C">
        <w:rPr>
          <w:rFonts w:ascii="Arial" w:hAnsi="Arial" w:cs="Arial"/>
          <w:sz w:val="14"/>
          <w:szCs w:val="14"/>
        </w:rPr>
        <w:t>minims</w:t>
      </w:r>
      <w:proofErr w:type="spellEnd"/>
      <w:r w:rsidRPr="0081133C">
        <w:rPr>
          <w:rFonts w:ascii="Arial" w:hAnsi="Arial" w:cs="Arial"/>
          <w:sz w:val="14"/>
          <w:szCs w:val="14"/>
        </w:rPr>
        <w:t xml:space="preserve"> rozumiany jest jako „jedno przedsiębiorstwo” zgodnie z treścią art. 2 ust. 2 Rozporządzenia Komisji (UE) nr 1407/2013.</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301" w:rsidRPr="002A32BD" w:rsidRDefault="00B10301" w:rsidP="002A32BD">
    <w:pPr>
      <w:pStyle w:val="Cytatintensywny"/>
      <w:spacing w:before="0" w:after="0" w:line="240" w:lineRule="auto"/>
      <w:ind w:left="0" w:right="0"/>
      <w:jc w:val="center"/>
      <w:rPr>
        <w:rFonts w:ascii="Arial" w:hAnsi="Arial" w:cs="Arial"/>
        <w:b w:val="0"/>
        <w:color w:val="auto"/>
        <w:sz w:val="14"/>
        <w:szCs w:val="14"/>
      </w:rPr>
    </w:pPr>
    <w:r w:rsidRPr="00666AF9">
      <w:rPr>
        <w:rFonts w:ascii="Arial" w:hAnsi="Arial" w:cs="Arial"/>
        <w:b w:val="0"/>
        <w:color w:val="auto"/>
        <w:sz w:val="14"/>
        <w:szCs w:val="14"/>
      </w:rPr>
      <w:t xml:space="preserve">Regulamin konkursu  w ramach </w:t>
    </w:r>
    <w:r w:rsidRPr="00666AF9">
      <w:rPr>
        <w:rFonts w:ascii="Arial" w:hAnsi="Arial" w:cs="Arial"/>
        <w:b w:val="0"/>
        <w:color w:val="auto"/>
        <w:sz w:val="14"/>
        <w:szCs w:val="14"/>
      </w:rPr>
      <w:br/>
      <w:t xml:space="preserve">Regionalnego Programu Operacyjnego Województwa Zachodniopomorskiego 2014 – 2020 </w:t>
    </w:r>
  </w:p>
  <w:p w:rsidR="00B10301" w:rsidRPr="002A32BD" w:rsidRDefault="00B10301" w:rsidP="002A32BD">
    <w:pPr>
      <w:pStyle w:val="Cytatintensywny"/>
      <w:spacing w:before="0" w:after="0" w:line="240" w:lineRule="auto"/>
      <w:ind w:left="0" w:right="0"/>
      <w:jc w:val="center"/>
      <w:rPr>
        <w:rFonts w:ascii="Arial" w:hAnsi="Arial" w:cs="Arial"/>
        <w:b w:val="0"/>
        <w:color w:val="auto"/>
        <w:sz w:val="14"/>
        <w:szCs w:val="14"/>
      </w:rPr>
    </w:pPr>
    <w:r w:rsidRPr="002A32BD">
      <w:rPr>
        <w:rFonts w:ascii="Arial" w:hAnsi="Arial" w:cs="Arial"/>
        <w:b w:val="0"/>
        <w:color w:val="auto"/>
        <w:sz w:val="14"/>
        <w:szCs w:val="14"/>
      </w:rPr>
      <w:t>Działanie 1.2 Rozwój infrastruktury B+R w przedsiębiorstwach</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340E7CA4"/>
    <w:lvl w:ilvl="0">
      <w:start w:val="1"/>
      <w:numFmt w:val="bullet"/>
      <w:pStyle w:val="Listapunktowana5"/>
      <w:lvlText w:val=""/>
      <w:lvlJc w:val="left"/>
      <w:pPr>
        <w:tabs>
          <w:tab w:val="num" w:pos="1634"/>
        </w:tabs>
        <w:ind w:left="1634" w:hanging="360"/>
      </w:pPr>
      <w:rPr>
        <w:rFonts w:ascii="Symbol" w:hAnsi="Symbol" w:hint="default"/>
      </w:rPr>
    </w:lvl>
  </w:abstractNum>
  <w:abstractNum w:abstractNumId="1">
    <w:nsid w:val="FFFFFF81"/>
    <w:multiLevelType w:val="singleLevel"/>
    <w:tmpl w:val="A6721668"/>
    <w:lvl w:ilvl="0">
      <w:start w:val="1"/>
      <w:numFmt w:val="bullet"/>
      <w:pStyle w:val="Listapunktowana4"/>
      <w:lvlText w:val=""/>
      <w:lvlJc w:val="left"/>
      <w:pPr>
        <w:tabs>
          <w:tab w:val="num" w:pos="1209"/>
        </w:tabs>
        <w:ind w:left="1209" w:hanging="360"/>
      </w:pPr>
      <w:rPr>
        <w:rFonts w:ascii="Symbol" w:hAnsi="Symbol" w:hint="default"/>
      </w:rPr>
    </w:lvl>
  </w:abstractNum>
  <w:abstractNum w:abstractNumId="2">
    <w:nsid w:val="FFFFFF82"/>
    <w:multiLevelType w:val="singleLevel"/>
    <w:tmpl w:val="6AC8E97A"/>
    <w:lvl w:ilvl="0">
      <w:start w:val="1"/>
      <w:numFmt w:val="bullet"/>
      <w:pStyle w:val="Listapunktowana3"/>
      <w:lvlText w:val=""/>
      <w:lvlJc w:val="left"/>
      <w:pPr>
        <w:tabs>
          <w:tab w:val="num" w:pos="926"/>
        </w:tabs>
        <w:ind w:left="926" w:hanging="360"/>
      </w:pPr>
      <w:rPr>
        <w:rFonts w:ascii="Symbol" w:hAnsi="Symbol" w:hint="default"/>
      </w:rPr>
    </w:lvl>
  </w:abstractNum>
  <w:abstractNum w:abstractNumId="3">
    <w:nsid w:val="FFFFFF83"/>
    <w:multiLevelType w:val="singleLevel"/>
    <w:tmpl w:val="E350275C"/>
    <w:lvl w:ilvl="0">
      <w:start w:val="1"/>
      <w:numFmt w:val="bullet"/>
      <w:pStyle w:val="Listapunktowana2"/>
      <w:lvlText w:val=""/>
      <w:lvlJc w:val="left"/>
      <w:pPr>
        <w:tabs>
          <w:tab w:val="num" w:pos="643"/>
        </w:tabs>
        <w:ind w:left="643" w:hanging="360"/>
      </w:pPr>
      <w:rPr>
        <w:rFonts w:ascii="Symbol" w:hAnsi="Symbol" w:hint="default"/>
      </w:rPr>
    </w:lvl>
  </w:abstractNum>
  <w:abstractNum w:abstractNumId="4">
    <w:nsid w:val="00E04A3D"/>
    <w:multiLevelType w:val="hybridMultilevel"/>
    <w:tmpl w:val="33EC341A"/>
    <w:lvl w:ilvl="0" w:tplc="04150011">
      <w:start w:val="1"/>
      <w:numFmt w:val="decimal"/>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5">
    <w:nsid w:val="0182179C"/>
    <w:multiLevelType w:val="hybridMultilevel"/>
    <w:tmpl w:val="8A069B44"/>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575275DC">
      <w:start w:val="1"/>
      <w:numFmt w:val="decimal"/>
      <w:lvlText w:val="%4."/>
      <w:lvlJc w:val="left"/>
      <w:pPr>
        <w:ind w:left="2880" w:hanging="360"/>
      </w:pPr>
      <w:rPr>
        <w:rFonts w:ascii="Arial" w:hAnsi="Arial" w:cs="Arial" w:hint="default"/>
        <w:sz w:val="20"/>
        <w:szCs w:val="20"/>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092217A">
      <w:start w:val="1"/>
      <w:numFmt w:val="decimal"/>
      <w:lvlText w:val="%7."/>
      <w:lvlJc w:val="left"/>
      <w:pPr>
        <w:ind w:left="5040" w:hanging="360"/>
      </w:pPr>
      <w:rPr>
        <w:sz w:val="20"/>
        <w:szCs w:val="20"/>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2E945AC"/>
    <w:multiLevelType w:val="hybridMultilevel"/>
    <w:tmpl w:val="02F0E9FE"/>
    <w:lvl w:ilvl="0" w:tplc="C322A918">
      <w:start w:val="1"/>
      <w:numFmt w:val="decimal"/>
      <w:lvlText w:val="%1."/>
      <w:lvlJc w:val="left"/>
      <w:pPr>
        <w:ind w:left="-667" w:hanging="360"/>
      </w:pPr>
      <w:rPr>
        <w:rFonts w:ascii="Arial" w:hAnsi="Arial" w:cs="Arial" w:hint="default"/>
        <w:sz w:val="20"/>
      </w:rPr>
    </w:lvl>
    <w:lvl w:ilvl="1" w:tplc="04150019" w:tentative="1">
      <w:start w:val="1"/>
      <w:numFmt w:val="lowerLetter"/>
      <w:lvlText w:val="%2."/>
      <w:lvlJc w:val="left"/>
      <w:pPr>
        <w:ind w:left="53" w:hanging="360"/>
      </w:pPr>
    </w:lvl>
    <w:lvl w:ilvl="2" w:tplc="0415001B" w:tentative="1">
      <w:start w:val="1"/>
      <w:numFmt w:val="lowerRoman"/>
      <w:lvlText w:val="%3."/>
      <w:lvlJc w:val="right"/>
      <w:pPr>
        <w:ind w:left="773" w:hanging="180"/>
      </w:pPr>
    </w:lvl>
    <w:lvl w:ilvl="3" w:tplc="0415000F" w:tentative="1">
      <w:start w:val="1"/>
      <w:numFmt w:val="decimal"/>
      <w:lvlText w:val="%4."/>
      <w:lvlJc w:val="left"/>
      <w:pPr>
        <w:ind w:left="1493" w:hanging="360"/>
      </w:pPr>
    </w:lvl>
    <w:lvl w:ilvl="4" w:tplc="04150019" w:tentative="1">
      <w:start w:val="1"/>
      <w:numFmt w:val="lowerLetter"/>
      <w:lvlText w:val="%5."/>
      <w:lvlJc w:val="left"/>
      <w:pPr>
        <w:ind w:left="2213" w:hanging="360"/>
      </w:pPr>
    </w:lvl>
    <w:lvl w:ilvl="5" w:tplc="0415001B" w:tentative="1">
      <w:start w:val="1"/>
      <w:numFmt w:val="lowerRoman"/>
      <w:lvlText w:val="%6."/>
      <w:lvlJc w:val="right"/>
      <w:pPr>
        <w:ind w:left="2933" w:hanging="180"/>
      </w:pPr>
    </w:lvl>
    <w:lvl w:ilvl="6" w:tplc="0415000F" w:tentative="1">
      <w:start w:val="1"/>
      <w:numFmt w:val="decimal"/>
      <w:lvlText w:val="%7."/>
      <w:lvlJc w:val="left"/>
      <w:pPr>
        <w:ind w:left="3653" w:hanging="360"/>
      </w:pPr>
    </w:lvl>
    <w:lvl w:ilvl="7" w:tplc="04150019" w:tentative="1">
      <w:start w:val="1"/>
      <w:numFmt w:val="lowerLetter"/>
      <w:lvlText w:val="%8."/>
      <w:lvlJc w:val="left"/>
      <w:pPr>
        <w:ind w:left="4373" w:hanging="360"/>
      </w:pPr>
    </w:lvl>
    <w:lvl w:ilvl="8" w:tplc="0415001B" w:tentative="1">
      <w:start w:val="1"/>
      <w:numFmt w:val="lowerRoman"/>
      <w:lvlText w:val="%9."/>
      <w:lvlJc w:val="right"/>
      <w:pPr>
        <w:ind w:left="5093" w:hanging="180"/>
      </w:pPr>
    </w:lvl>
  </w:abstractNum>
  <w:abstractNum w:abstractNumId="7">
    <w:nsid w:val="0392185A"/>
    <w:multiLevelType w:val="hybridMultilevel"/>
    <w:tmpl w:val="C7021F02"/>
    <w:lvl w:ilvl="0" w:tplc="90E2CA06">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40970FE"/>
    <w:multiLevelType w:val="hybridMultilevel"/>
    <w:tmpl w:val="CB9A7848"/>
    <w:lvl w:ilvl="0" w:tplc="0415000F">
      <w:start w:val="1"/>
      <w:numFmt w:val="decimal"/>
      <w:lvlText w:val="%1."/>
      <w:lvlJc w:val="left"/>
      <w:pPr>
        <w:ind w:left="717" w:hanging="360"/>
      </w:p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9">
    <w:nsid w:val="04665D98"/>
    <w:multiLevelType w:val="hybridMultilevel"/>
    <w:tmpl w:val="BD9CAAD8"/>
    <w:lvl w:ilvl="0" w:tplc="0C86B038">
      <w:start w:val="1"/>
      <w:numFmt w:val="lowerLetter"/>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54D09A5"/>
    <w:multiLevelType w:val="hybridMultilevel"/>
    <w:tmpl w:val="F99EEDF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A1F22D06">
      <w:start w:val="1"/>
      <w:numFmt w:val="decimal"/>
      <w:lvlText w:val="%4."/>
      <w:lvlJc w:val="left"/>
      <w:pPr>
        <w:ind w:left="2880" w:hanging="360"/>
      </w:pPr>
      <w:rPr>
        <w:b w:val="0"/>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07422FE1"/>
    <w:multiLevelType w:val="hybridMultilevel"/>
    <w:tmpl w:val="3440F398"/>
    <w:lvl w:ilvl="0" w:tplc="0734DA94">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07BD077C"/>
    <w:multiLevelType w:val="hybridMultilevel"/>
    <w:tmpl w:val="2E48E552"/>
    <w:lvl w:ilvl="0" w:tplc="FE28F91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098C7A7C"/>
    <w:multiLevelType w:val="hybridMultilevel"/>
    <w:tmpl w:val="62E43F02"/>
    <w:lvl w:ilvl="0" w:tplc="250480C8">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09E958CE"/>
    <w:multiLevelType w:val="hybridMultilevel"/>
    <w:tmpl w:val="178A7CAA"/>
    <w:lvl w:ilvl="0" w:tplc="FBBE41D2">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0CB65D41"/>
    <w:multiLevelType w:val="multilevel"/>
    <w:tmpl w:val="A33826E8"/>
    <w:lvl w:ilvl="0">
      <w:start w:val="1"/>
      <w:numFmt w:val="decimal"/>
      <w:lvlText w:val="%1."/>
      <w:lvlJc w:val="left"/>
      <w:pPr>
        <w:ind w:left="1146" w:hanging="360"/>
      </w:pPr>
      <w:rPr>
        <w:rFonts w:hint="default"/>
        <w:b w:val="0"/>
        <w:sz w:val="20"/>
        <w:szCs w:val="20"/>
      </w:rPr>
    </w:lvl>
    <w:lvl w:ilvl="1">
      <w:start w:val="2"/>
      <w:numFmt w:val="decimal"/>
      <w:isLgl/>
      <w:lvlText w:val="%1.%2"/>
      <w:lvlJc w:val="left"/>
      <w:pPr>
        <w:ind w:left="40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86" w:hanging="1800"/>
      </w:pPr>
      <w:rPr>
        <w:rFonts w:hint="default"/>
      </w:rPr>
    </w:lvl>
  </w:abstractNum>
  <w:abstractNum w:abstractNumId="16">
    <w:nsid w:val="0E14482A"/>
    <w:multiLevelType w:val="multilevel"/>
    <w:tmpl w:val="2B6E67C4"/>
    <w:lvl w:ilvl="0">
      <w:start w:val="1"/>
      <w:numFmt w:val="decimal"/>
      <w:lvlText w:val="%1."/>
      <w:lvlJc w:val="left"/>
      <w:pPr>
        <w:ind w:left="720" w:hanging="360"/>
      </w:pPr>
      <w:rPr>
        <w:sz w:val="20"/>
        <w:szCs w:val="20"/>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7">
    <w:nsid w:val="0E68544D"/>
    <w:multiLevelType w:val="hybridMultilevel"/>
    <w:tmpl w:val="F5E05C80"/>
    <w:lvl w:ilvl="0" w:tplc="0415000F">
      <w:start w:val="1"/>
      <w:numFmt w:val="decimal"/>
      <w:lvlText w:val="%1."/>
      <w:lvlJc w:val="left"/>
      <w:pPr>
        <w:ind w:left="720" w:hanging="360"/>
      </w:pPr>
      <w:rPr>
        <w:rFonts w:hint="default"/>
        <w:color w:val="auto"/>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C7D86396">
      <w:start w:val="1"/>
      <w:numFmt w:val="decimal"/>
      <w:lvlText w:val="%4."/>
      <w:lvlJc w:val="left"/>
      <w:pPr>
        <w:ind w:left="2880" w:hanging="360"/>
      </w:pPr>
      <w:rPr>
        <w:i w:val="0"/>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FC724FD2">
      <w:start w:val="1"/>
      <w:numFmt w:val="decimal"/>
      <w:lvlText w:val="%7."/>
      <w:lvlJc w:val="left"/>
      <w:pPr>
        <w:ind w:left="5040" w:hanging="360"/>
      </w:pPr>
      <w:rPr>
        <w:b w:val="0"/>
        <w:color w:val="auto"/>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0F100377"/>
    <w:multiLevelType w:val="hybridMultilevel"/>
    <w:tmpl w:val="370C522A"/>
    <w:lvl w:ilvl="0" w:tplc="6E38ED72">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15F16111"/>
    <w:multiLevelType w:val="hybridMultilevel"/>
    <w:tmpl w:val="306CF760"/>
    <w:lvl w:ilvl="0" w:tplc="008C5F5C">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nsid w:val="16D52F6E"/>
    <w:multiLevelType w:val="hybridMultilevel"/>
    <w:tmpl w:val="B1CC61B0"/>
    <w:lvl w:ilvl="0" w:tplc="0415000F">
      <w:start w:val="1"/>
      <w:numFmt w:val="decimal"/>
      <w:lvlText w:val="%1."/>
      <w:lvlJc w:val="left"/>
      <w:pPr>
        <w:ind w:left="1502" w:hanging="360"/>
      </w:pPr>
    </w:lvl>
    <w:lvl w:ilvl="1" w:tplc="04150019" w:tentative="1">
      <w:start w:val="1"/>
      <w:numFmt w:val="lowerLetter"/>
      <w:lvlText w:val="%2."/>
      <w:lvlJc w:val="left"/>
      <w:pPr>
        <w:ind w:left="2222" w:hanging="360"/>
      </w:pPr>
    </w:lvl>
    <w:lvl w:ilvl="2" w:tplc="0415001B" w:tentative="1">
      <w:start w:val="1"/>
      <w:numFmt w:val="lowerRoman"/>
      <w:lvlText w:val="%3."/>
      <w:lvlJc w:val="right"/>
      <w:pPr>
        <w:ind w:left="2942" w:hanging="180"/>
      </w:pPr>
    </w:lvl>
    <w:lvl w:ilvl="3" w:tplc="0415000F" w:tentative="1">
      <w:start w:val="1"/>
      <w:numFmt w:val="decimal"/>
      <w:lvlText w:val="%4."/>
      <w:lvlJc w:val="left"/>
      <w:pPr>
        <w:ind w:left="3662" w:hanging="360"/>
      </w:pPr>
    </w:lvl>
    <w:lvl w:ilvl="4" w:tplc="04150019" w:tentative="1">
      <w:start w:val="1"/>
      <w:numFmt w:val="lowerLetter"/>
      <w:lvlText w:val="%5."/>
      <w:lvlJc w:val="left"/>
      <w:pPr>
        <w:ind w:left="4382" w:hanging="360"/>
      </w:pPr>
    </w:lvl>
    <w:lvl w:ilvl="5" w:tplc="0415001B" w:tentative="1">
      <w:start w:val="1"/>
      <w:numFmt w:val="lowerRoman"/>
      <w:lvlText w:val="%6."/>
      <w:lvlJc w:val="right"/>
      <w:pPr>
        <w:ind w:left="5102" w:hanging="180"/>
      </w:pPr>
    </w:lvl>
    <w:lvl w:ilvl="6" w:tplc="0415000F" w:tentative="1">
      <w:start w:val="1"/>
      <w:numFmt w:val="decimal"/>
      <w:lvlText w:val="%7."/>
      <w:lvlJc w:val="left"/>
      <w:pPr>
        <w:ind w:left="5822" w:hanging="360"/>
      </w:pPr>
    </w:lvl>
    <w:lvl w:ilvl="7" w:tplc="04150019" w:tentative="1">
      <w:start w:val="1"/>
      <w:numFmt w:val="lowerLetter"/>
      <w:lvlText w:val="%8."/>
      <w:lvlJc w:val="left"/>
      <w:pPr>
        <w:ind w:left="6542" w:hanging="360"/>
      </w:pPr>
    </w:lvl>
    <w:lvl w:ilvl="8" w:tplc="0415001B" w:tentative="1">
      <w:start w:val="1"/>
      <w:numFmt w:val="lowerRoman"/>
      <w:lvlText w:val="%9."/>
      <w:lvlJc w:val="right"/>
      <w:pPr>
        <w:ind w:left="7262" w:hanging="180"/>
      </w:pPr>
    </w:lvl>
  </w:abstractNum>
  <w:abstractNum w:abstractNumId="21">
    <w:nsid w:val="19DE0A03"/>
    <w:multiLevelType w:val="hybridMultilevel"/>
    <w:tmpl w:val="9D44E96E"/>
    <w:lvl w:ilvl="0" w:tplc="764A7AFE">
      <w:start w:val="1"/>
      <w:numFmt w:val="bullet"/>
      <w:lvlText w:val=""/>
      <w:lvlJc w:val="left"/>
      <w:pPr>
        <w:ind w:left="1353" w:hanging="360"/>
      </w:pPr>
      <w:rPr>
        <w:rFonts w:ascii="Symbol" w:hAnsi="Symbol" w:hint="default"/>
      </w:rPr>
    </w:lvl>
    <w:lvl w:ilvl="1" w:tplc="04150003" w:tentative="1">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22">
    <w:nsid w:val="1A27732B"/>
    <w:multiLevelType w:val="hybridMultilevel"/>
    <w:tmpl w:val="05AE2A88"/>
    <w:lvl w:ilvl="0" w:tplc="764A7AFE">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3">
    <w:nsid w:val="1A6C5E07"/>
    <w:multiLevelType w:val="multilevel"/>
    <w:tmpl w:val="FC7A7D2A"/>
    <w:lvl w:ilvl="0">
      <w:start w:val="1"/>
      <w:numFmt w:val="decimal"/>
      <w:lvlText w:val="%1."/>
      <w:lvlJc w:val="left"/>
      <w:pPr>
        <w:ind w:left="1146" w:hanging="360"/>
      </w:pPr>
      <w:rPr>
        <w:b w:val="0"/>
        <w:sz w:val="20"/>
        <w:szCs w:val="20"/>
      </w:rPr>
    </w:lvl>
    <w:lvl w:ilvl="1">
      <w:start w:val="2"/>
      <w:numFmt w:val="decimal"/>
      <w:isLgl/>
      <w:lvlText w:val="%1.%2"/>
      <w:lvlJc w:val="left"/>
      <w:pPr>
        <w:ind w:left="40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86" w:hanging="1800"/>
      </w:pPr>
      <w:rPr>
        <w:rFonts w:hint="default"/>
      </w:rPr>
    </w:lvl>
  </w:abstractNum>
  <w:abstractNum w:abstractNumId="24">
    <w:nsid w:val="1E846F43"/>
    <w:multiLevelType w:val="hybridMultilevel"/>
    <w:tmpl w:val="33EC341A"/>
    <w:lvl w:ilvl="0" w:tplc="04150011">
      <w:start w:val="1"/>
      <w:numFmt w:val="decimal"/>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25">
    <w:nsid w:val="20EF2BF1"/>
    <w:multiLevelType w:val="multilevel"/>
    <w:tmpl w:val="6B5AD94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22FB1FFA"/>
    <w:multiLevelType w:val="hybridMultilevel"/>
    <w:tmpl w:val="81AE76C0"/>
    <w:lvl w:ilvl="0" w:tplc="62F844FE">
      <w:start w:val="1"/>
      <w:numFmt w:val="lowerLetter"/>
      <w:lvlText w:val="%1)"/>
      <w:lvlJc w:val="left"/>
      <w:pPr>
        <w:ind w:left="720" w:hanging="360"/>
      </w:pPr>
      <w:rPr>
        <w:rFonts w:ascii="Arial" w:eastAsia="Calibri"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5491BA8"/>
    <w:multiLevelType w:val="hybridMultilevel"/>
    <w:tmpl w:val="53F0B4A4"/>
    <w:lvl w:ilvl="0" w:tplc="5F44103C">
      <w:start w:val="1"/>
      <w:numFmt w:val="lowerLetter"/>
      <w:lvlText w:val="%1)"/>
      <w:lvlJc w:val="left"/>
      <w:pPr>
        <w:ind w:left="720" w:hanging="360"/>
      </w:pPr>
      <w:rPr>
        <w:rFonts w:ascii="Arial" w:eastAsia="Calibri" w:hAnsi="Arial" w:cs="Aria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2821334E"/>
    <w:multiLevelType w:val="hybridMultilevel"/>
    <w:tmpl w:val="3AECCF74"/>
    <w:lvl w:ilvl="0" w:tplc="35569B7C">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28F14E62"/>
    <w:multiLevelType w:val="hybridMultilevel"/>
    <w:tmpl w:val="694870D6"/>
    <w:lvl w:ilvl="0" w:tplc="5742D6A8">
      <w:start w:val="1"/>
      <w:numFmt w:val="bullet"/>
      <w:pStyle w:val="Podtytu"/>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30">
    <w:nsid w:val="292C2BD5"/>
    <w:multiLevelType w:val="hybridMultilevel"/>
    <w:tmpl w:val="AD4E104C"/>
    <w:lvl w:ilvl="0" w:tplc="53680E14">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2A1B0DF5"/>
    <w:multiLevelType w:val="hybridMultilevel"/>
    <w:tmpl w:val="27A086AA"/>
    <w:lvl w:ilvl="0" w:tplc="764A7AFE">
      <w:start w:val="1"/>
      <w:numFmt w:val="bullet"/>
      <w:lvlText w:val=""/>
      <w:lvlJc w:val="left"/>
      <w:pPr>
        <w:ind w:left="1429"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2">
    <w:nsid w:val="2AF65FB2"/>
    <w:multiLevelType w:val="hybridMultilevel"/>
    <w:tmpl w:val="D4B6DFDA"/>
    <w:lvl w:ilvl="0" w:tplc="D09A4DAA">
      <w:start w:val="1"/>
      <w:numFmt w:val="lowerRoman"/>
      <w:lvlText w:val="(%1)"/>
      <w:lvlJc w:val="left"/>
      <w:pPr>
        <w:ind w:left="2843" w:hanging="720"/>
      </w:pPr>
      <w:rPr>
        <w:rFonts w:hint="default"/>
      </w:rPr>
    </w:lvl>
    <w:lvl w:ilvl="1" w:tplc="04150019" w:tentative="1">
      <w:start w:val="1"/>
      <w:numFmt w:val="lowerLetter"/>
      <w:lvlText w:val="%2."/>
      <w:lvlJc w:val="left"/>
      <w:pPr>
        <w:ind w:left="3203" w:hanging="360"/>
      </w:pPr>
    </w:lvl>
    <w:lvl w:ilvl="2" w:tplc="0415001B" w:tentative="1">
      <w:start w:val="1"/>
      <w:numFmt w:val="lowerRoman"/>
      <w:lvlText w:val="%3."/>
      <w:lvlJc w:val="right"/>
      <w:pPr>
        <w:ind w:left="3923" w:hanging="180"/>
      </w:pPr>
    </w:lvl>
    <w:lvl w:ilvl="3" w:tplc="0415000F" w:tentative="1">
      <w:start w:val="1"/>
      <w:numFmt w:val="decimal"/>
      <w:lvlText w:val="%4."/>
      <w:lvlJc w:val="left"/>
      <w:pPr>
        <w:ind w:left="4643" w:hanging="360"/>
      </w:pPr>
    </w:lvl>
    <w:lvl w:ilvl="4" w:tplc="04150019" w:tentative="1">
      <w:start w:val="1"/>
      <w:numFmt w:val="lowerLetter"/>
      <w:lvlText w:val="%5."/>
      <w:lvlJc w:val="left"/>
      <w:pPr>
        <w:ind w:left="5363" w:hanging="360"/>
      </w:pPr>
    </w:lvl>
    <w:lvl w:ilvl="5" w:tplc="0415001B" w:tentative="1">
      <w:start w:val="1"/>
      <w:numFmt w:val="lowerRoman"/>
      <w:lvlText w:val="%6."/>
      <w:lvlJc w:val="right"/>
      <w:pPr>
        <w:ind w:left="6083" w:hanging="180"/>
      </w:pPr>
    </w:lvl>
    <w:lvl w:ilvl="6" w:tplc="0415000F" w:tentative="1">
      <w:start w:val="1"/>
      <w:numFmt w:val="decimal"/>
      <w:lvlText w:val="%7."/>
      <w:lvlJc w:val="left"/>
      <w:pPr>
        <w:ind w:left="6803" w:hanging="360"/>
      </w:pPr>
    </w:lvl>
    <w:lvl w:ilvl="7" w:tplc="04150019" w:tentative="1">
      <w:start w:val="1"/>
      <w:numFmt w:val="lowerLetter"/>
      <w:lvlText w:val="%8."/>
      <w:lvlJc w:val="left"/>
      <w:pPr>
        <w:ind w:left="7523" w:hanging="360"/>
      </w:pPr>
    </w:lvl>
    <w:lvl w:ilvl="8" w:tplc="0415001B" w:tentative="1">
      <w:start w:val="1"/>
      <w:numFmt w:val="lowerRoman"/>
      <w:lvlText w:val="%9."/>
      <w:lvlJc w:val="right"/>
      <w:pPr>
        <w:ind w:left="8243" w:hanging="180"/>
      </w:pPr>
    </w:lvl>
  </w:abstractNum>
  <w:abstractNum w:abstractNumId="33">
    <w:nsid w:val="2BE0642E"/>
    <w:multiLevelType w:val="multilevel"/>
    <w:tmpl w:val="6B5AD94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nsid w:val="2BF80828"/>
    <w:multiLevelType w:val="hybridMultilevel"/>
    <w:tmpl w:val="0F5A737E"/>
    <w:lvl w:ilvl="0" w:tplc="4FCCD0D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2DC51294"/>
    <w:multiLevelType w:val="multilevel"/>
    <w:tmpl w:val="BCC2DFB0"/>
    <w:lvl w:ilvl="0">
      <w:start w:val="1"/>
      <w:numFmt w:val="decimal"/>
      <w:lvlText w:val="%1."/>
      <w:lvlJc w:val="left"/>
      <w:pPr>
        <w:ind w:left="720" w:hanging="360"/>
      </w:pPr>
      <w:rPr>
        <w:rFonts w:hint="default"/>
        <w:sz w:val="20"/>
        <w:szCs w:val="20"/>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nsid w:val="2F480C51"/>
    <w:multiLevelType w:val="hybridMultilevel"/>
    <w:tmpl w:val="6C4884B2"/>
    <w:lvl w:ilvl="0" w:tplc="764A7AF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2F96482C"/>
    <w:multiLevelType w:val="hybridMultilevel"/>
    <w:tmpl w:val="12B2817C"/>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38">
    <w:nsid w:val="304507DE"/>
    <w:multiLevelType w:val="hybridMultilevel"/>
    <w:tmpl w:val="F7A29D84"/>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9">
    <w:nsid w:val="31234E1A"/>
    <w:multiLevelType w:val="hybridMultilevel"/>
    <w:tmpl w:val="05226136"/>
    <w:lvl w:ilvl="0" w:tplc="488C8596">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0">
    <w:nsid w:val="32D974FB"/>
    <w:multiLevelType w:val="hybridMultilevel"/>
    <w:tmpl w:val="065EB044"/>
    <w:lvl w:ilvl="0" w:tplc="04150017">
      <w:start w:val="1"/>
      <w:numFmt w:val="lowerLetter"/>
      <w:lvlText w:val="%1)"/>
      <w:lvlJc w:val="left"/>
      <w:pPr>
        <w:ind w:left="1776" w:hanging="360"/>
      </w:p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41">
    <w:nsid w:val="34293BC9"/>
    <w:multiLevelType w:val="hybridMultilevel"/>
    <w:tmpl w:val="A90843AA"/>
    <w:lvl w:ilvl="0" w:tplc="EB164D64">
      <w:start w:val="1"/>
      <w:numFmt w:val="lowerLetter"/>
      <w:lvlText w:val="%1)"/>
      <w:lvlJc w:val="left"/>
      <w:pPr>
        <w:ind w:left="171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34B962C1"/>
    <w:multiLevelType w:val="multilevel"/>
    <w:tmpl w:val="1808653C"/>
    <w:lvl w:ilvl="0">
      <w:start w:val="1"/>
      <w:numFmt w:val="decimal"/>
      <w:lvlText w:val="%1."/>
      <w:lvlJc w:val="left"/>
      <w:pPr>
        <w:ind w:left="720" w:hanging="360"/>
      </w:p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nsid w:val="35E70FC8"/>
    <w:multiLevelType w:val="hybridMultilevel"/>
    <w:tmpl w:val="CD085B60"/>
    <w:lvl w:ilvl="0" w:tplc="EEA0EE0C">
      <w:start w:val="1"/>
      <w:numFmt w:val="decimal"/>
      <w:lvlText w:val="%1)"/>
      <w:lvlJc w:val="left"/>
      <w:pPr>
        <w:ind w:left="1080" w:hanging="360"/>
      </w:pPr>
      <w:rPr>
        <w:rFonts w:ascii="Arial" w:hAnsi="Arial" w:cs="Arial" w:hint="default"/>
        <w:sz w:val="20"/>
        <w:szCs w:val="2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4">
    <w:nsid w:val="38066C92"/>
    <w:multiLevelType w:val="hybridMultilevel"/>
    <w:tmpl w:val="98160526"/>
    <w:lvl w:ilvl="0" w:tplc="C3E812DA">
      <w:start w:val="1"/>
      <w:numFmt w:val="bullet"/>
      <w:pStyle w:val="Nagwek8"/>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39616E20"/>
    <w:multiLevelType w:val="multilevel"/>
    <w:tmpl w:val="6CB85028"/>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6">
    <w:nsid w:val="3C1E1BFD"/>
    <w:multiLevelType w:val="hybridMultilevel"/>
    <w:tmpl w:val="5812FD5C"/>
    <w:lvl w:ilvl="0" w:tplc="5414143E">
      <w:start w:val="1"/>
      <w:numFmt w:val="decimal"/>
      <w:lvlText w:val="%1."/>
      <w:lvlJc w:val="left"/>
      <w:pPr>
        <w:ind w:left="720" w:hanging="360"/>
      </w:pPr>
      <w:rPr>
        <w:rFonts w:ascii="Arial" w:hAnsi="Arial" w:cs="Arial"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3DD6743D"/>
    <w:multiLevelType w:val="multilevel"/>
    <w:tmpl w:val="4EE64790"/>
    <w:lvl w:ilvl="0">
      <w:start w:val="1"/>
      <w:numFmt w:val="decimal"/>
      <w:lvlText w:val="%1"/>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1">
      <w:start w:val="1"/>
      <w:numFmt w:val="lowerLetter"/>
      <w:lvlText w:val="%2)"/>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2">
      <w:start w:val="3"/>
      <w:numFmt w:val="decimal"/>
      <w:lvlText w:val="%3)"/>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0"/>
        <w:szCs w:val="21"/>
        <w:u w:val="none"/>
        <w:effect w:val="none"/>
      </w:rPr>
    </w:lvl>
    <w:lvl w:ilvl="3">
      <w:start w:val="1"/>
      <w:numFmt w:val="lowerLetter"/>
      <w:lvlText w:val="%4)"/>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4">
      <w:start w:val="1"/>
      <w:numFmt w:val="bullet"/>
      <w:lvlText w:val=""/>
      <w:lvlJc w:val="left"/>
      <w:pPr>
        <w:ind w:left="0" w:firstLine="0"/>
      </w:pPr>
      <w:rPr>
        <w:rFonts w:ascii="Symbol" w:hAnsi="Symbol" w:hint="default"/>
        <w:b w:val="0"/>
        <w:bCs w:val="0"/>
        <w:i w:val="0"/>
        <w:iCs w:val="0"/>
        <w:smallCaps w:val="0"/>
        <w:strike w:val="0"/>
        <w:dstrike w:val="0"/>
        <w:color w:val="000000"/>
        <w:spacing w:val="0"/>
        <w:w w:val="100"/>
        <w:position w:val="0"/>
        <w:sz w:val="21"/>
        <w:szCs w:val="21"/>
        <w:u w:val="none"/>
        <w:effect w:val="none"/>
      </w:rPr>
    </w:lvl>
    <w:lvl w:ilvl="5">
      <w:start w:val="1"/>
      <w:numFmt w:val="lowerRoman"/>
      <w:lvlText w:val="%6."/>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6">
      <w:start w:val="1"/>
      <w:numFmt w:val="lowerRoman"/>
      <w:lvlText w:val="%7."/>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7">
      <w:start w:val="1"/>
      <w:numFmt w:val="bullet"/>
      <w:lvlText w:val=""/>
      <w:lvlJc w:val="left"/>
      <w:pPr>
        <w:ind w:left="0" w:firstLine="0"/>
      </w:pPr>
      <w:rPr>
        <w:rFonts w:ascii="Symbol" w:hAnsi="Symbol" w:hint="default"/>
        <w:b w:val="0"/>
        <w:bCs w:val="0"/>
        <w:i w:val="0"/>
        <w:iCs w:val="0"/>
        <w:smallCaps w:val="0"/>
        <w:strike w:val="0"/>
        <w:dstrike w:val="0"/>
        <w:color w:val="000000"/>
        <w:spacing w:val="0"/>
        <w:w w:val="100"/>
        <w:position w:val="0"/>
        <w:sz w:val="21"/>
        <w:szCs w:val="21"/>
        <w:u w:val="none"/>
        <w:effect w:val="none"/>
      </w:rPr>
    </w:lvl>
    <w:lvl w:ilvl="8">
      <w:start w:val="1"/>
      <w:numFmt w:val="lowerLetter"/>
      <w:lvlText w:val="%9)"/>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abstractNum>
  <w:abstractNum w:abstractNumId="48">
    <w:nsid w:val="3E1609A3"/>
    <w:multiLevelType w:val="singleLevel"/>
    <w:tmpl w:val="764A7AFE"/>
    <w:lvl w:ilvl="0">
      <w:start w:val="1"/>
      <w:numFmt w:val="bullet"/>
      <w:lvlText w:val=""/>
      <w:lvlJc w:val="left"/>
      <w:pPr>
        <w:ind w:left="1712" w:hanging="360"/>
      </w:pPr>
      <w:rPr>
        <w:rFonts w:ascii="Symbol" w:hAnsi="Symbol" w:hint="default"/>
        <w:b w:val="0"/>
        <w:sz w:val="20"/>
        <w:szCs w:val="20"/>
      </w:rPr>
    </w:lvl>
  </w:abstractNum>
  <w:abstractNum w:abstractNumId="49">
    <w:nsid w:val="3F1F491E"/>
    <w:multiLevelType w:val="hybridMultilevel"/>
    <w:tmpl w:val="9500BF0C"/>
    <w:lvl w:ilvl="0" w:tplc="78D05598">
      <w:start w:val="1"/>
      <w:numFmt w:val="decimal"/>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996F49"/>
    <w:multiLevelType w:val="hybridMultilevel"/>
    <w:tmpl w:val="463E0F9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1">
    <w:nsid w:val="41324E95"/>
    <w:multiLevelType w:val="hybridMultilevel"/>
    <w:tmpl w:val="FB86F152"/>
    <w:lvl w:ilvl="0" w:tplc="04150019">
      <w:start w:val="1"/>
      <w:numFmt w:val="bullet"/>
      <w:lvlText w:val="-"/>
      <w:lvlJc w:val="left"/>
      <w:pPr>
        <w:ind w:left="1502" w:hanging="360"/>
      </w:pPr>
      <w:rPr>
        <w:rFonts w:ascii="Arial" w:eastAsia="Times New Roman" w:hAnsi="Arial" w:cs="Arial" w:hint="default"/>
      </w:rPr>
    </w:lvl>
    <w:lvl w:ilvl="1" w:tplc="04150003" w:tentative="1">
      <w:start w:val="1"/>
      <w:numFmt w:val="bullet"/>
      <w:lvlText w:val="o"/>
      <w:lvlJc w:val="left"/>
      <w:pPr>
        <w:ind w:left="2222" w:hanging="360"/>
      </w:pPr>
      <w:rPr>
        <w:rFonts w:ascii="Courier New" w:hAnsi="Courier New" w:cs="Courier New" w:hint="default"/>
      </w:rPr>
    </w:lvl>
    <w:lvl w:ilvl="2" w:tplc="04150005" w:tentative="1">
      <w:start w:val="1"/>
      <w:numFmt w:val="bullet"/>
      <w:lvlText w:val=""/>
      <w:lvlJc w:val="left"/>
      <w:pPr>
        <w:ind w:left="2942" w:hanging="360"/>
      </w:pPr>
      <w:rPr>
        <w:rFonts w:ascii="Wingdings" w:hAnsi="Wingdings" w:hint="default"/>
      </w:rPr>
    </w:lvl>
    <w:lvl w:ilvl="3" w:tplc="04150001" w:tentative="1">
      <w:start w:val="1"/>
      <w:numFmt w:val="bullet"/>
      <w:lvlText w:val=""/>
      <w:lvlJc w:val="left"/>
      <w:pPr>
        <w:ind w:left="3662" w:hanging="360"/>
      </w:pPr>
      <w:rPr>
        <w:rFonts w:ascii="Symbol" w:hAnsi="Symbol" w:hint="default"/>
      </w:rPr>
    </w:lvl>
    <w:lvl w:ilvl="4" w:tplc="04150003" w:tentative="1">
      <w:start w:val="1"/>
      <w:numFmt w:val="bullet"/>
      <w:lvlText w:val="o"/>
      <w:lvlJc w:val="left"/>
      <w:pPr>
        <w:ind w:left="4382" w:hanging="360"/>
      </w:pPr>
      <w:rPr>
        <w:rFonts w:ascii="Courier New" w:hAnsi="Courier New" w:cs="Courier New" w:hint="default"/>
      </w:rPr>
    </w:lvl>
    <w:lvl w:ilvl="5" w:tplc="04150005" w:tentative="1">
      <w:start w:val="1"/>
      <w:numFmt w:val="bullet"/>
      <w:lvlText w:val=""/>
      <w:lvlJc w:val="left"/>
      <w:pPr>
        <w:ind w:left="5102" w:hanging="360"/>
      </w:pPr>
      <w:rPr>
        <w:rFonts w:ascii="Wingdings" w:hAnsi="Wingdings" w:hint="default"/>
      </w:rPr>
    </w:lvl>
    <w:lvl w:ilvl="6" w:tplc="04150001" w:tentative="1">
      <w:start w:val="1"/>
      <w:numFmt w:val="bullet"/>
      <w:lvlText w:val=""/>
      <w:lvlJc w:val="left"/>
      <w:pPr>
        <w:ind w:left="5822" w:hanging="360"/>
      </w:pPr>
      <w:rPr>
        <w:rFonts w:ascii="Symbol" w:hAnsi="Symbol" w:hint="default"/>
      </w:rPr>
    </w:lvl>
    <w:lvl w:ilvl="7" w:tplc="04150003" w:tentative="1">
      <w:start w:val="1"/>
      <w:numFmt w:val="bullet"/>
      <w:lvlText w:val="o"/>
      <w:lvlJc w:val="left"/>
      <w:pPr>
        <w:ind w:left="6542" w:hanging="360"/>
      </w:pPr>
      <w:rPr>
        <w:rFonts w:ascii="Courier New" w:hAnsi="Courier New" w:cs="Courier New" w:hint="default"/>
      </w:rPr>
    </w:lvl>
    <w:lvl w:ilvl="8" w:tplc="04150005" w:tentative="1">
      <w:start w:val="1"/>
      <w:numFmt w:val="bullet"/>
      <w:lvlText w:val=""/>
      <w:lvlJc w:val="left"/>
      <w:pPr>
        <w:ind w:left="7262" w:hanging="360"/>
      </w:pPr>
      <w:rPr>
        <w:rFonts w:ascii="Wingdings" w:hAnsi="Wingdings" w:hint="default"/>
      </w:rPr>
    </w:lvl>
  </w:abstractNum>
  <w:abstractNum w:abstractNumId="52">
    <w:nsid w:val="42A3261E"/>
    <w:multiLevelType w:val="hybridMultilevel"/>
    <w:tmpl w:val="96D62EA0"/>
    <w:lvl w:ilvl="0" w:tplc="28327936">
      <w:start w:val="1"/>
      <w:numFmt w:val="decimal"/>
      <w:lvlText w:val="%1."/>
      <w:lvlJc w:val="left"/>
      <w:pPr>
        <w:ind w:left="720" w:hanging="360"/>
      </w:pPr>
      <w:rPr>
        <w:rFonts w:hint="default"/>
        <w:b w:val="0"/>
        <w:strike w:val="0"/>
        <w:color w:val="auto"/>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42EC24F3"/>
    <w:multiLevelType w:val="hybridMultilevel"/>
    <w:tmpl w:val="53C64D00"/>
    <w:lvl w:ilvl="0" w:tplc="764A7AF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4">
    <w:nsid w:val="43D44E58"/>
    <w:multiLevelType w:val="hybridMultilevel"/>
    <w:tmpl w:val="BB5EA8C0"/>
    <w:lvl w:ilvl="0" w:tplc="D0387100">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44E663F1"/>
    <w:multiLevelType w:val="hybridMultilevel"/>
    <w:tmpl w:val="8FC4FC5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45841C61"/>
    <w:multiLevelType w:val="multilevel"/>
    <w:tmpl w:val="6BA041B2"/>
    <w:lvl w:ilvl="0">
      <w:start w:val="1"/>
      <w:numFmt w:val="decimal"/>
      <w:pStyle w:val="Nagwek3"/>
      <w:lvlText w:val="%1."/>
      <w:lvlJc w:val="left"/>
      <w:pPr>
        <w:ind w:left="786" w:hanging="360"/>
      </w:pPr>
      <w:rPr>
        <w:rFonts w:ascii="Arial" w:hAnsi="Arial" w:cs="Arial" w:hint="default"/>
        <w:b w:val="0"/>
        <w:strike w:val="0"/>
        <w:sz w:val="20"/>
        <w:szCs w:val="20"/>
      </w:rPr>
    </w:lvl>
    <w:lvl w:ilvl="1">
      <w:start w:val="1"/>
      <w:numFmt w:val="lowerLetter"/>
      <w:lvlText w:val="%2)"/>
      <w:lvlJc w:val="left"/>
      <w:pPr>
        <w:ind w:left="1440" w:hanging="360"/>
      </w:pPr>
      <w:rPr>
        <w:rFonts w:hint="default"/>
      </w:rPr>
    </w:lvl>
    <w:lvl w:ilvl="2">
      <w:start w:val="1"/>
      <w:numFmt w:val="bullet"/>
      <w:lvlText w:val=""/>
      <w:lvlJc w:val="left"/>
      <w:pPr>
        <w:ind w:left="2340" w:hanging="360"/>
      </w:pPr>
      <w:rPr>
        <w:rFonts w:ascii="Symbol" w:eastAsia="Calibri" w:hAnsi="Symbol" w:cs="Arial" w:hint="default"/>
      </w:rPr>
    </w:lvl>
    <w:lvl w:ilvl="3">
      <w:start w:val="1"/>
      <w:numFmt w:val="lowerLetter"/>
      <w:lvlText w:val="%4)"/>
      <w:lvlJc w:val="left"/>
      <w:pPr>
        <w:ind w:left="2880" w:hanging="360"/>
      </w:pPr>
      <w:rPr>
        <w:rFonts w:ascii="Arial" w:eastAsia="Calibri" w:hAnsi="Arial" w:cs="Arial" w:hint="default"/>
      </w:rPr>
    </w:lvl>
    <w:lvl w:ilvl="4">
      <w:start w:val="470"/>
      <w:numFmt w:val="decimal"/>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7">
    <w:nsid w:val="45E24132"/>
    <w:multiLevelType w:val="hybridMultilevel"/>
    <w:tmpl w:val="4B9634CC"/>
    <w:name w:val="WW8Num26322"/>
    <w:lvl w:ilvl="0" w:tplc="65A25692">
      <w:start w:val="1"/>
      <w:numFmt w:val="decimal"/>
      <w:lvlText w:val="%1."/>
      <w:lvlJc w:val="left"/>
      <w:pPr>
        <w:tabs>
          <w:tab w:val="num" w:pos="360"/>
        </w:tabs>
        <w:ind w:left="360" w:hanging="360"/>
      </w:pPr>
      <w:rPr>
        <w:rFonts w:ascii="Times New Roman" w:hAnsi="Times New Roman" w:cs="Times New Roman" w:hint="default"/>
        <w:b w:val="0"/>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nsid w:val="47F71D3C"/>
    <w:multiLevelType w:val="hybridMultilevel"/>
    <w:tmpl w:val="5928BEEC"/>
    <w:lvl w:ilvl="0" w:tplc="261EBBEA">
      <w:start w:val="5"/>
      <w:numFmt w:val="lowerLetter"/>
      <w:lvlText w:val="%1)"/>
      <w:lvlJc w:val="left"/>
      <w:pPr>
        <w:ind w:left="720" w:hanging="360"/>
      </w:pPr>
      <w:rPr>
        <w:rFonts w:ascii="Arial" w:eastAsia="Calibri"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49602942"/>
    <w:multiLevelType w:val="hybridMultilevel"/>
    <w:tmpl w:val="0D2A4344"/>
    <w:lvl w:ilvl="0" w:tplc="04150001">
      <w:start w:val="1"/>
      <w:numFmt w:val="bullet"/>
      <w:lvlText w:val=""/>
      <w:lvlJc w:val="left"/>
      <w:pPr>
        <w:ind w:left="742" w:hanging="360"/>
      </w:pPr>
      <w:rPr>
        <w:rFonts w:ascii="Symbol" w:hAnsi="Symbol" w:hint="default"/>
      </w:rPr>
    </w:lvl>
    <w:lvl w:ilvl="1" w:tplc="04150003">
      <w:start w:val="1"/>
      <w:numFmt w:val="bullet"/>
      <w:lvlText w:val="o"/>
      <w:lvlJc w:val="left"/>
      <w:pPr>
        <w:ind w:left="1462" w:hanging="360"/>
      </w:pPr>
      <w:rPr>
        <w:rFonts w:ascii="Courier New" w:hAnsi="Courier New" w:cs="Courier New" w:hint="default"/>
      </w:rPr>
    </w:lvl>
    <w:lvl w:ilvl="2" w:tplc="04150005" w:tentative="1">
      <w:start w:val="1"/>
      <w:numFmt w:val="bullet"/>
      <w:lvlText w:val=""/>
      <w:lvlJc w:val="left"/>
      <w:pPr>
        <w:ind w:left="2182" w:hanging="360"/>
      </w:pPr>
      <w:rPr>
        <w:rFonts w:ascii="Wingdings" w:hAnsi="Wingdings" w:hint="default"/>
      </w:rPr>
    </w:lvl>
    <w:lvl w:ilvl="3" w:tplc="04150001" w:tentative="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cs="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cs="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60">
    <w:nsid w:val="4A427D6B"/>
    <w:multiLevelType w:val="hybridMultilevel"/>
    <w:tmpl w:val="895E4692"/>
    <w:lvl w:ilvl="0" w:tplc="B76EAD4A">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4A81057A"/>
    <w:multiLevelType w:val="hybridMultilevel"/>
    <w:tmpl w:val="F46A144A"/>
    <w:lvl w:ilvl="0" w:tplc="1C46FC80">
      <w:start w:val="1"/>
      <w:numFmt w:val="decimal"/>
      <w:lvlText w:val="%1."/>
      <w:lvlJc w:val="left"/>
      <w:pPr>
        <w:ind w:left="720" w:hanging="360"/>
      </w:pPr>
      <w:rPr>
        <w:rFonts w:ascii="Arial" w:hAnsi="Arial" w:cs="Arial" w:hint="default"/>
        <w:b w:val="0"/>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4C8E3212"/>
    <w:multiLevelType w:val="hybridMultilevel"/>
    <w:tmpl w:val="2BFCD724"/>
    <w:lvl w:ilvl="0" w:tplc="C11A8980">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4CD666D7"/>
    <w:multiLevelType w:val="hybridMultilevel"/>
    <w:tmpl w:val="40881DE4"/>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64">
    <w:nsid w:val="4CE35CB0"/>
    <w:multiLevelType w:val="hybridMultilevel"/>
    <w:tmpl w:val="18CA5260"/>
    <w:lvl w:ilvl="0" w:tplc="6EA29D14">
      <w:start w:val="6"/>
      <w:numFmt w:val="decimal"/>
      <w:lvlText w:val="%1."/>
      <w:lvlJc w:val="left"/>
      <w:pPr>
        <w:ind w:left="288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4EBD7500"/>
    <w:multiLevelType w:val="hybridMultilevel"/>
    <w:tmpl w:val="9A3EB94A"/>
    <w:lvl w:ilvl="0" w:tplc="59CC5E28">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4F774525"/>
    <w:multiLevelType w:val="hybridMultilevel"/>
    <w:tmpl w:val="D1B46856"/>
    <w:lvl w:ilvl="0" w:tplc="BCD842DA">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7">
    <w:nsid w:val="4F8F588C"/>
    <w:multiLevelType w:val="hybridMultilevel"/>
    <w:tmpl w:val="89FCF80A"/>
    <w:lvl w:ilvl="0" w:tplc="32EE21E4">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50685E47"/>
    <w:multiLevelType w:val="hybridMultilevel"/>
    <w:tmpl w:val="37E82B86"/>
    <w:lvl w:ilvl="0" w:tplc="0414ADAE">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50867718"/>
    <w:multiLevelType w:val="hybridMultilevel"/>
    <w:tmpl w:val="26A83F6E"/>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70">
    <w:nsid w:val="50A16BBE"/>
    <w:multiLevelType w:val="hybridMultilevel"/>
    <w:tmpl w:val="391C44E0"/>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51126ED8"/>
    <w:multiLevelType w:val="multilevel"/>
    <w:tmpl w:val="2AFA3CC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2">
    <w:nsid w:val="5230303F"/>
    <w:multiLevelType w:val="hybridMultilevel"/>
    <w:tmpl w:val="4C9425C8"/>
    <w:lvl w:ilvl="0" w:tplc="178EE91E">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529B42A3"/>
    <w:multiLevelType w:val="hybridMultilevel"/>
    <w:tmpl w:val="30741E30"/>
    <w:lvl w:ilvl="0" w:tplc="6E0C60A8">
      <w:start w:val="1"/>
      <w:numFmt w:val="lowerLetter"/>
      <w:lvlText w:val="%1)"/>
      <w:lvlJc w:val="left"/>
      <w:pPr>
        <w:ind w:left="1502" w:hanging="360"/>
      </w:pPr>
      <w:rPr>
        <w:rFonts w:hint="default"/>
      </w:rPr>
    </w:lvl>
    <w:lvl w:ilvl="1" w:tplc="04150019" w:tentative="1">
      <w:start w:val="1"/>
      <w:numFmt w:val="lowerLetter"/>
      <w:lvlText w:val="%2."/>
      <w:lvlJc w:val="left"/>
      <w:pPr>
        <w:ind w:left="2222" w:hanging="360"/>
      </w:pPr>
    </w:lvl>
    <w:lvl w:ilvl="2" w:tplc="0415001B" w:tentative="1">
      <w:start w:val="1"/>
      <w:numFmt w:val="lowerRoman"/>
      <w:lvlText w:val="%3."/>
      <w:lvlJc w:val="right"/>
      <w:pPr>
        <w:ind w:left="2942" w:hanging="180"/>
      </w:pPr>
    </w:lvl>
    <w:lvl w:ilvl="3" w:tplc="0415000F" w:tentative="1">
      <w:start w:val="1"/>
      <w:numFmt w:val="decimal"/>
      <w:lvlText w:val="%4."/>
      <w:lvlJc w:val="left"/>
      <w:pPr>
        <w:ind w:left="3662" w:hanging="360"/>
      </w:pPr>
    </w:lvl>
    <w:lvl w:ilvl="4" w:tplc="04150019" w:tentative="1">
      <w:start w:val="1"/>
      <w:numFmt w:val="lowerLetter"/>
      <w:lvlText w:val="%5."/>
      <w:lvlJc w:val="left"/>
      <w:pPr>
        <w:ind w:left="4382" w:hanging="360"/>
      </w:pPr>
    </w:lvl>
    <w:lvl w:ilvl="5" w:tplc="0415001B" w:tentative="1">
      <w:start w:val="1"/>
      <w:numFmt w:val="lowerRoman"/>
      <w:lvlText w:val="%6."/>
      <w:lvlJc w:val="right"/>
      <w:pPr>
        <w:ind w:left="5102" w:hanging="180"/>
      </w:pPr>
    </w:lvl>
    <w:lvl w:ilvl="6" w:tplc="0415000F" w:tentative="1">
      <w:start w:val="1"/>
      <w:numFmt w:val="decimal"/>
      <w:lvlText w:val="%7."/>
      <w:lvlJc w:val="left"/>
      <w:pPr>
        <w:ind w:left="5822" w:hanging="360"/>
      </w:pPr>
    </w:lvl>
    <w:lvl w:ilvl="7" w:tplc="04150019" w:tentative="1">
      <w:start w:val="1"/>
      <w:numFmt w:val="lowerLetter"/>
      <w:lvlText w:val="%8."/>
      <w:lvlJc w:val="left"/>
      <w:pPr>
        <w:ind w:left="6542" w:hanging="360"/>
      </w:pPr>
    </w:lvl>
    <w:lvl w:ilvl="8" w:tplc="0415001B" w:tentative="1">
      <w:start w:val="1"/>
      <w:numFmt w:val="lowerRoman"/>
      <w:lvlText w:val="%9."/>
      <w:lvlJc w:val="right"/>
      <w:pPr>
        <w:ind w:left="7262" w:hanging="180"/>
      </w:pPr>
    </w:lvl>
  </w:abstractNum>
  <w:abstractNum w:abstractNumId="74">
    <w:nsid w:val="54E630EC"/>
    <w:multiLevelType w:val="hybridMultilevel"/>
    <w:tmpl w:val="408CCE2A"/>
    <w:lvl w:ilvl="0" w:tplc="764A7AFE">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75">
    <w:nsid w:val="566B0082"/>
    <w:multiLevelType w:val="hybridMultilevel"/>
    <w:tmpl w:val="581A3BC8"/>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76">
    <w:nsid w:val="575E71AE"/>
    <w:multiLevelType w:val="hybridMultilevel"/>
    <w:tmpl w:val="D01A0F18"/>
    <w:lvl w:ilvl="0" w:tplc="764A7AF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7">
    <w:nsid w:val="578D0F37"/>
    <w:multiLevelType w:val="hybridMultilevel"/>
    <w:tmpl w:val="DE645708"/>
    <w:lvl w:ilvl="0" w:tplc="66E2494A">
      <w:start w:val="1"/>
      <w:numFmt w:val="lowerLetter"/>
      <w:lvlText w:val="%1)"/>
      <w:lvlJc w:val="left"/>
      <w:pPr>
        <w:ind w:left="1070" w:hanging="360"/>
      </w:pPr>
      <w:rPr>
        <w:b w:val="0"/>
        <w:lang w:val="pl-PL"/>
      </w:rPr>
    </w:lvl>
    <w:lvl w:ilvl="1" w:tplc="04150019">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78">
    <w:nsid w:val="58B0252B"/>
    <w:multiLevelType w:val="hybridMultilevel"/>
    <w:tmpl w:val="4724BE28"/>
    <w:lvl w:ilvl="0" w:tplc="86CA6388">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5A14717C"/>
    <w:multiLevelType w:val="hybridMultilevel"/>
    <w:tmpl w:val="03E25504"/>
    <w:lvl w:ilvl="0" w:tplc="5B02E4C0">
      <w:start w:val="1"/>
      <w:numFmt w:val="bullet"/>
      <w:lvlText w:val="-"/>
      <w:lvlJc w:val="left"/>
      <w:pPr>
        <w:ind w:left="1502" w:hanging="360"/>
      </w:pPr>
      <w:rPr>
        <w:rFonts w:ascii="Arial" w:eastAsia="Times New Roman" w:hAnsi="Arial" w:cs="Arial" w:hint="default"/>
      </w:rPr>
    </w:lvl>
    <w:lvl w:ilvl="1" w:tplc="04150003" w:tentative="1">
      <w:start w:val="1"/>
      <w:numFmt w:val="bullet"/>
      <w:lvlText w:val="o"/>
      <w:lvlJc w:val="left"/>
      <w:pPr>
        <w:ind w:left="2222" w:hanging="360"/>
      </w:pPr>
      <w:rPr>
        <w:rFonts w:ascii="Courier New" w:hAnsi="Courier New" w:cs="Courier New" w:hint="default"/>
      </w:rPr>
    </w:lvl>
    <w:lvl w:ilvl="2" w:tplc="04150005" w:tentative="1">
      <w:start w:val="1"/>
      <w:numFmt w:val="bullet"/>
      <w:lvlText w:val=""/>
      <w:lvlJc w:val="left"/>
      <w:pPr>
        <w:ind w:left="2942" w:hanging="360"/>
      </w:pPr>
      <w:rPr>
        <w:rFonts w:ascii="Wingdings" w:hAnsi="Wingdings" w:hint="default"/>
      </w:rPr>
    </w:lvl>
    <w:lvl w:ilvl="3" w:tplc="04150001" w:tentative="1">
      <w:start w:val="1"/>
      <w:numFmt w:val="bullet"/>
      <w:lvlText w:val=""/>
      <w:lvlJc w:val="left"/>
      <w:pPr>
        <w:ind w:left="3662" w:hanging="360"/>
      </w:pPr>
      <w:rPr>
        <w:rFonts w:ascii="Symbol" w:hAnsi="Symbol" w:hint="default"/>
      </w:rPr>
    </w:lvl>
    <w:lvl w:ilvl="4" w:tplc="04150003" w:tentative="1">
      <w:start w:val="1"/>
      <w:numFmt w:val="bullet"/>
      <w:lvlText w:val="o"/>
      <w:lvlJc w:val="left"/>
      <w:pPr>
        <w:ind w:left="4382" w:hanging="360"/>
      </w:pPr>
      <w:rPr>
        <w:rFonts w:ascii="Courier New" w:hAnsi="Courier New" w:cs="Courier New" w:hint="default"/>
      </w:rPr>
    </w:lvl>
    <w:lvl w:ilvl="5" w:tplc="04150005" w:tentative="1">
      <w:start w:val="1"/>
      <w:numFmt w:val="bullet"/>
      <w:lvlText w:val=""/>
      <w:lvlJc w:val="left"/>
      <w:pPr>
        <w:ind w:left="5102" w:hanging="360"/>
      </w:pPr>
      <w:rPr>
        <w:rFonts w:ascii="Wingdings" w:hAnsi="Wingdings" w:hint="default"/>
      </w:rPr>
    </w:lvl>
    <w:lvl w:ilvl="6" w:tplc="04150001" w:tentative="1">
      <w:start w:val="1"/>
      <w:numFmt w:val="bullet"/>
      <w:lvlText w:val=""/>
      <w:lvlJc w:val="left"/>
      <w:pPr>
        <w:ind w:left="5822" w:hanging="360"/>
      </w:pPr>
      <w:rPr>
        <w:rFonts w:ascii="Symbol" w:hAnsi="Symbol" w:hint="default"/>
      </w:rPr>
    </w:lvl>
    <w:lvl w:ilvl="7" w:tplc="04150003" w:tentative="1">
      <w:start w:val="1"/>
      <w:numFmt w:val="bullet"/>
      <w:lvlText w:val="o"/>
      <w:lvlJc w:val="left"/>
      <w:pPr>
        <w:ind w:left="6542" w:hanging="360"/>
      </w:pPr>
      <w:rPr>
        <w:rFonts w:ascii="Courier New" w:hAnsi="Courier New" w:cs="Courier New" w:hint="default"/>
      </w:rPr>
    </w:lvl>
    <w:lvl w:ilvl="8" w:tplc="04150005" w:tentative="1">
      <w:start w:val="1"/>
      <w:numFmt w:val="bullet"/>
      <w:lvlText w:val=""/>
      <w:lvlJc w:val="left"/>
      <w:pPr>
        <w:ind w:left="7262" w:hanging="360"/>
      </w:pPr>
      <w:rPr>
        <w:rFonts w:ascii="Wingdings" w:hAnsi="Wingdings" w:hint="default"/>
      </w:rPr>
    </w:lvl>
  </w:abstractNum>
  <w:abstractNum w:abstractNumId="80">
    <w:nsid w:val="5A3E4D1D"/>
    <w:multiLevelType w:val="hybridMultilevel"/>
    <w:tmpl w:val="F6A004B4"/>
    <w:lvl w:ilvl="0" w:tplc="0415000F">
      <w:start w:val="1"/>
      <w:numFmt w:val="decimal"/>
      <w:lvlText w:val="%1."/>
      <w:lvlJc w:val="left"/>
      <w:pPr>
        <w:ind w:left="720" w:hanging="360"/>
      </w:p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5C1C73DA"/>
    <w:multiLevelType w:val="hybridMultilevel"/>
    <w:tmpl w:val="6B5411B2"/>
    <w:lvl w:ilvl="0" w:tplc="764A7AFE">
      <w:start w:val="1"/>
      <w:numFmt w:val="bullet"/>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82">
    <w:nsid w:val="5D6D6D29"/>
    <w:multiLevelType w:val="hybridMultilevel"/>
    <w:tmpl w:val="2146BC92"/>
    <w:lvl w:ilvl="0" w:tplc="764A7AFE">
      <w:start w:val="1"/>
      <w:numFmt w:val="bullet"/>
      <w:lvlText w:val=""/>
      <w:lvlJc w:val="left"/>
      <w:pPr>
        <w:ind w:left="1712" w:hanging="360"/>
      </w:pPr>
      <w:rPr>
        <w:rFonts w:ascii="Symbol" w:hAnsi="Symbol" w:hint="default"/>
        <w:sz w:val="20"/>
        <w:szCs w:val="20"/>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83">
    <w:nsid w:val="5E3D195C"/>
    <w:multiLevelType w:val="hybridMultilevel"/>
    <w:tmpl w:val="259049BC"/>
    <w:lvl w:ilvl="0" w:tplc="764A7AFE">
      <w:start w:val="1"/>
      <w:numFmt w:val="bullet"/>
      <w:lvlText w:val=""/>
      <w:lvlJc w:val="left"/>
      <w:pPr>
        <w:ind w:left="1712" w:hanging="360"/>
      </w:pPr>
      <w:rPr>
        <w:rFonts w:ascii="Symbol" w:hAnsi="Symbol" w:hint="default"/>
        <w:sz w:val="20"/>
        <w:szCs w:val="20"/>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84">
    <w:nsid w:val="5EBD4CE1"/>
    <w:multiLevelType w:val="hybridMultilevel"/>
    <w:tmpl w:val="E7D43C18"/>
    <w:lvl w:ilvl="0" w:tplc="04150017">
      <w:start w:val="1"/>
      <w:numFmt w:val="lowerLetter"/>
      <w:lvlText w:val="%1)"/>
      <w:lvlJc w:val="left"/>
      <w:pPr>
        <w:ind w:left="1080" w:hanging="360"/>
      </w:pPr>
      <w:rPr>
        <w:rFonts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5">
    <w:nsid w:val="5F6450F2"/>
    <w:multiLevelType w:val="hybridMultilevel"/>
    <w:tmpl w:val="0EFC15D8"/>
    <w:lvl w:ilvl="0" w:tplc="3BDCB81A">
      <w:start w:val="1"/>
      <w:numFmt w:val="bullet"/>
      <w:lvlText w:val="-"/>
      <w:lvlJc w:val="left"/>
      <w:pPr>
        <w:ind w:left="1437" w:hanging="360"/>
      </w:pPr>
      <w:rPr>
        <w:rFonts w:ascii="Arial" w:hAnsi="Arial" w:hint="default"/>
      </w:rPr>
    </w:lvl>
    <w:lvl w:ilvl="1" w:tplc="04150003" w:tentative="1">
      <w:start w:val="1"/>
      <w:numFmt w:val="bullet"/>
      <w:lvlText w:val="o"/>
      <w:lvlJc w:val="left"/>
      <w:pPr>
        <w:ind w:left="2157" w:hanging="360"/>
      </w:pPr>
      <w:rPr>
        <w:rFonts w:ascii="Courier New" w:hAnsi="Courier New" w:cs="Courier New" w:hint="default"/>
      </w:rPr>
    </w:lvl>
    <w:lvl w:ilvl="2" w:tplc="04150005" w:tentative="1">
      <w:start w:val="1"/>
      <w:numFmt w:val="bullet"/>
      <w:lvlText w:val=""/>
      <w:lvlJc w:val="left"/>
      <w:pPr>
        <w:ind w:left="2877" w:hanging="360"/>
      </w:pPr>
      <w:rPr>
        <w:rFonts w:ascii="Wingdings" w:hAnsi="Wingdings" w:hint="default"/>
      </w:rPr>
    </w:lvl>
    <w:lvl w:ilvl="3" w:tplc="04150001" w:tentative="1">
      <w:start w:val="1"/>
      <w:numFmt w:val="bullet"/>
      <w:lvlText w:val=""/>
      <w:lvlJc w:val="left"/>
      <w:pPr>
        <w:ind w:left="3597" w:hanging="360"/>
      </w:pPr>
      <w:rPr>
        <w:rFonts w:ascii="Symbol" w:hAnsi="Symbol" w:hint="default"/>
      </w:rPr>
    </w:lvl>
    <w:lvl w:ilvl="4" w:tplc="04150003" w:tentative="1">
      <w:start w:val="1"/>
      <w:numFmt w:val="bullet"/>
      <w:lvlText w:val="o"/>
      <w:lvlJc w:val="left"/>
      <w:pPr>
        <w:ind w:left="4317" w:hanging="360"/>
      </w:pPr>
      <w:rPr>
        <w:rFonts w:ascii="Courier New" w:hAnsi="Courier New" w:cs="Courier New" w:hint="default"/>
      </w:rPr>
    </w:lvl>
    <w:lvl w:ilvl="5" w:tplc="04150005" w:tentative="1">
      <w:start w:val="1"/>
      <w:numFmt w:val="bullet"/>
      <w:lvlText w:val=""/>
      <w:lvlJc w:val="left"/>
      <w:pPr>
        <w:ind w:left="5037" w:hanging="360"/>
      </w:pPr>
      <w:rPr>
        <w:rFonts w:ascii="Wingdings" w:hAnsi="Wingdings" w:hint="default"/>
      </w:rPr>
    </w:lvl>
    <w:lvl w:ilvl="6" w:tplc="04150001" w:tentative="1">
      <w:start w:val="1"/>
      <w:numFmt w:val="bullet"/>
      <w:lvlText w:val=""/>
      <w:lvlJc w:val="left"/>
      <w:pPr>
        <w:ind w:left="5757" w:hanging="360"/>
      </w:pPr>
      <w:rPr>
        <w:rFonts w:ascii="Symbol" w:hAnsi="Symbol" w:hint="default"/>
      </w:rPr>
    </w:lvl>
    <w:lvl w:ilvl="7" w:tplc="04150003" w:tentative="1">
      <w:start w:val="1"/>
      <w:numFmt w:val="bullet"/>
      <w:lvlText w:val="o"/>
      <w:lvlJc w:val="left"/>
      <w:pPr>
        <w:ind w:left="6477" w:hanging="360"/>
      </w:pPr>
      <w:rPr>
        <w:rFonts w:ascii="Courier New" w:hAnsi="Courier New" w:cs="Courier New" w:hint="default"/>
      </w:rPr>
    </w:lvl>
    <w:lvl w:ilvl="8" w:tplc="04150005" w:tentative="1">
      <w:start w:val="1"/>
      <w:numFmt w:val="bullet"/>
      <w:lvlText w:val=""/>
      <w:lvlJc w:val="left"/>
      <w:pPr>
        <w:ind w:left="7197" w:hanging="360"/>
      </w:pPr>
      <w:rPr>
        <w:rFonts w:ascii="Wingdings" w:hAnsi="Wingdings" w:hint="default"/>
      </w:rPr>
    </w:lvl>
  </w:abstractNum>
  <w:abstractNum w:abstractNumId="86">
    <w:nsid w:val="5FA46BC8"/>
    <w:multiLevelType w:val="hybridMultilevel"/>
    <w:tmpl w:val="5FD28464"/>
    <w:lvl w:ilvl="0" w:tplc="5F5817BC">
      <w:start w:val="1"/>
      <w:numFmt w:val="decimal"/>
      <w:lvlText w:val="%1."/>
      <w:lvlJc w:val="left"/>
      <w:pPr>
        <w:ind w:left="1429" w:hanging="360"/>
      </w:pPr>
      <w:rPr>
        <w:b w:val="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87">
    <w:nsid w:val="5FFB762B"/>
    <w:multiLevelType w:val="hybridMultilevel"/>
    <w:tmpl w:val="9092B1EA"/>
    <w:lvl w:ilvl="0" w:tplc="68FC2AA8">
      <w:start w:val="1"/>
      <w:numFmt w:val="bullet"/>
      <w:lvlText w:val=""/>
      <w:lvlJc w:val="left"/>
      <w:pPr>
        <w:ind w:left="1070" w:hanging="360"/>
      </w:pPr>
      <w:rPr>
        <w:rFonts w:ascii="Symbol" w:hAnsi="Symbol" w:hint="default"/>
        <w:b w:val="0"/>
        <w:lang w:val="pl-PL"/>
      </w:rPr>
    </w:lvl>
    <w:lvl w:ilvl="1" w:tplc="04150019">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88">
    <w:nsid w:val="60B95420"/>
    <w:multiLevelType w:val="hybridMultilevel"/>
    <w:tmpl w:val="891C6E8E"/>
    <w:lvl w:ilvl="0" w:tplc="0415000F">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89">
    <w:nsid w:val="610A171F"/>
    <w:multiLevelType w:val="hybridMultilevel"/>
    <w:tmpl w:val="1388A90E"/>
    <w:lvl w:ilvl="0" w:tplc="94945DAC">
      <w:start w:val="2367"/>
      <w:numFmt w:val="bullet"/>
      <w:lvlText w:val=""/>
      <w:lvlJc w:val="left"/>
      <w:pPr>
        <w:ind w:left="660" w:hanging="360"/>
      </w:pPr>
      <w:rPr>
        <w:rFonts w:ascii="Symbol" w:eastAsia="Calibri" w:hAnsi="Symbol" w:cs="Times New Roman" w:hint="default"/>
      </w:rPr>
    </w:lvl>
    <w:lvl w:ilvl="1" w:tplc="04150003" w:tentative="1">
      <w:start w:val="1"/>
      <w:numFmt w:val="bullet"/>
      <w:lvlText w:val="o"/>
      <w:lvlJc w:val="left"/>
      <w:pPr>
        <w:ind w:left="1380" w:hanging="360"/>
      </w:pPr>
      <w:rPr>
        <w:rFonts w:ascii="Courier New" w:hAnsi="Courier New" w:cs="Courier New" w:hint="default"/>
      </w:rPr>
    </w:lvl>
    <w:lvl w:ilvl="2" w:tplc="04150005" w:tentative="1">
      <w:start w:val="1"/>
      <w:numFmt w:val="bullet"/>
      <w:lvlText w:val=""/>
      <w:lvlJc w:val="left"/>
      <w:pPr>
        <w:ind w:left="2100" w:hanging="360"/>
      </w:pPr>
      <w:rPr>
        <w:rFonts w:ascii="Wingdings" w:hAnsi="Wingdings" w:hint="default"/>
      </w:rPr>
    </w:lvl>
    <w:lvl w:ilvl="3" w:tplc="04150001" w:tentative="1">
      <w:start w:val="1"/>
      <w:numFmt w:val="bullet"/>
      <w:lvlText w:val=""/>
      <w:lvlJc w:val="left"/>
      <w:pPr>
        <w:ind w:left="2820" w:hanging="360"/>
      </w:pPr>
      <w:rPr>
        <w:rFonts w:ascii="Symbol" w:hAnsi="Symbol" w:hint="default"/>
      </w:rPr>
    </w:lvl>
    <w:lvl w:ilvl="4" w:tplc="04150003" w:tentative="1">
      <w:start w:val="1"/>
      <w:numFmt w:val="bullet"/>
      <w:lvlText w:val="o"/>
      <w:lvlJc w:val="left"/>
      <w:pPr>
        <w:ind w:left="3540" w:hanging="360"/>
      </w:pPr>
      <w:rPr>
        <w:rFonts w:ascii="Courier New" w:hAnsi="Courier New" w:cs="Courier New" w:hint="default"/>
      </w:rPr>
    </w:lvl>
    <w:lvl w:ilvl="5" w:tplc="04150005" w:tentative="1">
      <w:start w:val="1"/>
      <w:numFmt w:val="bullet"/>
      <w:lvlText w:val=""/>
      <w:lvlJc w:val="left"/>
      <w:pPr>
        <w:ind w:left="4260" w:hanging="360"/>
      </w:pPr>
      <w:rPr>
        <w:rFonts w:ascii="Wingdings" w:hAnsi="Wingdings" w:hint="default"/>
      </w:rPr>
    </w:lvl>
    <w:lvl w:ilvl="6" w:tplc="04150001" w:tentative="1">
      <w:start w:val="1"/>
      <w:numFmt w:val="bullet"/>
      <w:lvlText w:val=""/>
      <w:lvlJc w:val="left"/>
      <w:pPr>
        <w:ind w:left="4980" w:hanging="360"/>
      </w:pPr>
      <w:rPr>
        <w:rFonts w:ascii="Symbol" w:hAnsi="Symbol" w:hint="default"/>
      </w:rPr>
    </w:lvl>
    <w:lvl w:ilvl="7" w:tplc="04150003" w:tentative="1">
      <w:start w:val="1"/>
      <w:numFmt w:val="bullet"/>
      <w:lvlText w:val="o"/>
      <w:lvlJc w:val="left"/>
      <w:pPr>
        <w:ind w:left="5700" w:hanging="360"/>
      </w:pPr>
      <w:rPr>
        <w:rFonts w:ascii="Courier New" w:hAnsi="Courier New" w:cs="Courier New" w:hint="default"/>
      </w:rPr>
    </w:lvl>
    <w:lvl w:ilvl="8" w:tplc="04150005" w:tentative="1">
      <w:start w:val="1"/>
      <w:numFmt w:val="bullet"/>
      <w:lvlText w:val=""/>
      <w:lvlJc w:val="left"/>
      <w:pPr>
        <w:ind w:left="6420" w:hanging="360"/>
      </w:pPr>
      <w:rPr>
        <w:rFonts w:ascii="Wingdings" w:hAnsi="Wingdings" w:hint="default"/>
      </w:rPr>
    </w:lvl>
  </w:abstractNum>
  <w:abstractNum w:abstractNumId="90">
    <w:nsid w:val="626914C4"/>
    <w:multiLevelType w:val="hybridMultilevel"/>
    <w:tmpl w:val="8E8C0BFE"/>
    <w:lvl w:ilvl="0" w:tplc="04150017">
      <w:start w:val="1"/>
      <w:numFmt w:val="lowerLetter"/>
      <w:lvlText w:val="%1)"/>
      <w:lvlJc w:val="left"/>
      <w:pPr>
        <w:ind w:left="1778" w:hanging="360"/>
      </w:pPr>
    </w:lvl>
    <w:lvl w:ilvl="1" w:tplc="5B02E4C0">
      <w:start w:val="1"/>
      <w:numFmt w:val="bullet"/>
      <w:lvlText w:val="-"/>
      <w:lvlJc w:val="left"/>
      <w:pPr>
        <w:ind w:left="-2467" w:hanging="360"/>
      </w:pPr>
      <w:rPr>
        <w:rFonts w:ascii="Arial" w:eastAsia="Times New Roman" w:hAnsi="Arial" w:cs="Arial" w:hint="default"/>
      </w:rPr>
    </w:lvl>
    <w:lvl w:ilvl="2" w:tplc="0415001B">
      <w:start w:val="1"/>
      <w:numFmt w:val="decimal"/>
      <w:lvlText w:val="%3."/>
      <w:lvlJc w:val="left"/>
      <w:pPr>
        <w:tabs>
          <w:tab w:val="num" w:pos="2160"/>
        </w:tabs>
        <w:ind w:left="2160" w:hanging="360"/>
      </w:pPr>
    </w:lvl>
    <w:lvl w:ilvl="3" w:tplc="0415000F">
      <w:start w:val="1"/>
      <w:numFmt w:val="decimal"/>
      <w:lvlText w:val="%4."/>
      <w:lvlJc w:val="left"/>
      <w:pPr>
        <w:ind w:left="-1027" w:hanging="360"/>
      </w:pPr>
    </w:lvl>
    <w:lvl w:ilvl="4" w:tplc="04150019">
      <w:start w:val="1"/>
      <w:numFmt w:val="lowerLetter"/>
      <w:lvlText w:val="%5."/>
      <w:lvlJc w:val="left"/>
      <w:pPr>
        <w:ind w:left="-307" w:hanging="360"/>
      </w:pPr>
    </w:lvl>
    <w:lvl w:ilvl="5" w:tplc="0415001B">
      <w:start w:val="1"/>
      <w:numFmt w:val="lowerRoman"/>
      <w:lvlText w:val="%6."/>
      <w:lvlJc w:val="right"/>
      <w:pPr>
        <w:ind w:left="413" w:hanging="180"/>
      </w:pPr>
    </w:lvl>
    <w:lvl w:ilvl="6" w:tplc="88ACA778">
      <w:start w:val="1"/>
      <w:numFmt w:val="decimal"/>
      <w:lvlText w:val="%7."/>
      <w:lvlJc w:val="left"/>
      <w:pPr>
        <w:ind w:left="4472" w:hanging="360"/>
      </w:pPr>
      <w:rPr>
        <w:b w:val="0"/>
      </w:r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91">
    <w:nsid w:val="63B56B9C"/>
    <w:multiLevelType w:val="hybridMultilevel"/>
    <w:tmpl w:val="E7C893F8"/>
    <w:lvl w:ilvl="0" w:tplc="E0A47376">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64AC610F"/>
    <w:multiLevelType w:val="hybridMultilevel"/>
    <w:tmpl w:val="7C705420"/>
    <w:lvl w:ilvl="0" w:tplc="F252DD8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67062D74"/>
    <w:multiLevelType w:val="multilevel"/>
    <w:tmpl w:val="962E0184"/>
    <w:lvl w:ilvl="0">
      <w:start w:val="1"/>
      <w:numFmt w:val="decimal"/>
      <w:lvlText w:val="%1."/>
      <w:lvlJc w:val="left"/>
      <w:pPr>
        <w:ind w:left="1065" w:hanging="705"/>
      </w:pPr>
      <w:rPr>
        <w:sz w:val="20"/>
      </w:rPr>
    </w:lvl>
    <w:lvl w:ilvl="1">
      <w:numFmt w:val="none"/>
      <w:lvlText w:val=""/>
      <w:lvlJc w:val="left"/>
      <w:pPr>
        <w:tabs>
          <w:tab w:val="num" w:pos="360"/>
        </w:tabs>
        <w:ind w:left="0" w:firstLine="0"/>
      </w:pPr>
    </w:lvl>
    <w:lvl w:ilvl="2">
      <w:numFmt w:val="none"/>
      <w:lvlText w:val=""/>
      <w:lvlJc w:val="left"/>
      <w:pPr>
        <w:tabs>
          <w:tab w:val="num" w:pos="360"/>
        </w:tabs>
        <w:ind w:left="0" w:firstLine="0"/>
      </w:pPr>
    </w:lvl>
    <w:lvl w:ilvl="3">
      <w:numFmt w:val="none"/>
      <w:lvlText w:val=""/>
      <w:lvlJc w:val="left"/>
      <w:pPr>
        <w:tabs>
          <w:tab w:val="num" w:pos="360"/>
        </w:tabs>
        <w:ind w:left="0" w:firstLine="0"/>
      </w:pPr>
    </w:lvl>
    <w:lvl w:ilvl="4">
      <w:numFmt w:val="none"/>
      <w:lvlText w:val=""/>
      <w:lvlJc w:val="left"/>
      <w:pPr>
        <w:tabs>
          <w:tab w:val="num" w:pos="360"/>
        </w:tabs>
        <w:ind w:left="0" w:firstLine="0"/>
      </w:pPr>
    </w:lvl>
    <w:lvl w:ilvl="5">
      <w:numFmt w:val="none"/>
      <w:lvlText w:val=""/>
      <w:lvlJc w:val="left"/>
      <w:pPr>
        <w:tabs>
          <w:tab w:val="num" w:pos="360"/>
        </w:tabs>
        <w:ind w:left="0" w:firstLine="0"/>
      </w:pPr>
    </w:lvl>
    <w:lvl w:ilvl="6">
      <w:numFmt w:val="none"/>
      <w:lvlText w:val=""/>
      <w:lvlJc w:val="left"/>
      <w:pPr>
        <w:tabs>
          <w:tab w:val="num" w:pos="360"/>
        </w:tabs>
        <w:ind w:left="0" w:firstLine="0"/>
      </w:pPr>
    </w:lvl>
    <w:lvl w:ilvl="7">
      <w:numFmt w:val="none"/>
      <w:lvlText w:val=""/>
      <w:lvlJc w:val="left"/>
      <w:pPr>
        <w:tabs>
          <w:tab w:val="num" w:pos="360"/>
        </w:tabs>
        <w:ind w:left="0" w:firstLine="0"/>
      </w:pPr>
    </w:lvl>
    <w:lvl w:ilvl="8">
      <w:start w:val="1"/>
      <w:numFmt w:val="decimal"/>
      <w:isLgl/>
      <w:lvlText w:val="%1.%3.%4.%5.%6.%7.%8.%9."/>
      <w:lvlJc w:val="left"/>
      <w:pPr>
        <w:ind w:left="2160" w:hanging="1800"/>
      </w:pPr>
      <w:rPr>
        <w:b w:val="0"/>
      </w:rPr>
    </w:lvl>
  </w:abstractNum>
  <w:abstractNum w:abstractNumId="94">
    <w:nsid w:val="68EE4F8D"/>
    <w:multiLevelType w:val="hybridMultilevel"/>
    <w:tmpl w:val="F9B2D82A"/>
    <w:lvl w:ilvl="0" w:tplc="A01A791C">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694D75EE"/>
    <w:multiLevelType w:val="hybridMultilevel"/>
    <w:tmpl w:val="B6964D0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6A7C769E"/>
    <w:multiLevelType w:val="hybridMultilevel"/>
    <w:tmpl w:val="A6FCB33C"/>
    <w:lvl w:ilvl="0" w:tplc="68FC2AA8">
      <w:start w:val="1"/>
      <w:numFmt w:val="bullet"/>
      <w:lvlText w:val=""/>
      <w:lvlJc w:val="left"/>
      <w:pPr>
        <w:ind w:left="1070" w:hanging="360"/>
      </w:pPr>
      <w:rPr>
        <w:rFonts w:ascii="Symbol" w:hAnsi="Symbol" w:hint="default"/>
        <w:b w:val="0"/>
        <w:lang w:val="pl-PL"/>
      </w:rPr>
    </w:lvl>
    <w:lvl w:ilvl="1" w:tplc="04150019">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97">
    <w:nsid w:val="6B1142CA"/>
    <w:multiLevelType w:val="hybridMultilevel"/>
    <w:tmpl w:val="F4526F0A"/>
    <w:lvl w:ilvl="0" w:tplc="EDA80CE4">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6CD14B6B"/>
    <w:multiLevelType w:val="hybridMultilevel"/>
    <w:tmpl w:val="3E6C025A"/>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9">
    <w:nsid w:val="6CDF6A1F"/>
    <w:multiLevelType w:val="multilevel"/>
    <w:tmpl w:val="1826E92C"/>
    <w:lvl w:ilvl="0">
      <w:start w:val="1"/>
      <w:numFmt w:val="decimal"/>
      <w:lvlText w:val="%1."/>
      <w:lvlJc w:val="left"/>
      <w:pPr>
        <w:ind w:left="1146" w:hanging="360"/>
      </w:pPr>
      <w:rPr>
        <w:rFonts w:hint="default"/>
        <w:color w:val="auto"/>
      </w:rPr>
    </w:lvl>
    <w:lvl w:ilvl="1">
      <w:start w:val="2"/>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00">
    <w:nsid w:val="6CFE29F8"/>
    <w:multiLevelType w:val="hybridMultilevel"/>
    <w:tmpl w:val="A9D0256E"/>
    <w:lvl w:ilvl="0" w:tplc="722A16BC">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01">
    <w:nsid w:val="6E237A41"/>
    <w:multiLevelType w:val="hybridMultilevel"/>
    <w:tmpl w:val="A3742C04"/>
    <w:lvl w:ilvl="0" w:tplc="764A7AFE">
      <w:start w:val="1"/>
      <w:numFmt w:val="bullet"/>
      <w:lvlText w:val=""/>
      <w:lvlJc w:val="left"/>
      <w:pPr>
        <w:ind w:left="1069" w:hanging="360"/>
      </w:pPr>
      <w:rPr>
        <w:rFonts w:ascii="Symbol" w:hAnsi="Symbol" w:hint="default"/>
      </w:rPr>
    </w:lvl>
    <w:lvl w:ilvl="1" w:tplc="04150003">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102">
    <w:nsid w:val="6E3E00E6"/>
    <w:multiLevelType w:val="hybridMultilevel"/>
    <w:tmpl w:val="60065E70"/>
    <w:lvl w:ilvl="0" w:tplc="21BC6B88">
      <w:start w:val="1"/>
      <w:numFmt w:val="lowerLetter"/>
      <w:lvlText w:val="%1)"/>
      <w:lvlJc w:val="left"/>
      <w:pPr>
        <w:ind w:left="1069"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nsid w:val="6EA1648D"/>
    <w:multiLevelType w:val="hybridMultilevel"/>
    <w:tmpl w:val="BEE2786C"/>
    <w:lvl w:ilvl="0" w:tplc="760622BA">
      <w:start w:val="1"/>
      <w:numFmt w:val="decimal"/>
      <w:lvlText w:val="%1."/>
      <w:lvlJc w:val="left"/>
      <w:pPr>
        <w:ind w:left="786" w:hanging="360"/>
      </w:pPr>
      <w:rPr>
        <w:rFonts w:cs="Times New Roman" w:hint="default"/>
      </w:rPr>
    </w:lvl>
    <w:lvl w:ilvl="1" w:tplc="04150019">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04">
    <w:nsid w:val="706A54A5"/>
    <w:multiLevelType w:val="hybridMultilevel"/>
    <w:tmpl w:val="2BE42168"/>
    <w:lvl w:ilvl="0" w:tplc="F19EC33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710C197A"/>
    <w:multiLevelType w:val="hybridMultilevel"/>
    <w:tmpl w:val="F4CCEA1A"/>
    <w:lvl w:ilvl="0" w:tplc="68FC2AA8">
      <w:start w:val="1"/>
      <w:numFmt w:val="bullet"/>
      <w:lvlText w:val=""/>
      <w:lvlJc w:val="left"/>
      <w:pPr>
        <w:ind w:left="1353"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nsid w:val="713E18BC"/>
    <w:multiLevelType w:val="hybridMultilevel"/>
    <w:tmpl w:val="2C2CF5B2"/>
    <w:lvl w:ilvl="0" w:tplc="3BDCB81A">
      <w:start w:val="1"/>
      <w:numFmt w:val="bullet"/>
      <w:lvlText w:val="-"/>
      <w:lvlJc w:val="left"/>
      <w:pPr>
        <w:ind w:left="1429" w:hanging="360"/>
      </w:pPr>
      <w:rPr>
        <w:rFonts w:ascii="Arial" w:hAnsi="Aria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7">
    <w:nsid w:val="71645CB7"/>
    <w:multiLevelType w:val="hybridMultilevel"/>
    <w:tmpl w:val="370AE360"/>
    <w:lvl w:ilvl="0" w:tplc="79F2D4D6">
      <w:start w:val="1"/>
      <w:numFmt w:val="decimal"/>
      <w:lvlText w:val="%1."/>
      <w:lvlJc w:val="left"/>
      <w:pPr>
        <w:ind w:left="720" w:hanging="360"/>
      </w:pPr>
      <w:rPr>
        <w:rFonts w:ascii="Arial" w:hAnsi="Arial" w:cs="Arial"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73792A0D"/>
    <w:multiLevelType w:val="hybridMultilevel"/>
    <w:tmpl w:val="B6EE37C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73D344D0"/>
    <w:multiLevelType w:val="hybridMultilevel"/>
    <w:tmpl w:val="3DA654DC"/>
    <w:lvl w:ilvl="0" w:tplc="D4160D0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nsid w:val="74065775"/>
    <w:multiLevelType w:val="hybridMultilevel"/>
    <w:tmpl w:val="B8E8179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760A1FA9"/>
    <w:multiLevelType w:val="hybridMultilevel"/>
    <w:tmpl w:val="32B21C96"/>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12">
    <w:nsid w:val="789719A8"/>
    <w:multiLevelType w:val="hybridMultilevel"/>
    <w:tmpl w:val="108C3E24"/>
    <w:lvl w:ilvl="0" w:tplc="112C4A68">
      <w:start w:val="1"/>
      <w:numFmt w:val="lowerLetter"/>
      <w:lvlText w:val="%1)"/>
      <w:lvlJc w:val="left"/>
      <w:pPr>
        <w:ind w:left="150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790927D0"/>
    <w:multiLevelType w:val="hybridMultilevel"/>
    <w:tmpl w:val="D206BF76"/>
    <w:lvl w:ilvl="0" w:tplc="9E2EBA50">
      <w:start w:val="1"/>
      <w:numFmt w:val="decimal"/>
      <w:lvlText w:val="%1."/>
      <w:lvlJc w:val="left"/>
      <w:pPr>
        <w:ind w:left="717"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7B2E5750"/>
    <w:multiLevelType w:val="multilevel"/>
    <w:tmpl w:val="A01A7EFC"/>
    <w:lvl w:ilvl="0">
      <w:start w:val="1"/>
      <w:numFmt w:val="bullet"/>
      <w:lvlText w:val=""/>
      <w:lvlJc w:val="left"/>
      <w:pPr>
        <w:ind w:left="1068" w:hanging="360"/>
      </w:pPr>
      <w:rPr>
        <w:rFonts w:ascii="Symbol" w:hAnsi="Symbol"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115">
    <w:nsid w:val="7CDE2744"/>
    <w:multiLevelType w:val="hybridMultilevel"/>
    <w:tmpl w:val="B1686ED4"/>
    <w:lvl w:ilvl="0" w:tplc="59CC5E28">
      <w:start w:val="1"/>
      <w:numFmt w:val="lowerLetter"/>
      <w:lvlText w:val="%1)"/>
      <w:lvlJc w:val="left"/>
      <w:pPr>
        <w:ind w:left="927" w:hanging="360"/>
      </w:pPr>
      <w:rPr>
        <w:rFonts w:hint="default"/>
        <w:b w:val="0"/>
        <w:i w:val="0"/>
        <w:color w:val="auto"/>
        <w:sz w:val="20"/>
        <w:szCs w:val="20"/>
      </w:rPr>
    </w:lvl>
    <w:lvl w:ilvl="1" w:tplc="5B02E4C0">
      <w:start w:val="1"/>
      <w:numFmt w:val="bullet"/>
      <w:lvlText w:val="-"/>
      <w:lvlJc w:val="left"/>
      <w:pPr>
        <w:ind w:left="-2467" w:hanging="360"/>
      </w:pPr>
      <w:rPr>
        <w:rFonts w:ascii="Arial" w:eastAsia="Times New Roman" w:hAnsi="Arial" w:cs="Arial" w:hint="default"/>
      </w:rPr>
    </w:lvl>
    <w:lvl w:ilvl="2" w:tplc="0415001B">
      <w:start w:val="1"/>
      <w:numFmt w:val="lowerRoman"/>
      <w:lvlText w:val="%3."/>
      <w:lvlJc w:val="right"/>
      <w:pPr>
        <w:ind w:left="-1747" w:hanging="180"/>
      </w:pPr>
    </w:lvl>
    <w:lvl w:ilvl="3" w:tplc="8416E0FE">
      <w:start w:val="1"/>
      <w:numFmt w:val="decimal"/>
      <w:lvlText w:val="%4."/>
      <w:lvlJc w:val="left"/>
      <w:pPr>
        <w:ind w:left="-1027" w:hanging="360"/>
      </w:pPr>
      <w:rPr>
        <w:i w:val="0"/>
        <w:color w:val="auto"/>
      </w:rPr>
    </w:lvl>
    <w:lvl w:ilvl="4" w:tplc="04150019">
      <w:start w:val="1"/>
      <w:numFmt w:val="lowerLetter"/>
      <w:lvlText w:val="%5."/>
      <w:lvlJc w:val="left"/>
      <w:pPr>
        <w:ind w:left="-307" w:hanging="360"/>
      </w:pPr>
    </w:lvl>
    <w:lvl w:ilvl="5" w:tplc="0415001B">
      <w:start w:val="1"/>
      <w:numFmt w:val="lowerRoman"/>
      <w:lvlText w:val="%6."/>
      <w:lvlJc w:val="right"/>
      <w:pPr>
        <w:ind w:left="413" w:hanging="180"/>
      </w:pPr>
    </w:lvl>
    <w:lvl w:ilvl="6" w:tplc="88ACA778">
      <w:start w:val="1"/>
      <w:numFmt w:val="decimal"/>
      <w:lvlText w:val="%7."/>
      <w:lvlJc w:val="left"/>
      <w:pPr>
        <w:ind w:left="4472" w:hanging="360"/>
      </w:pPr>
      <w:rPr>
        <w:b w:val="0"/>
      </w:rPr>
    </w:lvl>
    <w:lvl w:ilvl="7" w:tplc="04150019" w:tentative="1">
      <w:start w:val="1"/>
      <w:numFmt w:val="lowerLetter"/>
      <w:lvlText w:val="%8."/>
      <w:lvlJc w:val="left"/>
      <w:pPr>
        <w:ind w:left="1853" w:hanging="360"/>
      </w:pPr>
    </w:lvl>
    <w:lvl w:ilvl="8" w:tplc="0415001B" w:tentative="1">
      <w:start w:val="1"/>
      <w:numFmt w:val="lowerRoman"/>
      <w:lvlText w:val="%9."/>
      <w:lvlJc w:val="right"/>
      <w:pPr>
        <w:ind w:left="2573" w:hanging="180"/>
      </w:pPr>
    </w:lvl>
  </w:abstractNum>
  <w:abstractNum w:abstractNumId="116">
    <w:nsid w:val="7D253A96"/>
    <w:multiLevelType w:val="hybridMultilevel"/>
    <w:tmpl w:val="AF8621F4"/>
    <w:lvl w:ilvl="0" w:tplc="04150011">
      <w:start w:val="1"/>
      <w:numFmt w:val="decimal"/>
      <w:lvlText w:val="%1)"/>
      <w:lvlJc w:val="left"/>
      <w:pPr>
        <w:ind w:left="1502" w:hanging="360"/>
      </w:pPr>
    </w:lvl>
    <w:lvl w:ilvl="1" w:tplc="04150019" w:tentative="1">
      <w:start w:val="1"/>
      <w:numFmt w:val="lowerLetter"/>
      <w:lvlText w:val="%2."/>
      <w:lvlJc w:val="left"/>
      <w:pPr>
        <w:ind w:left="2222" w:hanging="360"/>
      </w:pPr>
    </w:lvl>
    <w:lvl w:ilvl="2" w:tplc="0415001B" w:tentative="1">
      <w:start w:val="1"/>
      <w:numFmt w:val="lowerRoman"/>
      <w:lvlText w:val="%3."/>
      <w:lvlJc w:val="right"/>
      <w:pPr>
        <w:ind w:left="2942" w:hanging="180"/>
      </w:pPr>
    </w:lvl>
    <w:lvl w:ilvl="3" w:tplc="0415000F" w:tentative="1">
      <w:start w:val="1"/>
      <w:numFmt w:val="decimal"/>
      <w:lvlText w:val="%4."/>
      <w:lvlJc w:val="left"/>
      <w:pPr>
        <w:ind w:left="3662" w:hanging="360"/>
      </w:pPr>
    </w:lvl>
    <w:lvl w:ilvl="4" w:tplc="04150019" w:tentative="1">
      <w:start w:val="1"/>
      <w:numFmt w:val="lowerLetter"/>
      <w:lvlText w:val="%5."/>
      <w:lvlJc w:val="left"/>
      <w:pPr>
        <w:ind w:left="4382" w:hanging="360"/>
      </w:pPr>
    </w:lvl>
    <w:lvl w:ilvl="5" w:tplc="0415001B" w:tentative="1">
      <w:start w:val="1"/>
      <w:numFmt w:val="lowerRoman"/>
      <w:lvlText w:val="%6."/>
      <w:lvlJc w:val="right"/>
      <w:pPr>
        <w:ind w:left="5102" w:hanging="180"/>
      </w:pPr>
    </w:lvl>
    <w:lvl w:ilvl="6" w:tplc="0415000F" w:tentative="1">
      <w:start w:val="1"/>
      <w:numFmt w:val="decimal"/>
      <w:lvlText w:val="%7."/>
      <w:lvlJc w:val="left"/>
      <w:pPr>
        <w:ind w:left="5822" w:hanging="360"/>
      </w:pPr>
    </w:lvl>
    <w:lvl w:ilvl="7" w:tplc="04150019" w:tentative="1">
      <w:start w:val="1"/>
      <w:numFmt w:val="lowerLetter"/>
      <w:lvlText w:val="%8."/>
      <w:lvlJc w:val="left"/>
      <w:pPr>
        <w:ind w:left="6542" w:hanging="360"/>
      </w:pPr>
    </w:lvl>
    <w:lvl w:ilvl="8" w:tplc="0415001B" w:tentative="1">
      <w:start w:val="1"/>
      <w:numFmt w:val="lowerRoman"/>
      <w:lvlText w:val="%9."/>
      <w:lvlJc w:val="right"/>
      <w:pPr>
        <w:ind w:left="7262" w:hanging="180"/>
      </w:pPr>
    </w:lvl>
  </w:abstractNum>
  <w:abstractNum w:abstractNumId="117">
    <w:nsid w:val="7D7119DD"/>
    <w:multiLevelType w:val="hybridMultilevel"/>
    <w:tmpl w:val="8A80DBCA"/>
    <w:lvl w:ilvl="0" w:tplc="764A7AFE">
      <w:start w:val="1"/>
      <w:numFmt w:val="bullet"/>
      <w:lvlText w:val=""/>
      <w:lvlJc w:val="left"/>
      <w:pPr>
        <w:ind w:left="1429"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18">
    <w:nsid w:val="7DAE5426"/>
    <w:multiLevelType w:val="hybridMultilevel"/>
    <w:tmpl w:val="1848DD3C"/>
    <w:lvl w:ilvl="0" w:tplc="FCC6BA20">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nsid w:val="7E2933CC"/>
    <w:multiLevelType w:val="hybridMultilevel"/>
    <w:tmpl w:val="AF746712"/>
    <w:lvl w:ilvl="0" w:tplc="B32075DC">
      <w:start w:val="1"/>
      <w:numFmt w:val="lowerLetter"/>
      <w:lvlText w:val="%1)"/>
      <w:lvlJc w:val="left"/>
      <w:pPr>
        <w:ind w:left="149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nsid w:val="7E93164A"/>
    <w:multiLevelType w:val="hybridMultilevel"/>
    <w:tmpl w:val="389405D4"/>
    <w:lvl w:ilvl="0" w:tplc="0340011E">
      <w:start w:val="1"/>
      <w:numFmt w:val="decimal"/>
      <w:lvlText w:val="%1."/>
      <w:lvlJc w:val="left"/>
      <w:pPr>
        <w:ind w:left="786" w:hanging="360"/>
      </w:pPr>
      <w:rPr>
        <w:rFonts w:ascii="Arial" w:hAnsi="Arial" w:cs="Arial" w:hint="default"/>
        <w:sz w:val="20"/>
        <w:szCs w:val="2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21">
    <w:nsid w:val="7ECE68D0"/>
    <w:multiLevelType w:val="hybridMultilevel"/>
    <w:tmpl w:val="997EF4F0"/>
    <w:lvl w:ilvl="0" w:tplc="55E0E828">
      <w:start w:val="1"/>
      <w:numFmt w:val="decimal"/>
      <w:lvlText w:val="%1."/>
      <w:lvlJc w:val="left"/>
      <w:pPr>
        <w:ind w:left="644" w:hanging="360"/>
      </w:pPr>
      <w:rPr>
        <w:rFonts w:ascii="Arial" w:hAnsi="Arial" w:cs="Arial" w:hint="default"/>
        <w:sz w:val="20"/>
        <w:szCs w:val="20"/>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2">
    <w:nsid w:val="7EDC0532"/>
    <w:multiLevelType w:val="hybridMultilevel"/>
    <w:tmpl w:val="AF84CF3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7F7F0886"/>
    <w:multiLevelType w:val="hybridMultilevel"/>
    <w:tmpl w:val="510C91BC"/>
    <w:lvl w:ilvl="0" w:tplc="59CC5E28">
      <w:start w:val="1"/>
      <w:numFmt w:val="lowerLetter"/>
      <w:lvlText w:val="%1)"/>
      <w:lvlJc w:val="left"/>
      <w:pPr>
        <w:ind w:left="1429" w:hanging="360"/>
      </w:pPr>
      <w:rPr>
        <w:rFonts w:hint="default"/>
        <w:b w:val="0"/>
        <w:i w:val="0"/>
        <w:color w:val="auto"/>
        <w:sz w:val="20"/>
        <w:szCs w:val="20"/>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24">
    <w:nsid w:val="7F9E1683"/>
    <w:multiLevelType w:val="hybridMultilevel"/>
    <w:tmpl w:val="80920258"/>
    <w:lvl w:ilvl="0" w:tplc="4162C642">
      <w:start w:val="1"/>
      <w:numFmt w:val="decimal"/>
      <w:lvlText w:val="%1."/>
      <w:lvlJc w:val="left"/>
      <w:pPr>
        <w:ind w:left="720" w:hanging="360"/>
      </w:pPr>
      <w:rPr>
        <w:rFonts w:ascii="Arial" w:hAnsi="Arial" w:cs="Arial" w:hint="default"/>
        <w:sz w:val="20"/>
        <w:szCs w:val="2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08"/>
  </w:num>
  <w:num w:numId="2">
    <w:abstractNumId w:val="95"/>
  </w:num>
  <w:num w:numId="3">
    <w:abstractNumId w:val="10"/>
  </w:num>
  <w:num w:numId="4">
    <w:abstractNumId w:val="14"/>
  </w:num>
  <w:num w:numId="5">
    <w:abstractNumId w:val="52"/>
  </w:num>
  <w:num w:numId="6">
    <w:abstractNumId w:val="17"/>
  </w:num>
  <w:num w:numId="7">
    <w:abstractNumId w:val="84"/>
  </w:num>
  <w:num w:numId="8">
    <w:abstractNumId w:val="33"/>
  </w:num>
  <w:num w:numId="9">
    <w:abstractNumId w:val="35"/>
  </w:num>
  <w:num w:numId="10">
    <w:abstractNumId w:val="110"/>
  </w:num>
  <w:num w:numId="11">
    <w:abstractNumId w:val="5"/>
  </w:num>
  <w:num w:numId="12">
    <w:abstractNumId w:val="3"/>
  </w:num>
  <w:num w:numId="13">
    <w:abstractNumId w:val="2"/>
  </w:num>
  <w:num w:numId="14">
    <w:abstractNumId w:val="1"/>
  </w:num>
  <w:num w:numId="15">
    <w:abstractNumId w:val="0"/>
  </w:num>
  <w:num w:numId="16">
    <w:abstractNumId w:val="44"/>
  </w:num>
  <w:num w:numId="17">
    <w:abstractNumId w:val="27"/>
  </w:num>
  <w:num w:numId="18">
    <w:abstractNumId w:val="29"/>
  </w:num>
  <w:num w:numId="19">
    <w:abstractNumId w:val="56"/>
    <w:lvlOverride w:ilvl="0">
      <w:startOverride w:val="1"/>
    </w:lvlOverride>
  </w:num>
  <w:num w:numId="20">
    <w:abstractNumId w:val="101"/>
  </w:num>
  <w:num w:numId="21">
    <w:abstractNumId w:val="122"/>
  </w:num>
  <w:num w:numId="22">
    <w:abstractNumId w:val="76"/>
  </w:num>
  <w:num w:numId="23">
    <w:abstractNumId w:val="16"/>
  </w:num>
  <w:num w:numId="24">
    <w:abstractNumId w:val="42"/>
  </w:num>
  <w:num w:numId="25">
    <w:abstractNumId w:val="12"/>
  </w:num>
  <w:num w:numId="26">
    <w:abstractNumId w:val="18"/>
  </w:num>
  <w:num w:numId="27">
    <w:abstractNumId w:val="61"/>
  </w:num>
  <w:num w:numId="28">
    <w:abstractNumId w:val="25"/>
  </w:num>
  <w:num w:numId="29">
    <w:abstractNumId w:val="45"/>
  </w:num>
  <w:num w:numId="30">
    <w:abstractNumId w:val="56"/>
  </w:num>
  <w:num w:numId="31">
    <w:abstractNumId w:val="104"/>
  </w:num>
  <w:num w:numId="32">
    <w:abstractNumId w:val="111"/>
  </w:num>
  <w:num w:numId="33">
    <w:abstractNumId w:val="46"/>
  </w:num>
  <w:num w:numId="34">
    <w:abstractNumId w:val="93"/>
  </w:num>
  <w:num w:numId="35">
    <w:abstractNumId w:val="8"/>
  </w:num>
  <w:num w:numId="36">
    <w:abstractNumId w:val="103"/>
  </w:num>
  <w:num w:numId="37">
    <w:abstractNumId w:val="66"/>
  </w:num>
  <w:num w:numId="38">
    <w:abstractNumId w:val="69"/>
  </w:num>
  <w:num w:numId="39">
    <w:abstractNumId w:val="38"/>
  </w:num>
  <w:num w:numId="40">
    <w:abstractNumId w:val="70"/>
  </w:num>
  <w:num w:numId="41">
    <w:abstractNumId w:val="63"/>
  </w:num>
  <w:num w:numId="42">
    <w:abstractNumId w:val="11"/>
  </w:num>
  <w:num w:numId="43">
    <w:abstractNumId w:val="75"/>
  </w:num>
  <w:num w:numId="44">
    <w:abstractNumId w:val="67"/>
  </w:num>
  <w:num w:numId="45">
    <w:abstractNumId w:val="78"/>
  </w:num>
  <w:num w:numId="46">
    <w:abstractNumId w:val="54"/>
  </w:num>
  <w:num w:numId="47">
    <w:abstractNumId w:val="72"/>
  </w:num>
  <w:num w:numId="48">
    <w:abstractNumId w:val="60"/>
  </w:num>
  <w:num w:numId="49">
    <w:abstractNumId w:val="9"/>
  </w:num>
  <w:num w:numId="50">
    <w:abstractNumId w:val="102"/>
  </w:num>
  <w:num w:numId="51">
    <w:abstractNumId w:val="62"/>
  </w:num>
  <w:num w:numId="52">
    <w:abstractNumId w:val="97"/>
  </w:num>
  <w:num w:numId="53">
    <w:abstractNumId w:val="5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15"/>
  </w:num>
  <w:num w:numId="55">
    <w:abstractNumId w:val="1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00"/>
  </w:num>
  <w:num w:numId="57">
    <w:abstractNumId w:val="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6"/>
  </w:num>
  <w:num w:numId="59">
    <w:abstractNumId w:val="19"/>
  </w:num>
  <w:num w:numId="60">
    <w:abstractNumId w:val="65"/>
  </w:num>
  <w:num w:numId="61">
    <w:abstractNumId w:val="23"/>
  </w:num>
  <w:num w:numId="62">
    <w:abstractNumId w:val="68"/>
  </w:num>
  <w:num w:numId="63">
    <w:abstractNumId w:val="119"/>
  </w:num>
  <w:num w:numId="64">
    <w:abstractNumId w:val="30"/>
  </w:num>
  <w:num w:numId="65">
    <w:abstractNumId w:val="13"/>
  </w:num>
  <w:num w:numId="66">
    <w:abstractNumId w:val="15"/>
  </w:num>
  <w:num w:numId="67">
    <w:abstractNumId w:val="34"/>
  </w:num>
  <w:num w:numId="68">
    <w:abstractNumId w:val="86"/>
  </w:num>
  <w:num w:numId="69">
    <w:abstractNumId w:val="43"/>
  </w:num>
  <w:num w:numId="70">
    <w:abstractNumId w:val="74"/>
  </w:num>
  <w:num w:numId="71">
    <w:abstractNumId w:val="47"/>
  </w:num>
  <w:num w:numId="72">
    <w:abstractNumId w:val="117"/>
  </w:num>
  <w:num w:numId="73">
    <w:abstractNumId w:val="31"/>
  </w:num>
  <w:num w:numId="74">
    <w:abstractNumId w:val="47"/>
    <w:lvlOverride w:ilvl="0">
      <w:startOverride w:val="1"/>
    </w:lvlOverride>
    <w:lvlOverride w:ilvl="1">
      <w:startOverride w:val="1"/>
    </w:lvlOverride>
    <w:lvlOverride w:ilvl="2">
      <w:startOverride w:val="3"/>
    </w:lvlOverride>
    <w:lvlOverride w:ilvl="3">
      <w:startOverride w:val="1"/>
    </w:lvlOverride>
    <w:lvlOverride w:ilvl="4"/>
    <w:lvlOverride w:ilvl="5">
      <w:startOverride w:val="1"/>
    </w:lvlOverride>
    <w:lvlOverride w:ilvl="6">
      <w:startOverride w:val="1"/>
    </w:lvlOverride>
    <w:lvlOverride w:ilvl="7"/>
    <w:lvlOverride w:ilvl="8">
      <w:startOverride w:val="1"/>
    </w:lvlOverride>
  </w:num>
  <w:num w:numId="75">
    <w:abstractNumId w:val="109"/>
  </w:num>
  <w:num w:numId="76">
    <w:abstractNumId w:val="55"/>
  </w:num>
  <w:num w:numId="77">
    <w:abstractNumId w:val="21"/>
  </w:num>
  <w:num w:numId="78">
    <w:abstractNumId w:val="56"/>
  </w:num>
  <w:num w:numId="79">
    <w:abstractNumId w:val="56"/>
    <w:lvlOverride w:ilvl="0">
      <w:startOverride w:val="1"/>
    </w:lvlOverride>
    <w:lvlOverride w:ilvl="1">
      <w:startOverride w:val="1"/>
    </w:lvlOverride>
    <w:lvlOverride w:ilvl="2">
      <w:startOverride w:val="1"/>
    </w:lvlOverride>
    <w:lvlOverride w:ilvl="3">
      <w:startOverride w:val="1"/>
    </w:lvlOverride>
    <w:lvlOverride w:ilvl="4">
      <w:startOverride w:val="470"/>
    </w:lvlOverride>
    <w:lvlOverride w:ilvl="5">
      <w:startOverride w:val="1"/>
    </w:lvlOverride>
    <w:lvlOverride w:ilvl="6">
      <w:startOverride w:val="1"/>
    </w:lvlOverride>
    <w:lvlOverride w:ilvl="7">
      <w:startOverride w:val="1"/>
    </w:lvlOverride>
    <w:lvlOverride w:ilvl="8">
      <w:startOverride w:val="1"/>
    </w:lvlOverride>
  </w:num>
  <w:num w:numId="80">
    <w:abstractNumId w:val="7"/>
  </w:num>
  <w:num w:numId="81">
    <w:abstractNumId w:val="39"/>
  </w:num>
  <w:num w:numId="82">
    <w:abstractNumId w:val="118"/>
  </w:num>
  <w:num w:numId="83">
    <w:abstractNumId w:val="22"/>
  </w:num>
  <w:num w:numId="84">
    <w:abstractNumId w:val="40"/>
  </w:num>
  <w:num w:numId="85">
    <w:abstractNumId w:val="112"/>
  </w:num>
  <w:num w:numId="86">
    <w:abstractNumId w:val="91"/>
  </w:num>
  <w:num w:numId="87">
    <w:abstractNumId w:val="53"/>
  </w:num>
  <w:num w:numId="88">
    <w:abstractNumId w:val="123"/>
  </w:num>
  <w:num w:numId="89">
    <w:abstractNumId w:val="107"/>
  </w:num>
  <w:num w:numId="90">
    <w:abstractNumId w:val="88"/>
  </w:num>
  <w:num w:numId="91">
    <w:abstractNumId w:val="120"/>
  </w:num>
  <w:num w:numId="92">
    <w:abstractNumId w:val="94"/>
  </w:num>
  <w:num w:numId="93">
    <w:abstractNumId w:val="116"/>
  </w:num>
  <w:num w:numId="94">
    <w:abstractNumId w:val="79"/>
  </w:num>
  <w:num w:numId="95">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2"/>
  </w:num>
  <w:num w:numId="97">
    <w:abstractNumId w:val="41"/>
  </w:num>
  <w:num w:numId="98">
    <w:abstractNumId w:val="81"/>
  </w:num>
  <w:num w:numId="99">
    <w:abstractNumId w:val="29"/>
  </w:num>
  <w:num w:numId="10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59"/>
  </w:num>
  <w:num w:numId="102">
    <w:abstractNumId w:val="48"/>
  </w:num>
  <w:num w:numId="103">
    <w:abstractNumId w:val="22"/>
  </w:num>
  <w:num w:numId="104">
    <w:abstractNumId w:val="113"/>
  </w:num>
  <w:num w:numId="105">
    <w:abstractNumId w:val="56"/>
  </w:num>
  <w:num w:numId="106">
    <w:abstractNumId w:val="56"/>
  </w:num>
  <w:num w:numId="107">
    <w:abstractNumId w:val="56"/>
  </w:num>
  <w:num w:numId="108">
    <w:abstractNumId w:val="56"/>
  </w:num>
  <w:num w:numId="109">
    <w:abstractNumId w:val="6"/>
  </w:num>
  <w:num w:numId="110">
    <w:abstractNumId w:val="29"/>
  </w:num>
  <w:num w:numId="111">
    <w:abstractNumId w:val="77"/>
  </w:num>
  <w:num w:numId="112">
    <w:abstractNumId w:val="87"/>
  </w:num>
  <w:num w:numId="113">
    <w:abstractNumId w:val="96"/>
  </w:num>
  <w:num w:numId="114">
    <w:abstractNumId w:val="24"/>
  </w:num>
  <w:num w:numId="115">
    <w:abstractNumId w:val="20"/>
  </w:num>
  <w:num w:numId="116">
    <w:abstractNumId w:val="89"/>
  </w:num>
  <w:num w:numId="117">
    <w:abstractNumId w:val="85"/>
  </w:num>
  <w:num w:numId="118">
    <w:abstractNumId w:val="51"/>
  </w:num>
  <w:num w:numId="119">
    <w:abstractNumId w:val="124"/>
  </w:num>
  <w:num w:numId="120">
    <w:abstractNumId w:val="26"/>
  </w:num>
  <w:num w:numId="121">
    <w:abstractNumId w:val="58"/>
  </w:num>
  <w:num w:numId="122">
    <w:abstractNumId w:val="80"/>
  </w:num>
  <w:num w:numId="123">
    <w:abstractNumId w:val="64"/>
  </w:num>
  <w:num w:numId="124">
    <w:abstractNumId w:val="49"/>
  </w:num>
  <w:num w:numId="125">
    <w:abstractNumId w:val="91"/>
    <w:lvlOverride w:ilvl="0">
      <w:lvl w:ilvl="0" w:tplc="E0A47376">
        <w:start w:val="1"/>
        <w:numFmt w:val="lowerLetter"/>
        <w:lvlText w:val="%1)"/>
        <w:lvlJc w:val="left"/>
        <w:pPr>
          <w:ind w:left="1781" w:hanging="360"/>
        </w:pPr>
        <w:rPr>
          <w:rFonts w:hint="default"/>
        </w:rPr>
      </w:lvl>
    </w:lvlOverride>
    <w:lvlOverride w:ilvl="1">
      <w:lvl w:ilvl="1" w:tplc="04150019" w:tentative="1">
        <w:start w:val="1"/>
        <w:numFmt w:val="lowerLetter"/>
        <w:lvlText w:val="%2."/>
        <w:lvlJc w:val="left"/>
        <w:pPr>
          <w:ind w:left="1440" w:hanging="360"/>
        </w:pPr>
      </w:lvl>
    </w:lvlOverride>
    <w:lvlOverride w:ilvl="2">
      <w:lvl w:ilvl="2" w:tplc="0415001B" w:tentative="1">
        <w:start w:val="1"/>
        <w:numFmt w:val="lowerRoman"/>
        <w:lvlText w:val="%3."/>
        <w:lvlJc w:val="right"/>
        <w:pPr>
          <w:ind w:left="2160" w:hanging="180"/>
        </w:pPr>
      </w:lvl>
    </w:lvlOverride>
    <w:lvlOverride w:ilvl="3">
      <w:lvl w:ilvl="3" w:tplc="0415000F" w:tentative="1">
        <w:start w:val="1"/>
        <w:numFmt w:val="decimal"/>
        <w:lvlText w:val="%4."/>
        <w:lvlJc w:val="left"/>
        <w:pPr>
          <w:ind w:left="2880" w:hanging="360"/>
        </w:pPr>
      </w:lvl>
    </w:lvlOverride>
    <w:lvlOverride w:ilvl="4">
      <w:lvl w:ilvl="4" w:tplc="04150019" w:tentative="1">
        <w:start w:val="1"/>
        <w:numFmt w:val="lowerLetter"/>
        <w:lvlText w:val="%5."/>
        <w:lvlJc w:val="left"/>
        <w:pPr>
          <w:ind w:left="3600" w:hanging="360"/>
        </w:pPr>
      </w:lvl>
    </w:lvlOverride>
    <w:lvlOverride w:ilvl="5">
      <w:lvl w:ilvl="5" w:tplc="0415001B" w:tentative="1">
        <w:start w:val="1"/>
        <w:numFmt w:val="lowerRoman"/>
        <w:lvlText w:val="%6."/>
        <w:lvlJc w:val="right"/>
        <w:pPr>
          <w:ind w:left="4320" w:hanging="180"/>
        </w:pPr>
      </w:lvl>
    </w:lvlOverride>
    <w:lvlOverride w:ilvl="6">
      <w:lvl w:ilvl="6" w:tplc="0415000F" w:tentative="1">
        <w:start w:val="1"/>
        <w:numFmt w:val="decimal"/>
        <w:lvlText w:val="%7."/>
        <w:lvlJc w:val="left"/>
        <w:pPr>
          <w:ind w:left="5040" w:hanging="360"/>
        </w:pPr>
      </w:lvl>
    </w:lvlOverride>
    <w:lvlOverride w:ilvl="7">
      <w:lvl w:ilvl="7" w:tplc="04150019" w:tentative="1">
        <w:start w:val="1"/>
        <w:numFmt w:val="lowerLetter"/>
        <w:lvlText w:val="%8."/>
        <w:lvlJc w:val="left"/>
        <w:pPr>
          <w:ind w:left="5760" w:hanging="360"/>
        </w:pPr>
      </w:lvl>
    </w:lvlOverride>
    <w:lvlOverride w:ilvl="8">
      <w:lvl w:ilvl="8" w:tplc="0415001B" w:tentative="1">
        <w:start w:val="1"/>
        <w:numFmt w:val="lowerRoman"/>
        <w:lvlText w:val="%9."/>
        <w:lvlJc w:val="right"/>
        <w:pPr>
          <w:ind w:left="6480" w:hanging="180"/>
        </w:pPr>
      </w:lvl>
    </w:lvlOverride>
  </w:num>
  <w:num w:numId="126">
    <w:abstractNumId w:val="73"/>
  </w:num>
  <w:num w:numId="127">
    <w:abstractNumId w:val="28"/>
  </w:num>
  <w:num w:numId="128">
    <w:abstractNumId w:val="98"/>
  </w:num>
  <w:num w:numId="129">
    <w:abstractNumId w:val="37"/>
  </w:num>
  <w:num w:numId="130">
    <w:abstractNumId w:val="92"/>
  </w:num>
  <w:num w:numId="131">
    <w:abstractNumId w:val="82"/>
  </w:num>
  <w:num w:numId="132">
    <w:abstractNumId w:val="83"/>
  </w:num>
  <w:num w:numId="133">
    <w:abstractNumId w:val="106"/>
  </w:num>
  <w:num w:numId="134">
    <w:abstractNumId w:val="99"/>
  </w:num>
  <w:num w:numId="135">
    <w:abstractNumId w:val="71"/>
  </w:num>
  <w:num w:numId="136">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0"/>
  </w:num>
  <w:num w:numId="138">
    <w:abstractNumId w:val="4"/>
  </w:num>
  <w:num w:numId="139">
    <w:abstractNumId w:val="105"/>
  </w:num>
  <w:num w:numId="140">
    <w:abstractNumId w:val="114"/>
  </w:num>
  <w:numIdMacAtCleanup w:val="1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GrammaticalErrors/>
  <w:proofState w:spelling="clean"/>
  <w:documentProtection w:edit="readOnly" w:enforcement="0"/>
  <w:defaultTabStop w:val="708"/>
  <w:hyphenationZone w:val="425"/>
  <w:drawingGridHorizontalSpacing w:val="110"/>
  <w:displayHorizontalDrawingGridEvery w:val="2"/>
  <w:characterSpacingControl w:val="doNotCompress"/>
  <w:hdrShapeDefaults>
    <o:shapedefaults v:ext="edit" spidmax="852993">
      <o:colormenu v:ext="edit" fillcolor="none"/>
    </o:shapedefaults>
  </w:hdrShapeDefaults>
  <w:footnotePr>
    <w:footnote w:id="-1"/>
    <w:footnote w:id="0"/>
    <w:footnote w:id="1"/>
  </w:footnotePr>
  <w:endnotePr>
    <w:endnote w:id="-1"/>
    <w:endnote w:id="0"/>
  </w:endnotePr>
  <w:compat/>
  <w:rsids>
    <w:rsidRoot w:val="008E064A"/>
    <w:rsid w:val="00000F8C"/>
    <w:rsid w:val="00001416"/>
    <w:rsid w:val="00001745"/>
    <w:rsid w:val="00002416"/>
    <w:rsid w:val="000031AC"/>
    <w:rsid w:val="000031D1"/>
    <w:rsid w:val="00003230"/>
    <w:rsid w:val="000032BD"/>
    <w:rsid w:val="00003462"/>
    <w:rsid w:val="00003E4B"/>
    <w:rsid w:val="00003F2D"/>
    <w:rsid w:val="0000483C"/>
    <w:rsid w:val="00004A5D"/>
    <w:rsid w:val="00005277"/>
    <w:rsid w:val="000057F6"/>
    <w:rsid w:val="000059B1"/>
    <w:rsid w:val="00006A06"/>
    <w:rsid w:val="00006F73"/>
    <w:rsid w:val="000077B5"/>
    <w:rsid w:val="00007B6E"/>
    <w:rsid w:val="000102AF"/>
    <w:rsid w:val="00010582"/>
    <w:rsid w:val="00010E21"/>
    <w:rsid w:val="00010F01"/>
    <w:rsid w:val="00010FA9"/>
    <w:rsid w:val="00011391"/>
    <w:rsid w:val="000115B7"/>
    <w:rsid w:val="00011B2B"/>
    <w:rsid w:val="00011B2C"/>
    <w:rsid w:val="00011E0B"/>
    <w:rsid w:val="0001221C"/>
    <w:rsid w:val="00012C14"/>
    <w:rsid w:val="00014C75"/>
    <w:rsid w:val="00014F71"/>
    <w:rsid w:val="00016A39"/>
    <w:rsid w:val="00020640"/>
    <w:rsid w:val="00020658"/>
    <w:rsid w:val="000208B8"/>
    <w:rsid w:val="00021508"/>
    <w:rsid w:val="000226DD"/>
    <w:rsid w:val="00022DB1"/>
    <w:rsid w:val="0002327A"/>
    <w:rsid w:val="00023C2B"/>
    <w:rsid w:val="000249BB"/>
    <w:rsid w:val="00024EFD"/>
    <w:rsid w:val="000254C7"/>
    <w:rsid w:val="00025677"/>
    <w:rsid w:val="000266A2"/>
    <w:rsid w:val="00026BDD"/>
    <w:rsid w:val="000270D0"/>
    <w:rsid w:val="000277CA"/>
    <w:rsid w:val="00027ED5"/>
    <w:rsid w:val="00031FEA"/>
    <w:rsid w:val="00032832"/>
    <w:rsid w:val="00032AEE"/>
    <w:rsid w:val="00034102"/>
    <w:rsid w:val="000357CE"/>
    <w:rsid w:val="00035862"/>
    <w:rsid w:val="000358B0"/>
    <w:rsid w:val="00035DB0"/>
    <w:rsid w:val="00035EFA"/>
    <w:rsid w:val="00035FB3"/>
    <w:rsid w:val="00036217"/>
    <w:rsid w:val="0003659C"/>
    <w:rsid w:val="00040646"/>
    <w:rsid w:val="00040DA8"/>
    <w:rsid w:val="00041158"/>
    <w:rsid w:val="00041706"/>
    <w:rsid w:val="00041746"/>
    <w:rsid w:val="00042794"/>
    <w:rsid w:val="00042FF0"/>
    <w:rsid w:val="0004302C"/>
    <w:rsid w:val="0004398E"/>
    <w:rsid w:val="00043C36"/>
    <w:rsid w:val="00043C4B"/>
    <w:rsid w:val="00043CD2"/>
    <w:rsid w:val="0004432C"/>
    <w:rsid w:val="0004463C"/>
    <w:rsid w:val="0004483A"/>
    <w:rsid w:val="000455B8"/>
    <w:rsid w:val="00045EDD"/>
    <w:rsid w:val="000464B2"/>
    <w:rsid w:val="000473C5"/>
    <w:rsid w:val="00047DF8"/>
    <w:rsid w:val="00050310"/>
    <w:rsid w:val="00050A12"/>
    <w:rsid w:val="000517ED"/>
    <w:rsid w:val="00052396"/>
    <w:rsid w:val="00052DDC"/>
    <w:rsid w:val="00053ED9"/>
    <w:rsid w:val="00054546"/>
    <w:rsid w:val="00055B3E"/>
    <w:rsid w:val="00055B44"/>
    <w:rsid w:val="00055CA3"/>
    <w:rsid w:val="00056D13"/>
    <w:rsid w:val="00057434"/>
    <w:rsid w:val="000603C5"/>
    <w:rsid w:val="00060404"/>
    <w:rsid w:val="00060870"/>
    <w:rsid w:val="000623DA"/>
    <w:rsid w:val="000626F8"/>
    <w:rsid w:val="000630BC"/>
    <w:rsid w:val="00063744"/>
    <w:rsid w:val="00064253"/>
    <w:rsid w:val="0006491E"/>
    <w:rsid w:val="00064A1C"/>
    <w:rsid w:val="00064CA3"/>
    <w:rsid w:val="00064CB2"/>
    <w:rsid w:val="00064DB8"/>
    <w:rsid w:val="00064ED7"/>
    <w:rsid w:val="00064F8F"/>
    <w:rsid w:val="0006544E"/>
    <w:rsid w:val="00065FB2"/>
    <w:rsid w:val="000670D9"/>
    <w:rsid w:val="00070447"/>
    <w:rsid w:val="00070481"/>
    <w:rsid w:val="00070823"/>
    <w:rsid w:val="0007083D"/>
    <w:rsid w:val="000714B6"/>
    <w:rsid w:val="000720E0"/>
    <w:rsid w:val="000732F0"/>
    <w:rsid w:val="0007392C"/>
    <w:rsid w:val="00073C50"/>
    <w:rsid w:val="00073F96"/>
    <w:rsid w:val="00073FDE"/>
    <w:rsid w:val="00074083"/>
    <w:rsid w:val="000744D5"/>
    <w:rsid w:val="0007652E"/>
    <w:rsid w:val="00076D29"/>
    <w:rsid w:val="0007767C"/>
    <w:rsid w:val="00077F7C"/>
    <w:rsid w:val="00080146"/>
    <w:rsid w:val="000802A6"/>
    <w:rsid w:val="0008071C"/>
    <w:rsid w:val="0008163F"/>
    <w:rsid w:val="000816D8"/>
    <w:rsid w:val="00081827"/>
    <w:rsid w:val="00081F42"/>
    <w:rsid w:val="000820FB"/>
    <w:rsid w:val="00082261"/>
    <w:rsid w:val="00082318"/>
    <w:rsid w:val="000856F6"/>
    <w:rsid w:val="0008591C"/>
    <w:rsid w:val="00091141"/>
    <w:rsid w:val="00091E66"/>
    <w:rsid w:val="000921CE"/>
    <w:rsid w:val="000943D3"/>
    <w:rsid w:val="00094982"/>
    <w:rsid w:val="00094A88"/>
    <w:rsid w:val="000954A9"/>
    <w:rsid w:val="0009664D"/>
    <w:rsid w:val="000977E1"/>
    <w:rsid w:val="000A022E"/>
    <w:rsid w:val="000A0BC8"/>
    <w:rsid w:val="000A187A"/>
    <w:rsid w:val="000A1BDA"/>
    <w:rsid w:val="000A3306"/>
    <w:rsid w:val="000A3792"/>
    <w:rsid w:val="000A3BDA"/>
    <w:rsid w:val="000A4365"/>
    <w:rsid w:val="000A4B81"/>
    <w:rsid w:val="000A5113"/>
    <w:rsid w:val="000A54DB"/>
    <w:rsid w:val="000A583B"/>
    <w:rsid w:val="000A6635"/>
    <w:rsid w:val="000A688F"/>
    <w:rsid w:val="000A692E"/>
    <w:rsid w:val="000A73B9"/>
    <w:rsid w:val="000A73BC"/>
    <w:rsid w:val="000A7B67"/>
    <w:rsid w:val="000B08BD"/>
    <w:rsid w:val="000B0A16"/>
    <w:rsid w:val="000B0B2D"/>
    <w:rsid w:val="000B1421"/>
    <w:rsid w:val="000B1539"/>
    <w:rsid w:val="000B1816"/>
    <w:rsid w:val="000B25ED"/>
    <w:rsid w:val="000B502C"/>
    <w:rsid w:val="000B575D"/>
    <w:rsid w:val="000B5F0B"/>
    <w:rsid w:val="000B6139"/>
    <w:rsid w:val="000B6AC0"/>
    <w:rsid w:val="000B6C9E"/>
    <w:rsid w:val="000B7798"/>
    <w:rsid w:val="000C0A7D"/>
    <w:rsid w:val="000C0DAE"/>
    <w:rsid w:val="000C1205"/>
    <w:rsid w:val="000C2367"/>
    <w:rsid w:val="000C338A"/>
    <w:rsid w:val="000C343D"/>
    <w:rsid w:val="000C352E"/>
    <w:rsid w:val="000C43F6"/>
    <w:rsid w:val="000C4CC2"/>
    <w:rsid w:val="000C5669"/>
    <w:rsid w:val="000C59E3"/>
    <w:rsid w:val="000C64FC"/>
    <w:rsid w:val="000C6680"/>
    <w:rsid w:val="000C6848"/>
    <w:rsid w:val="000C7601"/>
    <w:rsid w:val="000C7670"/>
    <w:rsid w:val="000C7A93"/>
    <w:rsid w:val="000C7F4B"/>
    <w:rsid w:val="000D0321"/>
    <w:rsid w:val="000D13DF"/>
    <w:rsid w:val="000D1853"/>
    <w:rsid w:val="000D21DE"/>
    <w:rsid w:val="000D24FD"/>
    <w:rsid w:val="000D2512"/>
    <w:rsid w:val="000D3C3E"/>
    <w:rsid w:val="000D3CFA"/>
    <w:rsid w:val="000D483A"/>
    <w:rsid w:val="000D4A68"/>
    <w:rsid w:val="000D4AD1"/>
    <w:rsid w:val="000D4E18"/>
    <w:rsid w:val="000D518B"/>
    <w:rsid w:val="000D5C64"/>
    <w:rsid w:val="000D5FA4"/>
    <w:rsid w:val="000D6AFD"/>
    <w:rsid w:val="000D7502"/>
    <w:rsid w:val="000D7F35"/>
    <w:rsid w:val="000D7F4A"/>
    <w:rsid w:val="000E0493"/>
    <w:rsid w:val="000E09C1"/>
    <w:rsid w:val="000E28FF"/>
    <w:rsid w:val="000E2A70"/>
    <w:rsid w:val="000E2EE5"/>
    <w:rsid w:val="000E32FF"/>
    <w:rsid w:val="000E4070"/>
    <w:rsid w:val="000E4A3A"/>
    <w:rsid w:val="000E4C48"/>
    <w:rsid w:val="000E4E5C"/>
    <w:rsid w:val="000E4F79"/>
    <w:rsid w:val="000E5210"/>
    <w:rsid w:val="000E54CB"/>
    <w:rsid w:val="000E5F5D"/>
    <w:rsid w:val="000E645B"/>
    <w:rsid w:val="000E668D"/>
    <w:rsid w:val="000E6A5E"/>
    <w:rsid w:val="000E6F43"/>
    <w:rsid w:val="000E78CD"/>
    <w:rsid w:val="000E7B31"/>
    <w:rsid w:val="000F03A4"/>
    <w:rsid w:val="000F03AB"/>
    <w:rsid w:val="000F0736"/>
    <w:rsid w:val="000F07D4"/>
    <w:rsid w:val="000F0946"/>
    <w:rsid w:val="000F0F03"/>
    <w:rsid w:val="000F10CB"/>
    <w:rsid w:val="000F1757"/>
    <w:rsid w:val="000F1FE8"/>
    <w:rsid w:val="000F22D2"/>
    <w:rsid w:val="000F24F2"/>
    <w:rsid w:val="000F2992"/>
    <w:rsid w:val="000F3289"/>
    <w:rsid w:val="000F3738"/>
    <w:rsid w:val="000F3AE5"/>
    <w:rsid w:val="000F3E44"/>
    <w:rsid w:val="000F47AD"/>
    <w:rsid w:val="000F57DC"/>
    <w:rsid w:val="000F640B"/>
    <w:rsid w:val="000F705C"/>
    <w:rsid w:val="000F73FF"/>
    <w:rsid w:val="000F75B3"/>
    <w:rsid w:val="000F76E3"/>
    <w:rsid w:val="00100A3F"/>
    <w:rsid w:val="0010126E"/>
    <w:rsid w:val="00101A56"/>
    <w:rsid w:val="00102037"/>
    <w:rsid w:val="001024F0"/>
    <w:rsid w:val="00102C3B"/>
    <w:rsid w:val="00102CF7"/>
    <w:rsid w:val="0010392E"/>
    <w:rsid w:val="0010435D"/>
    <w:rsid w:val="00104A4F"/>
    <w:rsid w:val="00104BB7"/>
    <w:rsid w:val="001052D6"/>
    <w:rsid w:val="00105478"/>
    <w:rsid w:val="00105543"/>
    <w:rsid w:val="00105721"/>
    <w:rsid w:val="001061FA"/>
    <w:rsid w:val="001068B2"/>
    <w:rsid w:val="00106B6E"/>
    <w:rsid w:val="00106F0A"/>
    <w:rsid w:val="00110420"/>
    <w:rsid w:val="0011051A"/>
    <w:rsid w:val="00110CCA"/>
    <w:rsid w:val="00110E75"/>
    <w:rsid w:val="00111939"/>
    <w:rsid w:val="00111B43"/>
    <w:rsid w:val="001128B1"/>
    <w:rsid w:val="00112D3F"/>
    <w:rsid w:val="001145E1"/>
    <w:rsid w:val="00115B3B"/>
    <w:rsid w:val="00115DBA"/>
    <w:rsid w:val="00115E69"/>
    <w:rsid w:val="0011627D"/>
    <w:rsid w:val="00116427"/>
    <w:rsid w:val="00117D42"/>
    <w:rsid w:val="0012002F"/>
    <w:rsid w:val="001208E4"/>
    <w:rsid w:val="0012128E"/>
    <w:rsid w:val="0012218B"/>
    <w:rsid w:val="0012243A"/>
    <w:rsid w:val="00122EAC"/>
    <w:rsid w:val="0012332C"/>
    <w:rsid w:val="00123790"/>
    <w:rsid w:val="00123E9D"/>
    <w:rsid w:val="00123F1C"/>
    <w:rsid w:val="00124293"/>
    <w:rsid w:val="0012512E"/>
    <w:rsid w:val="0012641D"/>
    <w:rsid w:val="00126884"/>
    <w:rsid w:val="001276CF"/>
    <w:rsid w:val="00127F1F"/>
    <w:rsid w:val="0013175E"/>
    <w:rsid w:val="00131AF0"/>
    <w:rsid w:val="00132A0B"/>
    <w:rsid w:val="00132DF9"/>
    <w:rsid w:val="001331CC"/>
    <w:rsid w:val="001335DB"/>
    <w:rsid w:val="00133B18"/>
    <w:rsid w:val="0013416A"/>
    <w:rsid w:val="00134A1A"/>
    <w:rsid w:val="00134BC7"/>
    <w:rsid w:val="0013557D"/>
    <w:rsid w:val="001356B2"/>
    <w:rsid w:val="00135FED"/>
    <w:rsid w:val="00136AD9"/>
    <w:rsid w:val="00136BD4"/>
    <w:rsid w:val="00136EEF"/>
    <w:rsid w:val="001376D4"/>
    <w:rsid w:val="001378C5"/>
    <w:rsid w:val="00137CC4"/>
    <w:rsid w:val="001410C5"/>
    <w:rsid w:val="0014138F"/>
    <w:rsid w:val="00141F3F"/>
    <w:rsid w:val="001438F1"/>
    <w:rsid w:val="00143AF4"/>
    <w:rsid w:val="0014400D"/>
    <w:rsid w:val="00144621"/>
    <w:rsid w:val="0014475E"/>
    <w:rsid w:val="00144FA7"/>
    <w:rsid w:val="001468B6"/>
    <w:rsid w:val="00146B63"/>
    <w:rsid w:val="00146F24"/>
    <w:rsid w:val="0015079C"/>
    <w:rsid w:val="001507C5"/>
    <w:rsid w:val="0015094E"/>
    <w:rsid w:val="00151DE3"/>
    <w:rsid w:val="001533DD"/>
    <w:rsid w:val="00153BA4"/>
    <w:rsid w:val="00153F47"/>
    <w:rsid w:val="001544D8"/>
    <w:rsid w:val="00154AB9"/>
    <w:rsid w:val="00154E28"/>
    <w:rsid w:val="0015502F"/>
    <w:rsid w:val="0015538F"/>
    <w:rsid w:val="0015577F"/>
    <w:rsid w:val="001557B3"/>
    <w:rsid w:val="00156060"/>
    <w:rsid w:val="00156956"/>
    <w:rsid w:val="00156B57"/>
    <w:rsid w:val="0015724A"/>
    <w:rsid w:val="0015745A"/>
    <w:rsid w:val="0015773F"/>
    <w:rsid w:val="00157C5B"/>
    <w:rsid w:val="00160B7C"/>
    <w:rsid w:val="00161CA7"/>
    <w:rsid w:val="00162B68"/>
    <w:rsid w:val="001631CB"/>
    <w:rsid w:val="00164E90"/>
    <w:rsid w:val="00165DC3"/>
    <w:rsid w:val="00166BDD"/>
    <w:rsid w:val="00167225"/>
    <w:rsid w:val="0016725A"/>
    <w:rsid w:val="00170167"/>
    <w:rsid w:val="001701C4"/>
    <w:rsid w:val="00170C5E"/>
    <w:rsid w:val="00170E3B"/>
    <w:rsid w:val="00170F5D"/>
    <w:rsid w:val="00171078"/>
    <w:rsid w:val="0017180C"/>
    <w:rsid w:val="00171887"/>
    <w:rsid w:val="00171A11"/>
    <w:rsid w:val="001731F5"/>
    <w:rsid w:val="00173222"/>
    <w:rsid w:val="0017395E"/>
    <w:rsid w:val="00174433"/>
    <w:rsid w:val="0017451A"/>
    <w:rsid w:val="00174748"/>
    <w:rsid w:val="001748B0"/>
    <w:rsid w:val="00174D8D"/>
    <w:rsid w:val="001750E5"/>
    <w:rsid w:val="00175BA8"/>
    <w:rsid w:val="00175F1B"/>
    <w:rsid w:val="00176A31"/>
    <w:rsid w:val="00176AAC"/>
    <w:rsid w:val="0017724B"/>
    <w:rsid w:val="00177C8E"/>
    <w:rsid w:val="0018074C"/>
    <w:rsid w:val="00180FAF"/>
    <w:rsid w:val="0018102B"/>
    <w:rsid w:val="00181BE2"/>
    <w:rsid w:val="00182034"/>
    <w:rsid w:val="00184143"/>
    <w:rsid w:val="00184303"/>
    <w:rsid w:val="00185673"/>
    <w:rsid w:val="001856CC"/>
    <w:rsid w:val="00185F79"/>
    <w:rsid w:val="00186F60"/>
    <w:rsid w:val="001871DA"/>
    <w:rsid w:val="00187229"/>
    <w:rsid w:val="00187989"/>
    <w:rsid w:val="00190287"/>
    <w:rsid w:val="0019125C"/>
    <w:rsid w:val="001913DA"/>
    <w:rsid w:val="0019143E"/>
    <w:rsid w:val="00192C39"/>
    <w:rsid w:val="00192C4C"/>
    <w:rsid w:val="00193087"/>
    <w:rsid w:val="001931C4"/>
    <w:rsid w:val="0019379E"/>
    <w:rsid w:val="00194251"/>
    <w:rsid w:val="00194B68"/>
    <w:rsid w:val="00195515"/>
    <w:rsid w:val="001964D7"/>
    <w:rsid w:val="0019655F"/>
    <w:rsid w:val="00197DF8"/>
    <w:rsid w:val="001A02C9"/>
    <w:rsid w:val="001A1CDA"/>
    <w:rsid w:val="001A1FD9"/>
    <w:rsid w:val="001A2618"/>
    <w:rsid w:val="001A26F7"/>
    <w:rsid w:val="001A281D"/>
    <w:rsid w:val="001A3FEA"/>
    <w:rsid w:val="001A62EA"/>
    <w:rsid w:val="001A6CB6"/>
    <w:rsid w:val="001A7595"/>
    <w:rsid w:val="001A77FC"/>
    <w:rsid w:val="001A7DE4"/>
    <w:rsid w:val="001B0EF9"/>
    <w:rsid w:val="001B18C7"/>
    <w:rsid w:val="001B191F"/>
    <w:rsid w:val="001B21DD"/>
    <w:rsid w:val="001B277F"/>
    <w:rsid w:val="001B3893"/>
    <w:rsid w:val="001B41C4"/>
    <w:rsid w:val="001B47E7"/>
    <w:rsid w:val="001B4E29"/>
    <w:rsid w:val="001B52AE"/>
    <w:rsid w:val="001B58F3"/>
    <w:rsid w:val="001B5B7A"/>
    <w:rsid w:val="001B6421"/>
    <w:rsid w:val="001B6427"/>
    <w:rsid w:val="001B6549"/>
    <w:rsid w:val="001B7107"/>
    <w:rsid w:val="001B761C"/>
    <w:rsid w:val="001B7831"/>
    <w:rsid w:val="001B7A4D"/>
    <w:rsid w:val="001B7AAC"/>
    <w:rsid w:val="001B7F4F"/>
    <w:rsid w:val="001C0387"/>
    <w:rsid w:val="001C0FF0"/>
    <w:rsid w:val="001C1576"/>
    <w:rsid w:val="001C3ED5"/>
    <w:rsid w:val="001C4035"/>
    <w:rsid w:val="001C54B6"/>
    <w:rsid w:val="001C5A32"/>
    <w:rsid w:val="001C5AF6"/>
    <w:rsid w:val="001C5DB2"/>
    <w:rsid w:val="001C64F7"/>
    <w:rsid w:val="001C67AB"/>
    <w:rsid w:val="001C68A0"/>
    <w:rsid w:val="001D0823"/>
    <w:rsid w:val="001D0B45"/>
    <w:rsid w:val="001D1AAB"/>
    <w:rsid w:val="001D2360"/>
    <w:rsid w:val="001D263A"/>
    <w:rsid w:val="001D32B8"/>
    <w:rsid w:val="001D3EB5"/>
    <w:rsid w:val="001D40AB"/>
    <w:rsid w:val="001D53D2"/>
    <w:rsid w:val="001D5C54"/>
    <w:rsid w:val="001D769F"/>
    <w:rsid w:val="001D77B0"/>
    <w:rsid w:val="001D7BDB"/>
    <w:rsid w:val="001E0545"/>
    <w:rsid w:val="001E1BED"/>
    <w:rsid w:val="001E1C67"/>
    <w:rsid w:val="001E23C0"/>
    <w:rsid w:val="001E30F6"/>
    <w:rsid w:val="001E3B3F"/>
    <w:rsid w:val="001E3EAB"/>
    <w:rsid w:val="001E42CC"/>
    <w:rsid w:val="001E4462"/>
    <w:rsid w:val="001E4FDD"/>
    <w:rsid w:val="001E5917"/>
    <w:rsid w:val="001E62C7"/>
    <w:rsid w:val="001E66F0"/>
    <w:rsid w:val="001E7F2D"/>
    <w:rsid w:val="001F008D"/>
    <w:rsid w:val="001F2BA6"/>
    <w:rsid w:val="001F35DF"/>
    <w:rsid w:val="001F494D"/>
    <w:rsid w:val="001F5C6C"/>
    <w:rsid w:val="001F5CD2"/>
    <w:rsid w:val="001F7267"/>
    <w:rsid w:val="00200F34"/>
    <w:rsid w:val="00201212"/>
    <w:rsid w:val="0020126B"/>
    <w:rsid w:val="00201F1A"/>
    <w:rsid w:val="00202465"/>
    <w:rsid w:val="00202515"/>
    <w:rsid w:val="00202570"/>
    <w:rsid w:val="00202D52"/>
    <w:rsid w:val="002039A6"/>
    <w:rsid w:val="002041C0"/>
    <w:rsid w:val="002046F7"/>
    <w:rsid w:val="00204E83"/>
    <w:rsid w:val="00205396"/>
    <w:rsid w:val="00205B92"/>
    <w:rsid w:val="00205BBC"/>
    <w:rsid w:val="0020768D"/>
    <w:rsid w:val="00210BD1"/>
    <w:rsid w:val="00210E7F"/>
    <w:rsid w:val="0021143F"/>
    <w:rsid w:val="0021198F"/>
    <w:rsid w:val="00211A2D"/>
    <w:rsid w:val="00212B86"/>
    <w:rsid w:val="0021342A"/>
    <w:rsid w:val="0021367C"/>
    <w:rsid w:val="00213967"/>
    <w:rsid w:val="002142FE"/>
    <w:rsid w:val="00214330"/>
    <w:rsid w:val="0021455F"/>
    <w:rsid w:val="00214560"/>
    <w:rsid w:val="00214E4E"/>
    <w:rsid w:val="00215422"/>
    <w:rsid w:val="00215D0A"/>
    <w:rsid w:val="00215EDD"/>
    <w:rsid w:val="0021638C"/>
    <w:rsid w:val="00216940"/>
    <w:rsid w:val="00216D49"/>
    <w:rsid w:val="00216D96"/>
    <w:rsid w:val="00217875"/>
    <w:rsid w:val="00217996"/>
    <w:rsid w:val="00220329"/>
    <w:rsid w:val="00220362"/>
    <w:rsid w:val="0022073E"/>
    <w:rsid w:val="00220FA4"/>
    <w:rsid w:val="00221003"/>
    <w:rsid w:val="00221AE5"/>
    <w:rsid w:val="00222D66"/>
    <w:rsid w:val="00222E3C"/>
    <w:rsid w:val="002255BB"/>
    <w:rsid w:val="002261E6"/>
    <w:rsid w:val="00226D33"/>
    <w:rsid w:val="00227403"/>
    <w:rsid w:val="002304E4"/>
    <w:rsid w:val="00230F2E"/>
    <w:rsid w:val="00231256"/>
    <w:rsid w:val="00231788"/>
    <w:rsid w:val="00231930"/>
    <w:rsid w:val="00232181"/>
    <w:rsid w:val="00232388"/>
    <w:rsid w:val="00232B8B"/>
    <w:rsid w:val="00235BDA"/>
    <w:rsid w:val="00236314"/>
    <w:rsid w:val="00236471"/>
    <w:rsid w:val="00236CAB"/>
    <w:rsid w:val="002372CF"/>
    <w:rsid w:val="0023772B"/>
    <w:rsid w:val="00237806"/>
    <w:rsid w:val="002379D8"/>
    <w:rsid w:val="00237EDF"/>
    <w:rsid w:val="00237FFE"/>
    <w:rsid w:val="0024027D"/>
    <w:rsid w:val="002406DB"/>
    <w:rsid w:val="0024095D"/>
    <w:rsid w:val="00240C39"/>
    <w:rsid w:val="00240E9F"/>
    <w:rsid w:val="002419D0"/>
    <w:rsid w:val="00241E6E"/>
    <w:rsid w:val="00242996"/>
    <w:rsid w:val="002451C8"/>
    <w:rsid w:val="00245A32"/>
    <w:rsid w:val="00246C2A"/>
    <w:rsid w:val="00246D01"/>
    <w:rsid w:val="002474E1"/>
    <w:rsid w:val="00247762"/>
    <w:rsid w:val="002503D5"/>
    <w:rsid w:val="00250B1C"/>
    <w:rsid w:val="00250D83"/>
    <w:rsid w:val="00251358"/>
    <w:rsid w:val="00251799"/>
    <w:rsid w:val="002529B9"/>
    <w:rsid w:val="00252F78"/>
    <w:rsid w:val="0025388F"/>
    <w:rsid w:val="00253DA3"/>
    <w:rsid w:val="00253F9E"/>
    <w:rsid w:val="002540BF"/>
    <w:rsid w:val="00254627"/>
    <w:rsid w:val="00255A14"/>
    <w:rsid w:val="00256DDE"/>
    <w:rsid w:val="00257F53"/>
    <w:rsid w:val="00260C4C"/>
    <w:rsid w:val="00261759"/>
    <w:rsid w:val="00261D86"/>
    <w:rsid w:val="002627E2"/>
    <w:rsid w:val="00262A11"/>
    <w:rsid w:val="00262B43"/>
    <w:rsid w:val="002632C1"/>
    <w:rsid w:val="002632CD"/>
    <w:rsid w:val="002638D3"/>
    <w:rsid w:val="00263A01"/>
    <w:rsid w:val="00263DEB"/>
    <w:rsid w:val="00264264"/>
    <w:rsid w:val="002664B0"/>
    <w:rsid w:val="00266E49"/>
    <w:rsid w:val="00266F33"/>
    <w:rsid w:val="00266FA0"/>
    <w:rsid w:val="00267367"/>
    <w:rsid w:val="002679BB"/>
    <w:rsid w:val="00267FEC"/>
    <w:rsid w:val="0027037F"/>
    <w:rsid w:val="002703E4"/>
    <w:rsid w:val="0027057C"/>
    <w:rsid w:val="002705DC"/>
    <w:rsid w:val="0027092B"/>
    <w:rsid w:val="00270DDA"/>
    <w:rsid w:val="002712A7"/>
    <w:rsid w:val="00271519"/>
    <w:rsid w:val="00271A3A"/>
    <w:rsid w:val="00271D09"/>
    <w:rsid w:val="002731E0"/>
    <w:rsid w:val="00273C76"/>
    <w:rsid w:val="00274651"/>
    <w:rsid w:val="00276260"/>
    <w:rsid w:val="00276A2B"/>
    <w:rsid w:val="00276FE5"/>
    <w:rsid w:val="00277FA0"/>
    <w:rsid w:val="00280B4A"/>
    <w:rsid w:val="00282162"/>
    <w:rsid w:val="002824B7"/>
    <w:rsid w:val="00282C88"/>
    <w:rsid w:val="00282DB2"/>
    <w:rsid w:val="002830C1"/>
    <w:rsid w:val="00284FC9"/>
    <w:rsid w:val="002859E3"/>
    <w:rsid w:val="002864A2"/>
    <w:rsid w:val="00286644"/>
    <w:rsid w:val="00286D75"/>
    <w:rsid w:val="00286F13"/>
    <w:rsid w:val="0028723D"/>
    <w:rsid w:val="002872F2"/>
    <w:rsid w:val="00287535"/>
    <w:rsid w:val="00287552"/>
    <w:rsid w:val="002905AA"/>
    <w:rsid w:val="00290A77"/>
    <w:rsid w:val="00290B79"/>
    <w:rsid w:val="00290E08"/>
    <w:rsid w:val="00292313"/>
    <w:rsid w:val="002925E1"/>
    <w:rsid w:val="00292A02"/>
    <w:rsid w:val="00292B38"/>
    <w:rsid w:val="00292E5B"/>
    <w:rsid w:val="00293306"/>
    <w:rsid w:val="00293532"/>
    <w:rsid w:val="00293C51"/>
    <w:rsid w:val="00293F55"/>
    <w:rsid w:val="002945D6"/>
    <w:rsid w:val="00294820"/>
    <w:rsid w:val="00294CA4"/>
    <w:rsid w:val="002951C0"/>
    <w:rsid w:val="0029524E"/>
    <w:rsid w:val="0029579A"/>
    <w:rsid w:val="00296040"/>
    <w:rsid w:val="002977BD"/>
    <w:rsid w:val="002A08B3"/>
    <w:rsid w:val="002A0AE6"/>
    <w:rsid w:val="002A223D"/>
    <w:rsid w:val="002A23B4"/>
    <w:rsid w:val="002A2D0C"/>
    <w:rsid w:val="002A32BD"/>
    <w:rsid w:val="002A40A2"/>
    <w:rsid w:val="002A40FF"/>
    <w:rsid w:val="002A4352"/>
    <w:rsid w:val="002A4FAE"/>
    <w:rsid w:val="002A51CC"/>
    <w:rsid w:val="002A78C1"/>
    <w:rsid w:val="002A7A65"/>
    <w:rsid w:val="002B1153"/>
    <w:rsid w:val="002B11EF"/>
    <w:rsid w:val="002B1E80"/>
    <w:rsid w:val="002B3751"/>
    <w:rsid w:val="002B3CC6"/>
    <w:rsid w:val="002B5183"/>
    <w:rsid w:val="002B589D"/>
    <w:rsid w:val="002B686B"/>
    <w:rsid w:val="002B71DC"/>
    <w:rsid w:val="002B7472"/>
    <w:rsid w:val="002B7D50"/>
    <w:rsid w:val="002C0383"/>
    <w:rsid w:val="002C03A1"/>
    <w:rsid w:val="002C0510"/>
    <w:rsid w:val="002C08E8"/>
    <w:rsid w:val="002C197D"/>
    <w:rsid w:val="002C2263"/>
    <w:rsid w:val="002C28B3"/>
    <w:rsid w:val="002C2FE8"/>
    <w:rsid w:val="002C3CEE"/>
    <w:rsid w:val="002C448B"/>
    <w:rsid w:val="002C4492"/>
    <w:rsid w:val="002C484D"/>
    <w:rsid w:val="002C4DDE"/>
    <w:rsid w:val="002C5618"/>
    <w:rsid w:val="002C5A66"/>
    <w:rsid w:val="002C5BB1"/>
    <w:rsid w:val="002C6660"/>
    <w:rsid w:val="002C6C6D"/>
    <w:rsid w:val="002C703F"/>
    <w:rsid w:val="002C7040"/>
    <w:rsid w:val="002C7144"/>
    <w:rsid w:val="002C7E08"/>
    <w:rsid w:val="002D0E4D"/>
    <w:rsid w:val="002D1289"/>
    <w:rsid w:val="002D1D77"/>
    <w:rsid w:val="002D22DC"/>
    <w:rsid w:val="002D2746"/>
    <w:rsid w:val="002D3A4E"/>
    <w:rsid w:val="002D42AE"/>
    <w:rsid w:val="002D5133"/>
    <w:rsid w:val="002D521E"/>
    <w:rsid w:val="002D550D"/>
    <w:rsid w:val="002D69E4"/>
    <w:rsid w:val="002D6EA8"/>
    <w:rsid w:val="002E035D"/>
    <w:rsid w:val="002E0C27"/>
    <w:rsid w:val="002E0E6A"/>
    <w:rsid w:val="002E10F1"/>
    <w:rsid w:val="002E1B45"/>
    <w:rsid w:val="002E1C33"/>
    <w:rsid w:val="002E1F00"/>
    <w:rsid w:val="002E2748"/>
    <w:rsid w:val="002E28BB"/>
    <w:rsid w:val="002E2D7B"/>
    <w:rsid w:val="002E2E55"/>
    <w:rsid w:val="002E3E10"/>
    <w:rsid w:val="002E5241"/>
    <w:rsid w:val="002E527A"/>
    <w:rsid w:val="002E54A7"/>
    <w:rsid w:val="002E7CC9"/>
    <w:rsid w:val="002E7F33"/>
    <w:rsid w:val="002F0041"/>
    <w:rsid w:val="002F2836"/>
    <w:rsid w:val="002F3584"/>
    <w:rsid w:val="002F361C"/>
    <w:rsid w:val="002F3B6B"/>
    <w:rsid w:val="002F3C36"/>
    <w:rsid w:val="002F478E"/>
    <w:rsid w:val="002F52E3"/>
    <w:rsid w:val="002F5ECA"/>
    <w:rsid w:val="002F60D4"/>
    <w:rsid w:val="002F6668"/>
    <w:rsid w:val="002F6FCF"/>
    <w:rsid w:val="0030036C"/>
    <w:rsid w:val="00300672"/>
    <w:rsid w:val="00300763"/>
    <w:rsid w:val="00300EE8"/>
    <w:rsid w:val="003012EA"/>
    <w:rsid w:val="0030177B"/>
    <w:rsid w:val="00301AC0"/>
    <w:rsid w:val="00301D54"/>
    <w:rsid w:val="0030240A"/>
    <w:rsid w:val="003024F4"/>
    <w:rsid w:val="00302A1A"/>
    <w:rsid w:val="00302FDC"/>
    <w:rsid w:val="00303689"/>
    <w:rsid w:val="00303AA9"/>
    <w:rsid w:val="00303F93"/>
    <w:rsid w:val="00304160"/>
    <w:rsid w:val="00304BF8"/>
    <w:rsid w:val="00305059"/>
    <w:rsid w:val="00305AD8"/>
    <w:rsid w:val="0030615B"/>
    <w:rsid w:val="0030634D"/>
    <w:rsid w:val="0030673F"/>
    <w:rsid w:val="003072F8"/>
    <w:rsid w:val="0030742F"/>
    <w:rsid w:val="00307D82"/>
    <w:rsid w:val="003105C0"/>
    <w:rsid w:val="00310B32"/>
    <w:rsid w:val="0031128A"/>
    <w:rsid w:val="00311570"/>
    <w:rsid w:val="00311D86"/>
    <w:rsid w:val="003124D1"/>
    <w:rsid w:val="003132DC"/>
    <w:rsid w:val="00313416"/>
    <w:rsid w:val="00314CC0"/>
    <w:rsid w:val="003154AD"/>
    <w:rsid w:val="00316857"/>
    <w:rsid w:val="0031711A"/>
    <w:rsid w:val="00317624"/>
    <w:rsid w:val="00317D33"/>
    <w:rsid w:val="00317DA1"/>
    <w:rsid w:val="00317DC9"/>
    <w:rsid w:val="003201EA"/>
    <w:rsid w:val="00320716"/>
    <w:rsid w:val="003213B0"/>
    <w:rsid w:val="00322390"/>
    <w:rsid w:val="00322B21"/>
    <w:rsid w:val="00323072"/>
    <w:rsid w:val="003236EA"/>
    <w:rsid w:val="00323BB3"/>
    <w:rsid w:val="00324578"/>
    <w:rsid w:val="0032463F"/>
    <w:rsid w:val="0032479A"/>
    <w:rsid w:val="00325362"/>
    <w:rsid w:val="0032628F"/>
    <w:rsid w:val="003264B2"/>
    <w:rsid w:val="00327FAC"/>
    <w:rsid w:val="0033038E"/>
    <w:rsid w:val="0033077B"/>
    <w:rsid w:val="0033097B"/>
    <w:rsid w:val="0033183A"/>
    <w:rsid w:val="003319F0"/>
    <w:rsid w:val="00331C15"/>
    <w:rsid w:val="003322B3"/>
    <w:rsid w:val="003325B7"/>
    <w:rsid w:val="00332F8A"/>
    <w:rsid w:val="00333E0F"/>
    <w:rsid w:val="003358AE"/>
    <w:rsid w:val="00335D89"/>
    <w:rsid w:val="00337B01"/>
    <w:rsid w:val="00337FE6"/>
    <w:rsid w:val="00340684"/>
    <w:rsid w:val="003408E8"/>
    <w:rsid w:val="00341A45"/>
    <w:rsid w:val="00341ECF"/>
    <w:rsid w:val="00342455"/>
    <w:rsid w:val="0034292B"/>
    <w:rsid w:val="00342D60"/>
    <w:rsid w:val="00342EB9"/>
    <w:rsid w:val="003433F1"/>
    <w:rsid w:val="00343760"/>
    <w:rsid w:val="00343E5C"/>
    <w:rsid w:val="0034433F"/>
    <w:rsid w:val="00344A21"/>
    <w:rsid w:val="00345169"/>
    <w:rsid w:val="00345809"/>
    <w:rsid w:val="00346641"/>
    <w:rsid w:val="00346673"/>
    <w:rsid w:val="00347032"/>
    <w:rsid w:val="00347511"/>
    <w:rsid w:val="00347C82"/>
    <w:rsid w:val="00350846"/>
    <w:rsid w:val="00350923"/>
    <w:rsid w:val="003518DE"/>
    <w:rsid w:val="003524EF"/>
    <w:rsid w:val="00352F07"/>
    <w:rsid w:val="00353166"/>
    <w:rsid w:val="0035329D"/>
    <w:rsid w:val="003536C8"/>
    <w:rsid w:val="00353842"/>
    <w:rsid w:val="0035586B"/>
    <w:rsid w:val="00356555"/>
    <w:rsid w:val="00356949"/>
    <w:rsid w:val="003576CD"/>
    <w:rsid w:val="003579AB"/>
    <w:rsid w:val="00357CF3"/>
    <w:rsid w:val="0036007B"/>
    <w:rsid w:val="003608F5"/>
    <w:rsid w:val="00360D47"/>
    <w:rsid w:val="00361C2A"/>
    <w:rsid w:val="00361E22"/>
    <w:rsid w:val="00362169"/>
    <w:rsid w:val="003621F6"/>
    <w:rsid w:val="00362666"/>
    <w:rsid w:val="00362B8C"/>
    <w:rsid w:val="00362C7E"/>
    <w:rsid w:val="00363306"/>
    <w:rsid w:val="0036367D"/>
    <w:rsid w:val="0036382B"/>
    <w:rsid w:val="003638E5"/>
    <w:rsid w:val="00363D7F"/>
    <w:rsid w:val="00364049"/>
    <w:rsid w:val="00364D78"/>
    <w:rsid w:val="00365464"/>
    <w:rsid w:val="003656EB"/>
    <w:rsid w:val="00366497"/>
    <w:rsid w:val="00366C17"/>
    <w:rsid w:val="00367C70"/>
    <w:rsid w:val="00370858"/>
    <w:rsid w:val="00370FBA"/>
    <w:rsid w:val="003716F7"/>
    <w:rsid w:val="0037176D"/>
    <w:rsid w:val="003719DB"/>
    <w:rsid w:val="00371DD3"/>
    <w:rsid w:val="00372024"/>
    <w:rsid w:val="00372551"/>
    <w:rsid w:val="00372AA7"/>
    <w:rsid w:val="00372D73"/>
    <w:rsid w:val="00373EFB"/>
    <w:rsid w:val="003766E9"/>
    <w:rsid w:val="00376787"/>
    <w:rsid w:val="00376AC2"/>
    <w:rsid w:val="003778DF"/>
    <w:rsid w:val="00377E77"/>
    <w:rsid w:val="00377F44"/>
    <w:rsid w:val="00380B61"/>
    <w:rsid w:val="0038211B"/>
    <w:rsid w:val="003842C3"/>
    <w:rsid w:val="003855AE"/>
    <w:rsid w:val="003855B8"/>
    <w:rsid w:val="003862F4"/>
    <w:rsid w:val="00386FE9"/>
    <w:rsid w:val="00387463"/>
    <w:rsid w:val="00387505"/>
    <w:rsid w:val="003877A4"/>
    <w:rsid w:val="00387DC1"/>
    <w:rsid w:val="00390385"/>
    <w:rsid w:val="00390A5E"/>
    <w:rsid w:val="00391403"/>
    <w:rsid w:val="00392A6C"/>
    <w:rsid w:val="00392BCA"/>
    <w:rsid w:val="00392F95"/>
    <w:rsid w:val="00393113"/>
    <w:rsid w:val="0039324F"/>
    <w:rsid w:val="00393363"/>
    <w:rsid w:val="0039360E"/>
    <w:rsid w:val="0039457F"/>
    <w:rsid w:val="00394D4F"/>
    <w:rsid w:val="00395325"/>
    <w:rsid w:val="00395550"/>
    <w:rsid w:val="0039634A"/>
    <w:rsid w:val="003970B5"/>
    <w:rsid w:val="0039751F"/>
    <w:rsid w:val="0039780D"/>
    <w:rsid w:val="00397855"/>
    <w:rsid w:val="0039795A"/>
    <w:rsid w:val="00397FFB"/>
    <w:rsid w:val="003A043C"/>
    <w:rsid w:val="003A123C"/>
    <w:rsid w:val="003A18F7"/>
    <w:rsid w:val="003A19E8"/>
    <w:rsid w:val="003A2083"/>
    <w:rsid w:val="003A24D3"/>
    <w:rsid w:val="003A255D"/>
    <w:rsid w:val="003A2603"/>
    <w:rsid w:val="003A37C1"/>
    <w:rsid w:val="003A409C"/>
    <w:rsid w:val="003A4403"/>
    <w:rsid w:val="003A476F"/>
    <w:rsid w:val="003A4B97"/>
    <w:rsid w:val="003A5B5D"/>
    <w:rsid w:val="003A6A50"/>
    <w:rsid w:val="003B01B2"/>
    <w:rsid w:val="003B0750"/>
    <w:rsid w:val="003B0AF9"/>
    <w:rsid w:val="003B0E25"/>
    <w:rsid w:val="003B1485"/>
    <w:rsid w:val="003B1813"/>
    <w:rsid w:val="003B1BF4"/>
    <w:rsid w:val="003B33FF"/>
    <w:rsid w:val="003B4013"/>
    <w:rsid w:val="003B482A"/>
    <w:rsid w:val="003B4902"/>
    <w:rsid w:val="003B57B5"/>
    <w:rsid w:val="003B5F47"/>
    <w:rsid w:val="003B5F72"/>
    <w:rsid w:val="003B613E"/>
    <w:rsid w:val="003B66C9"/>
    <w:rsid w:val="003B6C70"/>
    <w:rsid w:val="003B7637"/>
    <w:rsid w:val="003B7A1A"/>
    <w:rsid w:val="003C0C60"/>
    <w:rsid w:val="003C15D2"/>
    <w:rsid w:val="003C17AF"/>
    <w:rsid w:val="003C2156"/>
    <w:rsid w:val="003C22D3"/>
    <w:rsid w:val="003C27C2"/>
    <w:rsid w:val="003C2A18"/>
    <w:rsid w:val="003C31A0"/>
    <w:rsid w:val="003C3351"/>
    <w:rsid w:val="003C37E6"/>
    <w:rsid w:val="003C4265"/>
    <w:rsid w:val="003C47CB"/>
    <w:rsid w:val="003C487C"/>
    <w:rsid w:val="003C4B77"/>
    <w:rsid w:val="003C638F"/>
    <w:rsid w:val="003C79DC"/>
    <w:rsid w:val="003C7B3F"/>
    <w:rsid w:val="003C7EE8"/>
    <w:rsid w:val="003D33CA"/>
    <w:rsid w:val="003D405D"/>
    <w:rsid w:val="003D4602"/>
    <w:rsid w:val="003D54A5"/>
    <w:rsid w:val="003D566F"/>
    <w:rsid w:val="003D59C8"/>
    <w:rsid w:val="003D664C"/>
    <w:rsid w:val="003D6C5F"/>
    <w:rsid w:val="003D7056"/>
    <w:rsid w:val="003D7871"/>
    <w:rsid w:val="003E014A"/>
    <w:rsid w:val="003E0554"/>
    <w:rsid w:val="003E06A5"/>
    <w:rsid w:val="003E0C48"/>
    <w:rsid w:val="003E1329"/>
    <w:rsid w:val="003E278D"/>
    <w:rsid w:val="003E3166"/>
    <w:rsid w:val="003E319F"/>
    <w:rsid w:val="003E354E"/>
    <w:rsid w:val="003E36E7"/>
    <w:rsid w:val="003E3C3E"/>
    <w:rsid w:val="003E4981"/>
    <w:rsid w:val="003E5C2C"/>
    <w:rsid w:val="003E63C6"/>
    <w:rsid w:val="003E64B7"/>
    <w:rsid w:val="003E676C"/>
    <w:rsid w:val="003E7AF1"/>
    <w:rsid w:val="003E7DB2"/>
    <w:rsid w:val="003F038D"/>
    <w:rsid w:val="003F086F"/>
    <w:rsid w:val="003F0A38"/>
    <w:rsid w:val="003F0F1D"/>
    <w:rsid w:val="003F17B9"/>
    <w:rsid w:val="003F18B7"/>
    <w:rsid w:val="003F1E6C"/>
    <w:rsid w:val="003F2B15"/>
    <w:rsid w:val="003F3C35"/>
    <w:rsid w:val="003F41B4"/>
    <w:rsid w:val="003F427D"/>
    <w:rsid w:val="003F4AE1"/>
    <w:rsid w:val="003F4B75"/>
    <w:rsid w:val="003F5275"/>
    <w:rsid w:val="003F57AD"/>
    <w:rsid w:val="003F628A"/>
    <w:rsid w:val="00402F48"/>
    <w:rsid w:val="00403160"/>
    <w:rsid w:val="004038E8"/>
    <w:rsid w:val="00405600"/>
    <w:rsid w:val="00405810"/>
    <w:rsid w:val="004063AC"/>
    <w:rsid w:val="004066BB"/>
    <w:rsid w:val="00406F39"/>
    <w:rsid w:val="00407003"/>
    <w:rsid w:val="00407052"/>
    <w:rsid w:val="00407988"/>
    <w:rsid w:val="0041057A"/>
    <w:rsid w:val="00410645"/>
    <w:rsid w:val="004118A7"/>
    <w:rsid w:val="00412E46"/>
    <w:rsid w:val="00412E73"/>
    <w:rsid w:val="004132C2"/>
    <w:rsid w:val="004140EF"/>
    <w:rsid w:val="004141D9"/>
    <w:rsid w:val="00414BE1"/>
    <w:rsid w:val="00414F90"/>
    <w:rsid w:val="00414FAA"/>
    <w:rsid w:val="00415078"/>
    <w:rsid w:val="004158A5"/>
    <w:rsid w:val="0041599C"/>
    <w:rsid w:val="00415D30"/>
    <w:rsid w:val="00415FA3"/>
    <w:rsid w:val="00416264"/>
    <w:rsid w:val="00416DA7"/>
    <w:rsid w:val="00417213"/>
    <w:rsid w:val="004201F5"/>
    <w:rsid w:val="004202AD"/>
    <w:rsid w:val="0042112D"/>
    <w:rsid w:val="0042185F"/>
    <w:rsid w:val="00421ED9"/>
    <w:rsid w:val="00422038"/>
    <w:rsid w:val="00422194"/>
    <w:rsid w:val="00422DA9"/>
    <w:rsid w:val="0042324B"/>
    <w:rsid w:val="004237D4"/>
    <w:rsid w:val="00423EE2"/>
    <w:rsid w:val="00424C26"/>
    <w:rsid w:val="00424D6C"/>
    <w:rsid w:val="004252F5"/>
    <w:rsid w:val="004255B6"/>
    <w:rsid w:val="00425F43"/>
    <w:rsid w:val="00426707"/>
    <w:rsid w:val="00426D06"/>
    <w:rsid w:val="00427864"/>
    <w:rsid w:val="00427A80"/>
    <w:rsid w:val="00427E55"/>
    <w:rsid w:val="00427F82"/>
    <w:rsid w:val="0043083F"/>
    <w:rsid w:val="00431970"/>
    <w:rsid w:val="004331E2"/>
    <w:rsid w:val="00433470"/>
    <w:rsid w:val="00433AB4"/>
    <w:rsid w:val="004357C5"/>
    <w:rsid w:val="004359D5"/>
    <w:rsid w:val="00435B84"/>
    <w:rsid w:val="00436143"/>
    <w:rsid w:val="0043659E"/>
    <w:rsid w:val="004366E8"/>
    <w:rsid w:val="00436C5B"/>
    <w:rsid w:val="0043706B"/>
    <w:rsid w:val="0043786F"/>
    <w:rsid w:val="0043790B"/>
    <w:rsid w:val="004379DC"/>
    <w:rsid w:val="00441828"/>
    <w:rsid w:val="00441E49"/>
    <w:rsid w:val="004447F0"/>
    <w:rsid w:val="00444880"/>
    <w:rsid w:val="00444F41"/>
    <w:rsid w:val="00445421"/>
    <w:rsid w:val="00445B4A"/>
    <w:rsid w:val="00445B9D"/>
    <w:rsid w:val="0044682E"/>
    <w:rsid w:val="00446D55"/>
    <w:rsid w:val="0044799D"/>
    <w:rsid w:val="004502CD"/>
    <w:rsid w:val="00451589"/>
    <w:rsid w:val="00451E84"/>
    <w:rsid w:val="00451E9E"/>
    <w:rsid w:val="00451FA1"/>
    <w:rsid w:val="00452103"/>
    <w:rsid w:val="00453DC5"/>
    <w:rsid w:val="00454530"/>
    <w:rsid w:val="00454833"/>
    <w:rsid w:val="00455523"/>
    <w:rsid w:val="0045565B"/>
    <w:rsid w:val="0045656A"/>
    <w:rsid w:val="00456607"/>
    <w:rsid w:val="004603CD"/>
    <w:rsid w:val="00460B79"/>
    <w:rsid w:val="00460E45"/>
    <w:rsid w:val="0046107B"/>
    <w:rsid w:val="00461091"/>
    <w:rsid w:val="0046148E"/>
    <w:rsid w:val="0046209B"/>
    <w:rsid w:val="004621CA"/>
    <w:rsid w:val="00462E03"/>
    <w:rsid w:val="00463B42"/>
    <w:rsid w:val="00463FB7"/>
    <w:rsid w:val="004640F9"/>
    <w:rsid w:val="00464874"/>
    <w:rsid w:val="00464BFD"/>
    <w:rsid w:val="00464C81"/>
    <w:rsid w:val="004662D8"/>
    <w:rsid w:val="00466931"/>
    <w:rsid w:val="00466F37"/>
    <w:rsid w:val="00467207"/>
    <w:rsid w:val="00470228"/>
    <w:rsid w:val="004703E0"/>
    <w:rsid w:val="004718F6"/>
    <w:rsid w:val="00472424"/>
    <w:rsid w:val="00472A06"/>
    <w:rsid w:val="0047370F"/>
    <w:rsid w:val="00473C7F"/>
    <w:rsid w:val="00473C96"/>
    <w:rsid w:val="00473F74"/>
    <w:rsid w:val="00473F7D"/>
    <w:rsid w:val="00474102"/>
    <w:rsid w:val="00474494"/>
    <w:rsid w:val="0047519F"/>
    <w:rsid w:val="00475893"/>
    <w:rsid w:val="00476009"/>
    <w:rsid w:val="00477134"/>
    <w:rsid w:val="00477135"/>
    <w:rsid w:val="004775B7"/>
    <w:rsid w:val="00477C9D"/>
    <w:rsid w:val="00480153"/>
    <w:rsid w:val="004808CD"/>
    <w:rsid w:val="00482213"/>
    <w:rsid w:val="004823F7"/>
    <w:rsid w:val="0048270F"/>
    <w:rsid w:val="00482D81"/>
    <w:rsid w:val="00482EEB"/>
    <w:rsid w:val="00483122"/>
    <w:rsid w:val="0048389A"/>
    <w:rsid w:val="00483905"/>
    <w:rsid w:val="004839A4"/>
    <w:rsid w:val="00484043"/>
    <w:rsid w:val="00484B26"/>
    <w:rsid w:val="004855FE"/>
    <w:rsid w:val="0048591F"/>
    <w:rsid w:val="00485999"/>
    <w:rsid w:val="00485D3D"/>
    <w:rsid w:val="00487351"/>
    <w:rsid w:val="00490A0B"/>
    <w:rsid w:val="0049194F"/>
    <w:rsid w:val="00491BE2"/>
    <w:rsid w:val="00491D1B"/>
    <w:rsid w:val="00491EA7"/>
    <w:rsid w:val="00491ECA"/>
    <w:rsid w:val="004930FA"/>
    <w:rsid w:val="00493502"/>
    <w:rsid w:val="00493AC7"/>
    <w:rsid w:val="00493EA5"/>
    <w:rsid w:val="0049484B"/>
    <w:rsid w:val="00495580"/>
    <w:rsid w:val="00495DD8"/>
    <w:rsid w:val="004964D1"/>
    <w:rsid w:val="00496EC4"/>
    <w:rsid w:val="00497052"/>
    <w:rsid w:val="004972C0"/>
    <w:rsid w:val="0049730B"/>
    <w:rsid w:val="0049736F"/>
    <w:rsid w:val="004A00E5"/>
    <w:rsid w:val="004A0220"/>
    <w:rsid w:val="004A082C"/>
    <w:rsid w:val="004A1406"/>
    <w:rsid w:val="004A1E80"/>
    <w:rsid w:val="004A2039"/>
    <w:rsid w:val="004A250F"/>
    <w:rsid w:val="004A2CEC"/>
    <w:rsid w:val="004A308C"/>
    <w:rsid w:val="004A368D"/>
    <w:rsid w:val="004A3838"/>
    <w:rsid w:val="004A3EAA"/>
    <w:rsid w:val="004A43F0"/>
    <w:rsid w:val="004A46A8"/>
    <w:rsid w:val="004A479D"/>
    <w:rsid w:val="004A5CA2"/>
    <w:rsid w:val="004A5D04"/>
    <w:rsid w:val="004A5FBB"/>
    <w:rsid w:val="004A6220"/>
    <w:rsid w:val="004A6B23"/>
    <w:rsid w:val="004A6B47"/>
    <w:rsid w:val="004A6BDA"/>
    <w:rsid w:val="004A7007"/>
    <w:rsid w:val="004A716A"/>
    <w:rsid w:val="004A792A"/>
    <w:rsid w:val="004B08E6"/>
    <w:rsid w:val="004B15D1"/>
    <w:rsid w:val="004B2C47"/>
    <w:rsid w:val="004B2D3F"/>
    <w:rsid w:val="004B3361"/>
    <w:rsid w:val="004B3790"/>
    <w:rsid w:val="004B40D4"/>
    <w:rsid w:val="004B4417"/>
    <w:rsid w:val="004B4CBF"/>
    <w:rsid w:val="004B4F9B"/>
    <w:rsid w:val="004B50A0"/>
    <w:rsid w:val="004B531B"/>
    <w:rsid w:val="004B548E"/>
    <w:rsid w:val="004B64CA"/>
    <w:rsid w:val="004B6846"/>
    <w:rsid w:val="004B7B08"/>
    <w:rsid w:val="004C0486"/>
    <w:rsid w:val="004C23E8"/>
    <w:rsid w:val="004C24A9"/>
    <w:rsid w:val="004C28C8"/>
    <w:rsid w:val="004C2AC9"/>
    <w:rsid w:val="004C2AFE"/>
    <w:rsid w:val="004C325D"/>
    <w:rsid w:val="004C47D0"/>
    <w:rsid w:val="004C4F1F"/>
    <w:rsid w:val="004C5637"/>
    <w:rsid w:val="004C61CB"/>
    <w:rsid w:val="004C6DFB"/>
    <w:rsid w:val="004C727E"/>
    <w:rsid w:val="004C7B93"/>
    <w:rsid w:val="004D02C5"/>
    <w:rsid w:val="004D0436"/>
    <w:rsid w:val="004D0472"/>
    <w:rsid w:val="004D0AD6"/>
    <w:rsid w:val="004D0DB6"/>
    <w:rsid w:val="004D0E1D"/>
    <w:rsid w:val="004D10AF"/>
    <w:rsid w:val="004D2307"/>
    <w:rsid w:val="004D249E"/>
    <w:rsid w:val="004D3F6D"/>
    <w:rsid w:val="004D3FDD"/>
    <w:rsid w:val="004D468D"/>
    <w:rsid w:val="004D497D"/>
    <w:rsid w:val="004D4BCD"/>
    <w:rsid w:val="004D5993"/>
    <w:rsid w:val="004D5CC1"/>
    <w:rsid w:val="004D623B"/>
    <w:rsid w:val="004D6752"/>
    <w:rsid w:val="004D67C8"/>
    <w:rsid w:val="004D6CF8"/>
    <w:rsid w:val="004D6E56"/>
    <w:rsid w:val="004D749E"/>
    <w:rsid w:val="004D7F23"/>
    <w:rsid w:val="004E00C9"/>
    <w:rsid w:val="004E01A9"/>
    <w:rsid w:val="004E0627"/>
    <w:rsid w:val="004E083B"/>
    <w:rsid w:val="004E0D44"/>
    <w:rsid w:val="004E1BEE"/>
    <w:rsid w:val="004E1D5C"/>
    <w:rsid w:val="004E2026"/>
    <w:rsid w:val="004E22E3"/>
    <w:rsid w:val="004E2410"/>
    <w:rsid w:val="004E24AE"/>
    <w:rsid w:val="004E2A07"/>
    <w:rsid w:val="004E3341"/>
    <w:rsid w:val="004E381E"/>
    <w:rsid w:val="004E38A8"/>
    <w:rsid w:val="004E4D55"/>
    <w:rsid w:val="004E4F9D"/>
    <w:rsid w:val="004E4FDF"/>
    <w:rsid w:val="004E5C91"/>
    <w:rsid w:val="004E5D0D"/>
    <w:rsid w:val="004E5FFC"/>
    <w:rsid w:val="004E71FD"/>
    <w:rsid w:val="004E7303"/>
    <w:rsid w:val="004E78DA"/>
    <w:rsid w:val="004F015A"/>
    <w:rsid w:val="004F0ED2"/>
    <w:rsid w:val="004F1072"/>
    <w:rsid w:val="004F17DE"/>
    <w:rsid w:val="004F2D1D"/>
    <w:rsid w:val="004F487E"/>
    <w:rsid w:val="004F4DF0"/>
    <w:rsid w:val="004F4EB6"/>
    <w:rsid w:val="004F54F6"/>
    <w:rsid w:val="004F5657"/>
    <w:rsid w:val="004F5A62"/>
    <w:rsid w:val="004F6310"/>
    <w:rsid w:val="004F6AD6"/>
    <w:rsid w:val="004F743A"/>
    <w:rsid w:val="00500393"/>
    <w:rsid w:val="0050039F"/>
    <w:rsid w:val="00500FED"/>
    <w:rsid w:val="0050149C"/>
    <w:rsid w:val="00501567"/>
    <w:rsid w:val="0050202A"/>
    <w:rsid w:val="005028F4"/>
    <w:rsid w:val="00503CEC"/>
    <w:rsid w:val="00503DA4"/>
    <w:rsid w:val="00504C50"/>
    <w:rsid w:val="0050501B"/>
    <w:rsid w:val="00505A93"/>
    <w:rsid w:val="0050611D"/>
    <w:rsid w:val="005072A2"/>
    <w:rsid w:val="005075FF"/>
    <w:rsid w:val="0050785C"/>
    <w:rsid w:val="005108AB"/>
    <w:rsid w:val="005108C9"/>
    <w:rsid w:val="00511A10"/>
    <w:rsid w:val="00512424"/>
    <w:rsid w:val="00512FD5"/>
    <w:rsid w:val="005131ED"/>
    <w:rsid w:val="005136F2"/>
    <w:rsid w:val="0051378A"/>
    <w:rsid w:val="005144F3"/>
    <w:rsid w:val="00514A05"/>
    <w:rsid w:val="00514D1E"/>
    <w:rsid w:val="00514E5A"/>
    <w:rsid w:val="0051526B"/>
    <w:rsid w:val="00515995"/>
    <w:rsid w:val="00515A12"/>
    <w:rsid w:val="00515B81"/>
    <w:rsid w:val="00516462"/>
    <w:rsid w:val="0051646F"/>
    <w:rsid w:val="00516501"/>
    <w:rsid w:val="005168D6"/>
    <w:rsid w:val="005168F9"/>
    <w:rsid w:val="00516923"/>
    <w:rsid w:val="00516AAA"/>
    <w:rsid w:val="00516CFF"/>
    <w:rsid w:val="00516E81"/>
    <w:rsid w:val="005172F8"/>
    <w:rsid w:val="0052040F"/>
    <w:rsid w:val="005204EE"/>
    <w:rsid w:val="00521219"/>
    <w:rsid w:val="0052128A"/>
    <w:rsid w:val="00521BF4"/>
    <w:rsid w:val="00522018"/>
    <w:rsid w:val="00522045"/>
    <w:rsid w:val="00522424"/>
    <w:rsid w:val="00522DE1"/>
    <w:rsid w:val="005241DD"/>
    <w:rsid w:val="00524341"/>
    <w:rsid w:val="0052447F"/>
    <w:rsid w:val="00524521"/>
    <w:rsid w:val="005250C6"/>
    <w:rsid w:val="005251FA"/>
    <w:rsid w:val="0052578C"/>
    <w:rsid w:val="00526F95"/>
    <w:rsid w:val="005273ED"/>
    <w:rsid w:val="00527BDE"/>
    <w:rsid w:val="005306A3"/>
    <w:rsid w:val="0053143E"/>
    <w:rsid w:val="00531EC8"/>
    <w:rsid w:val="00532DEF"/>
    <w:rsid w:val="00533076"/>
    <w:rsid w:val="00533D8B"/>
    <w:rsid w:val="00533E24"/>
    <w:rsid w:val="00533E77"/>
    <w:rsid w:val="00534CE8"/>
    <w:rsid w:val="0053607C"/>
    <w:rsid w:val="0053618D"/>
    <w:rsid w:val="005370A7"/>
    <w:rsid w:val="00537421"/>
    <w:rsid w:val="0053795D"/>
    <w:rsid w:val="00537EE7"/>
    <w:rsid w:val="005404CE"/>
    <w:rsid w:val="00540A0F"/>
    <w:rsid w:val="00540AC9"/>
    <w:rsid w:val="00540D87"/>
    <w:rsid w:val="00540E30"/>
    <w:rsid w:val="0054104E"/>
    <w:rsid w:val="0054165F"/>
    <w:rsid w:val="00541A8E"/>
    <w:rsid w:val="005420D0"/>
    <w:rsid w:val="00542745"/>
    <w:rsid w:val="00542A8F"/>
    <w:rsid w:val="00542EA8"/>
    <w:rsid w:val="0054304D"/>
    <w:rsid w:val="00543BC9"/>
    <w:rsid w:val="00543C03"/>
    <w:rsid w:val="00543FB3"/>
    <w:rsid w:val="00544292"/>
    <w:rsid w:val="005443AA"/>
    <w:rsid w:val="0054480A"/>
    <w:rsid w:val="00544AF0"/>
    <w:rsid w:val="00545CC0"/>
    <w:rsid w:val="0054635F"/>
    <w:rsid w:val="005465A9"/>
    <w:rsid w:val="005468B4"/>
    <w:rsid w:val="00546E9E"/>
    <w:rsid w:val="00547A74"/>
    <w:rsid w:val="0055022A"/>
    <w:rsid w:val="00550463"/>
    <w:rsid w:val="005518A4"/>
    <w:rsid w:val="00551E9E"/>
    <w:rsid w:val="00551F9F"/>
    <w:rsid w:val="00552CA1"/>
    <w:rsid w:val="00552F3A"/>
    <w:rsid w:val="00553A05"/>
    <w:rsid w:val="0055431C"/>
    <w:rsid w:val="00555B5C"/>
    <w:rsid w:val="005570EB"/>
    <w:rsid w:val="0056182F"/>
    <w:rsid w:val="00562BC7"/>
    <w:rsid w:val="00562EFB"/>
    <w:rsid w:val="00566058"/>
    <w:rsid w:val="0056730F"/>
    <w:rsid w:val="00570406"/>
    <w:rsid w:val="00570764"/>
    <w:rsid w:val="0057203D"/>
    <w:rsid w:val="00572414"/>
    <w:rsid w:val="00572CA3"/>
    <w:rsid w:val="00573048"/>
    <w:rsid w:val="00573C59"/>
    <w:rsid w:val="005742B9"/>
    <w:rsid w:val="005755D2"/>
    <w:rsid w:val="00575814"/>
    <w:rsid w:val="00575F75"/>
    <w:rsid w:val="0057615E"/>
    <w:rsid w:val="00576ABE"/>
    <w:rsid w:val="00576D11"/>
    <w:rsid w:val="00576F85"/>
    <w:rsid w:val="00577132"/>
    <w:rsid w:val="0057759E"/>
    <w:rsid w:val="005776D8"/>
    <w:rsid w:val="005776FA"/>
    <w:rsid w:val="0057777F"/>
    <w:rsid w:val="00577ECF"/>
    <w:rsid w:val="00580611"/>
    <w:rsid w:val="00581288"/>
    <w:rsid w:val="005814E8"/>
    <w:rsid w:val="00581874"/>
    <w:rsid w:val="005820D1"/>
    <w:rsid w:val="005826D5"/>
    <w:rsid w:val="0058363A"/>
    <w:rsid w:val="005839C6"/>
    <w:rsid w:val="0058454C"/>
    <w:rsid w:val="005846BD"/>
    <w:rsid w:val="005849DD"/>
    <w:rsid w:val="00584B61"/>
    <w:rsid w:val="005858D0"/>
    <w:rsid w:val="005862D2"/>
    <w:rsid w:val="005870F9"/>
    <w:rsid w:val="0058797C"/>
    <w:rsid w:val="005900CB"/>
    <w:rsid w:val="00590706"/>
    <w:rsid w:val="00591514"/>
    <w:rsid w:val="00592C61"/>
    <w:rsid w:val="00593418"/>
    <w:rsid w:val="0059342F"/>
    <w:rsid w:val="00594094"/>
    <w:rsid w:val="00594AA5"/>
    <w:rsid w:val="00594B98"/>
    <w:rsid w:val="005958BE"/>
    <w:rsid w:val="00595F4D"/>
    <w:rsid w:val="0059700B"/>
    <w:rsid w:val="00597A4F"/>
    <w:rsid w:val="00597CDE"/>
    <w:rsid w:val="005A0058"/>
    <w:rsid w:val="005A0A6E"/>
    <w:rsid w:val="005A0CF9"/>
    <w:rsid w:val="005A156A"/>
    <w:rsid w:val="005A1C8E"/>
    <w:rsid w:val="005A1F09"/>
    <w:rsid w:val="005A20E6"/>
    <w:rsid w:val="005A31DE"/>
    <w:rsid w:val="005A5AD3"/>
    <w:rsid w:val="005A5BE9"/>
    <w:rsid w:val="005A6209"/>
    <w:rsid w:val="005A6BC7"/>
    <w:rsid w:val="005A6E63"/>
    <w:rsid w:val="005A7615"/>
    <w:rsid w:val="005A7A99"/>
    <w:rsid w:val="005A7BC7"/>
    <w:rsid w:val="005A7C53"/>
    <w:rsid w:val="005A7E44"/>
    <w:rsid w:val="005B043F"/>
    <w:rsid w:val="005B0587"/>
    <w:rsid w:val="005B13AC"/>
    <w:rsid w:val="005B1BFC"/>
    <w:rsid w:val="005B1E52"/>
    <w:rsid w:val="005B27CB"/>
    <w:rsid w:val="005B3234"/>
    <w:rsid w:val="005B3751"/>
    <w:rsid w:val="005B3A94"/>
    <w:rsid w:val="005B3C7B"/>
    <w:rsid w:val="005B45BC"/>
    <w:rsid w:val="005B4ADC"/>
    <w:rsid w:val="005B4CE6"/>
    <w:rsid w:val="005B59F8"/>
    <w:rsid w:val="005B6566"/>
    <w:rsid w:val="005B6A60"/>
    <w:rsid w:val="005B7481"/>
    <w:rsid w:val="005B767D"/>
    <w:rsid w:val="005C076B"/>
    <w:rsid w:val="005C0839"/>
    <w:rsid w:val="005C0944"/>
    <w:rsid w:val="005C288C"/>
    <w:rsid w:val="005C2CE1"/>
    <w:rsid w:val="005C33AD"/>
    <w:rsid w:val="005C3622"/>
    <w:rsid w:val="005C450B"/>
    <w:rsid w:val="005C45C8"/>
    <w:rsid w:val="005C46F5"/>
    <w:rsid w:val="005C48CC"/>
    <w:rsid w:val="005C4C6A"/>
    <w:rsid w:val="005C52B6"/>
    <w:rsid w:val="005C5799"/>
    <w:rsid w:val="005C6817"/>
    <w:rsid w:val="005C68E2"/>
    <w:rsid w:val="005C69BF"/>
    <w:rsid w:val="005C7271"/>
    <w:rsid w:val="005C7C6D"/>
    <w:rsid w:val="005D0025"/>
    <w:rsid w:val="005D00A5"/>
    <w:rsid w:val="005D0CC6"/>
    <w:rsid w:val="005D10D6"/>
    <w:rsid w:val="005D1266"/>
    <w:rsid w:val="005D14FA"/>
    <w:rsid w:val="005D1B7C"/>
    <w:rsid w:val="005D2F80"/>
    <w:rsid w:val="005D2FE8"/>
    <w:rsid w:val="005D34A0"/>
    <w:rsid w:val="005D3B0C"/>
    <w:rsid w:val="005D4B2F"/>
    <w:rsid w:val="005D4CEA"/>
    <w:rsid w:val="005D4DB1"/>
    <w:rsid w:val="005D5757"/>
    <w:rsid w:val="005D5BC3"/>
    <w:rsid w:val="005D6A07"/>
    <w:rsid w:val="005D6B11"/>
    <w:rsid w:val="005D7503"/>
    <w:rsid w:val="005E0B25"/>
    <w:rsid w:val="005E0DA0"/>
    <w:rsid w:val="005E1118"/>
    <w:rsid w:val="005E1819"/>
    <w:rsid w:val="005E21CA"/>
    <w:rsid w:val="005E226C"/>
    <w:rsid w:val="005E2349"/>
    <w:rsid w:val="005E239F"/>
    <w:rsid w:val="005E2EF3"/>
    <w:rsid w:val="005E337B"/>
    <w:rsid w:val="005E3486"/>
    <w:rsid w:val="005E3510"/>
    <w:rsid w:val="005E3792"/>
    <w:rsid w:val="005E3E71"/>
    <w:rsid w:val="005E4911"/>
    <w:rsid w:val="005E498D"/>
    <w:rsid w:val="005E51A5"/>
    <w:rsid w:val="005E5B10"/>
    <w:rsid w:val="005E68A7"/>
    <w:rsid w:val="005E6BEB"/>
    <w:rsid w:val="005E6C4D"/>
    <w:rsid w:val="005E7BBE"/>
    <w:rsid w:val="005F01E1"/>
    <w:rsid w:val="005F031D"/>
    <w:rsid w:val="005F0BB4"/>
    <w:rsid w:val="005F0E17"/>
    <w:rsid w:val="005F0FE4"/>
    <w:rsid w:val="005F3211"/>
    <w:rsid w:val="005F39F9"/>
    <w:rsid w:val="005F3EDE"/>
    <w:rsid w:val="005F3FC0"/>
    <w:rsid w:val="005F44B0"/>
    <w:rsid w:val="005F51C9"/>
    <w:rsid w:val="005F68B5"/>
    <w:rsid w:val="005F776D"/>
    <w:rsid w:val="005F7B40"/>
    <w:rsid w:val="006001AA"/>
    <w:rsid w:val="00600496"/>
    <w:rsid w:val="00600543"/>
    <w:rsid w:val="00601ADB"/>
    <w:rsid w:val="006031D8"/>
    <w:rsid w:val="0060369F"/>
    <w:rsid w:val="00605073"/>
    <w:rsid w:val="0060530C"/>
    <w:rsid w:val="00605468"/>
    <w:rsid w:val="00605902"/>
    <w:rsid w:val="00605B8B"/>
    <w:rsid w:val="00605C29"/>
    <w:rsid w:val="00605EB6"/>
    <w:rsid w:val="00605FA0"/>
    <w:rsid w:val="00606433"/>
    <w:rsid w:val="006064BD"/>
    <w:rsid w:val="0060679A"/>
    <w:rsid w:val="00607D3F"/>
    <w:rsid w:val="006100CA"/>
    <w:rsid w:val="00610B1D"/>
    <w:rsid w:val="00610C28"/>
    <w:rsid w:val="0061108B"/>
    <w:rsid w:val="006136EB"/>
    <w:rsid w:val="0061515D"/>
    <w:rsid w:val="006153CB"/>
    <w:rsid w:val="006155E4"/>
    <w:rsid w:val="00617322"/>
    <w:rsid w:val="006209F8"/>
    <w:rsid w:val="006219EF"/>
    <w:rsid w:val="00621CFB"/>
    <w:rsid w:val="00622083"/>
    <w:rsid w:val="006228D4"/>
    <w:rsid w:val="0062296D"/>
    <w:rsid w:val="006240C0"/>
    <w:rsid w:val="006246C7"/>
    <w:rsid w:val="00627332"/>
    <w:rsid w:val="006273AC"/>
    <w:rsid w:val="00627C94"/>
    <w:rsid w:val="00630A50"/>
    <w:rsid w:val="00631F8A"/>
    <w:rsid w:val="00632971"/>
    <w:rsid w:val="00632EF6"/>
    <w:rsid w:val="00633A97"/>
    <w:rsid w:val="00634089"/>
    <w:rsid w:val="006344F8"/>
    <w:rsid w:val="0063469C"/>
    <w:rsid w:val="00634A46"/>
    <w:rsid w:val="00634AFD"/>
    <w:rsid w:val="00634DE1"/>
    <w:rsid w:val="00634FAC"/>
    <w:rsid w:val="00635342"/>
    <w:rsid w:val="006359A6"/>
    <w:rsid w:val="00635A67"/>
    <w:rsid w:val="00635C23"/>
    <w:rsid w:val="00635E5A"/>
    <w:rsid w:val="0063785B"/>
    <w:rsid w:val="0064003F"/>
    <w:rsid w:val="00640C29"/>
    <w:rsid w:val="00641434"/>
    <w:rsid w:val="00641A57"/>
    <w:rsid w:val="00642535"/>
    <w:rsid w:val="00642C6C"/>
    <w:rsid w:val="006430A3"/>
    <w:rsid w:val="00644321"/>
    <w:rsid w:val="00644AB4"/>
    <w:rsid w:val="00644B4A"/>
    <w:rsid w:val="00645E73"/>
    <w:rsid w:val="0064706C"/>
    <w:rsid w:val="0064707B"/>
    <w:rsid w:val="0065026F"/>
    <w:rsid w:val="0065122F"/>
    <w:rsid w:val="00651891"/>
    <w:rsid w:val="00651DC1"/>
    <w:rsid w:val="006520B8"/>
    <w:rsid w:val="006524E8"/>
    <w:rsid w:val="0065252E"/>
    <w:rsid w:val="0065259F"/>
    <w:rsid w:val="00652F23"/>
    <w:rsid w:val="00653043"/>
    <w:rsid w:val="006536D9"/>
    <w:rsid w:val="0065399A"/>
    <w:rsid w:val="00653B62"/>
    <w:rsid w:val="006540CD"/>
    <w:rsid w:val="006549C5"/>
    <w:rsid w:val="00654B10"/>
    <w:rsid w:val="00654B5F"/>
    <w:rsid w:val="006552A9"/>
    <w:rsid w:val="006557BC"/>
    <w:rsid w:val="00655E59"/>
    <w:rsid w:val="0065619E"/>
    <w:rsid w:val="00656570"/>
    <w:rsid w:val="00656DEE"/>
    <w:rsid w:val="00657053"/>
    <w:rsid w:val="0065775D"/>
    <w:rsid w:val="00657ED0"/>
    <w:rsid w:val="00657FE4"/>
    <w:rsid w:val="0066073C"/>
    <w:rsid w:val="006609A7"/>
    <w:rsid w:val="00660C96"/>
    <w:rsid w:val="006620AB"/>
    <w:rsid w:val="006632E6"/>
    <w:rsid w:val="00664375"/>
    <w:rsid w:val="006648B6"/>
    <w:rsid w:val="006652D8"/>
    <w:rsid w:val="006656C4"/>
    <w:rsid w:val="00665A78"/>
    <w:rsid w:val="00665B06"/>
    <w:rsid w:val="00665B67"/>
    <w:rsid w:val="006662C0"/>
    <w:rsid w:val="00666AF9"/>
    <w:rsid w:val="00666D1E"/>
    <w:rsid w:val="006671C0"/>
    <w:rsid w:val="00667520"/>
    <w:rsid w:val="006710C4"/>
    <w:rsid w:val="0067164C"/>
    <w:rsid w:val="0067332E"/>
    <w:rsid w:val="00673F70"/>
    <w:rsid w:val="0067436B"/>
    <w:rsid w:val="006744B6"/>
    <w:rsid w:val="00674B97"/>
    <w:rsid w:val="00675236"/>
    <w:rsid w:val="006752E7"/>
    <w:rsid w:val="00675352"/>
    <w:rsid w:val="00675544"/>
    <w:rsid w:val="00675EC4"/>
    <w:rsid w:val="0067790A"/>
    <w:rsid w:val="00677D80"/>
    <w:rsid w:val="00680858"/>
    <w:rsid w:val="00680D1D"/>
    <w:rsid w:val="00680ED8"/>
    <w:rsid w:val="00681846"/>
    <w:rsid w:val="00682335"/>
    <w:rsid w:val="00682778"/>
    <w:rsid w:val="00682F1D"/>
    <w:rsid w:val="00682FAB"/>
    <w:rsid w:val="00683EF9"/>
    <w:rsid w:val="00683F8C"/>
    <w:rsid w:val="00685111"/>
    <w:rsid w:val="00685C40"/>
    <w:rsid w:val="00686FE9"/>
    <w:rsid w:val="0068706F"/>
    <w:rsid w:val="00687547"/>
    <w:rsid w:val="006875E6"/>
    <w:rsid w:val="00687B38"/>
    <w:rsid w:val="00687D48"/>
    <w:rsid w:val="00690791"/>
    <w:rsid w:val="006909A4"/>
    <w:rsid w:val="00690CBF"/>
    <w:rsid w:val="00691029"/>
    <w:rsid w:val="006917EC"/>
    <w:rsid w:val="0069262C"/>
    <w:rsid w:val="006934F1"/>
    <w:rsid w:val="00693908"/>
    <w:rsid w:val="00693A43"/>
    <w:rsid w:val="0069433B"/>
    <w:rsid w:val="006946FD"/>
    <w:rsid w:val="00694AEB"/>
    <w:rsid w:val="00695C7A"/>
    <w:rsid w:val="006961B0"/>
    <w:rsid w:val="006961E2"/>
    <w:rsid w:val="00697603"/>
    <w:rsid w:val="00697683"/>
    <w:rsid w:val="0069779C"/>
    <w:rsid w:val="0069782B"/>
    <w:rsid w:val="006A0410"/>
    <w:rsid w:val="006A09F7"/>
    <w:rsid w:val="006A17C7"/>
    <w:rsid w:val="006A22D2"/>
    <w:rsid w:val="006A22E8"/>
    <w:rsid w:val="006A2514"/>
    <w:rsid w:val="006A297A"/>
    <w:rsid w:val="006A2D81"/>
    <w:rsid w:val="006A2F28"/>
    <w:rsid w:val="006A3AB2"/>
    <w:rsid w:val="006A3D95"/>
    <w:rsid w:val="006A54E6"/>
    <w:rsid w:val="006A624F"/>
    <w:rsid w:val="006A66E8"/>
    <w:rsid w:val="006A68FA"/>
    <w:rsid w:val="006B05E5"/>
    <w:rsid w:val="006B106B"/>
    <w:rsid w:val="006B1573"/>
    <w:rsid w:val="006B1582"/>
    <w:rsid w:val="006B1712"/>
    <w:rsid w:val="006B1C18"/>
    <w:rsid w:val="006B1CF8"/>
    <w:rsid w:val="006B2195"/>
    <w:rsid w:val="006B27DB"/>
    <w:rsid w:val="006B2C23"/>
    <w:rsid w:val="006B2CAE"/>
    <w:rsid w:val="006B373A"/>
    <w:rsid w:val="006B404A"/>
    <w:rsid w:val="006B42D1"/>
    <w:rsid w:val="006B44AF"/>
    <w:rsid w:val="006B4869"/>
    <w:rsid w:val="006B4871"/>
    <w:rsid w:val="006B51CB"/>
    <w:rsid w:val="006B5205"/>
    <w:rsid w:val="006B546F"/>
    <w:rsid w:val="006B5A20"/>
    <w:rsid w:val="006B5F27"/>
    <w:rsid w:val="006B6D24"/>
    <w:rsid w:val="006B710A"/>
    <w:rsid w:val="006B7532"/>
    <w:rsid w:val="006B7A68"/>
    <w:rsid w:val="006C00EC"/>
    <w:rsid w:val="006C170B"/>
    <w:rsid w:val="006C1FA1"/>
    <w:rsid w:val="006C2840"/>
    <w:rsid w:val="006C28B8"/>
    <w:rsid w:val="006C2F99"/>
    <w:rsid w:val="006C335C"/>
    <w:rsid w:val="006C3464"/>
    <w:rsid w:val="006C395C"/>
    <w:rsid w:val="006C3D55"/>
    <w:rsid w:val="006C4850"/>
    <w:rsid w:val="006C4D5C"/>
    <w:rsid w:val="006C5620"/>
    <w:rsid w:val="006C5B3C"/>
    <w:rsid w:val="006C6147"/>
    <w:rsid w:val="006C623E"/>
    <w:rsid w:val="006C6443"/>
    <w:rsid w:val="006D0B3D"/>
    <w:rsid w:val="006D144A"/>
    <w:rsid w:val="006D1A61"/>
    <w:rsid w:val="006D2381"/>
    <w:rsid w:val="006D2BC1"/>
    <w:rsid w:val="006D3475"/>
    <w:rsid w:val="006D398F"/>
    <w:rsid w:val="006D49D2"/>
    <w:rsid w:val="006D5007"/>
    <w:rsid w:val="006D529E"/>
    <w:rsid w:val="006D5D9B"/>
    <w:rsid w:val="006D6AF0"/>
    <w:rsid w:val="006D6CFB"/>
    <w:rsid w:val="006D6D0C"/>
    <w:rsid w:val="006D78CB"/>
    <w:rsid w:val="006D7C56"/>
    <w:rsid w:val="006E017D"/>
    <w:rsid w:val="006E0C93"/>
    <w:rsid w:val="006E1C01"/>
    <w:rsid w:val="006E22A1"/>
    <w:rsid w:val="006E2FBE"/>
    <w:rsid w:val="006E3063"/>
    <w:rsid w:val="006E3410"/>
    <w:rsid w:val="006E4DD2"/>
    <w:rsid w:val="006E539D"/>
    <w:rsid w:val="006E596A"/>
    <w:rsid w:val="006E5BEF"/>
    <w:rsid w:val="006E5D42"/>
    <w:rsid w:val="006E611E"/>
    <w:rsid w:val="006E68A5"/>
    <w:rsid w:val="006E7BA8"/>
    <w:rsid w:val="006E7DAE"/>
    <w:rsid w:val="006F0F81"/>
    <w:rsid w:val="006F1437"/>
    <w:rsid w:val="006F19DA"/>
    <w:rsid w:val="006F1E0A"/>
    <w:rsid w:val="006F2139"/>
    <w:rsid w:val="006F302A"/>
    <w:rsid w:val="006F3C2B"/>
    <w:rsid w:val="006F440F"/>
    <w:rsid w:val="006F5CA2"/>
    <w:rsid w:val="006F5CAF"/>
    <w:rsid w:val="006F682A"/>
    <w:rsid w:val="006F6D7A"/>
    <w:rsid w:val="006F75FE"/>
    <w:rsid w:val="006F7D82"/>
    <w:rsid w:val="006F7FEB"/>
    <w:rsid w:val="00700955"/>
    <w:rsid w:val="00700DE2"/>
    <w:rsid w:val="0070168A"/>
    <w:rsid w:val="00701FC2"/>
    <w:rsid w:val="00702271"/>
    <w:rsid w:val="00702C97"/>
    <w:rsid w:val="00702ECD"/>
    <w:rsid w:val="0070397F"/>
    <w:rsid w:val="00703F68"/>
    <w:rsid w:val="00705BF0"/>
    <w:rsid w:val="00707137"/>
    <w:rsid w:val="00707244"/>
    <w:rsid w:val="0071024C"/>
    <w:rsid w:val="0071051E"/>
    <w:rsid w:val="00710640"/>
    <w:rsid w:val="00710B39"/>
    <w:rsid w:val="00711AE9"/>
    <w:rsid w:val="00712516"/>
    <w:rsid w:val="007127C2"/>
    <w:rsid w:val="007138AD"/>
    <w:rsid w:val="007147CF"/>
    <w:rsid w:val="00715275"/>
    <w:rsid w:val="007157B1"/>
    <w:rsid w:val="00715D63"/>
    <w:rsid w:val="00715DDE"/>
    <w:rsid w:val="007160EA"/>
    <w:rsid w:val="007166E1"/>
    <w:rsid w:val="00716708"/>
    <w:rsid w:val="0071689A"/>
    <w:rsid w:val="00717A63"/>
    <w:rsid w:val="00717E7C"/>
    <w:rsid w:val="00717EF9"/>
    <w:rsid w:val="007219D7"/>
    <w:rsid w:val="00721A77"/>
    <w:rsid w:val="00721B3C"/>
    <w:rsid w:val="00722689"/>
    <w:rsid w:val="007228C4"/>
    <w:rsid w:val="00722B80"/>
    <w:rsid w:val="007238A9"/>
    <w:rsid w:val="007249A2"/>
    <w:rsid w:val="00725133"/>
    <w:rsid w:val="00726120"/>
    <w:rsid w:val="00726589"/>
    <w:rsid w:val="00726700"/>
    <w:rsid w:val="00727511"/>
    <w:rsid w:val="007275A5"/>
    <w:rsid w:val="00727C3A"/>
    <w:rsid w:val="007300B9"/>
    <w:rsid w:val="007303DB"/>
    <w:rsid w:val="00730478"/>
    <w:rsid w:val="00730909"/>
    <w:rsid w:val="00730BFA"/>
    <w:rsid w:val="00730EBC"/>
    <w:rsid w:val="007310B1"/>
    <w:rsid w:val="00731EC2"/>
    <w:rsid w:val="0073211C"/>
    <w:rsid w:val="00732A44"/>
    <w:rsid w:val="00733356"/>
    <w:rsid w:val="007335FC"/>
    <w:rsid w:val="00733CBA"/>
    <w:rsid w:val="00734258"/>
    <w:rsid w:val="00735E2E"/>
    <w:rsid w:val="0073652A"/>
    <w:rsid w:val="007400D7"/>
    <w:rsid w:val="007407C2"/>
    <w:rsid w:val="00740EEF"/>
    <w:rsid w:val="00740F69"/>
    <w:rsid w:val="007411DE"/>
    <w:rsid w:val="00741209"/>
    <w:rsid w:val="00741F62"/>
    <w:rsid w:val="00742147"/>
    <w:rsid w:val="00742CC0"/>
    <w:rsid w:val="00742E75"/>
    <w:rsid w:val="00743574"/>
    <w:rsid w:val="00746212"/>
    <w:rsid w:val="00746632"/>
    <w:rsid w:val="00746B83"/>
    <w:rsid w:val="00746BEB"/>
    <w:rsid w:val="00746F54"/>
    <w:rsid w:val="00747566"/>
    <w:rsid w:val="00747A43"/>
    <w:rsid w:val="00750849"/>
    <w:rsid w:val="00750A0D"/>
    <w:rsid w:val="00750DBC"/>
    <w:rsid w:val="0075111C"/>
    <w:rsid w:val="00751D3B"/>
    <w:rsid w:val="00753626"/>
    <w:rsid w:val="007536DF"/>
    <w:rsid w:val="00754203"/>
    <w:rsid w:val="00754732"/>
    <w:rsid w:val="00754E69"/>
    <w:rsid w:val="007553EC"/>
    <w:rsid w:val="007555CD"/>
    <w:rsid w:val="007555E2"/>
    <w:rsid w:val="00755AAE"/>
    <w:rsid w:val="00755D13"/>
    <w:rsid w:val="00756235"/>
    <w:rsid w:val="00756612"/>
    <w:rsid w:val="00756956"/>
    <w:rsid w:val="00756BA3"/>
    <w:rsid w:val="007575AC"/>
    <w:rsid w:val="0075782D"/>
    <w:rsid w:val="0075789F"/>
    <w:rsid w:val="00760C76"/>
    <w:rsid w:val="00760EE3"/>
    <w:rsid w:val="00761099"/>
    <w:rsid w:val="007610C9"/>
    <w:rsid w:val="00761344"/>
    <w:rsid w:val="007622E2"/>
    <w:rsid w:val="00762586"/>
    <w:rsid w:val="00762A0E"/>
    <w:rsid w:val="00763187"/>
    <w:rsid w:val="0076381E"/>
    <w:rsid w:val="007641A7"/>
    <w:rsid w:val="00764834"/>
    <w:rsid w:val="007653BD"/>
    <w:rsid w:val="007658AA"/>
    <w:rsid w:val="00765F8E"/>
    <w:rsid w:val="0076616C"/>
    <w:rsid w:val="00766EE3"/>
    <w:rsid w:val="0076702D"/>
    <w:rsid w:val="007678DE"/>
    <w:rsid w:val="00767E53"/>
    <w:rsid w:val="0077034F"/>
    <w:rsid w:val="00770422"/>
    <w:rsid w:val="00771447"/>
    <w:rsid w:val="007725D9"/>
    <w:rsid w:val="00772C7C"/>
    <w:rsid w:val="00773C09"/>
    <w:rsid w:val="00773FA0"/>
    <w:rsid w:val="007740A4"/>
    <w:rsid w:val="00775D49"/>
    <w:rsid w:val="00776B08"/>
    <w:rsid w:val="00777372"/>
    <w:rsid w:val="00777830"/>
    <w:rsid w:val="00777B77"/>
    <w:rsid w:val="00780523"/>
    <w:rsid w:val="00780957"/>
    <w:rsid w:val="00780ED2"/>
    <w:rsid w:val="00781A9C"/>
    <w:rsid w:val="00781DCC"/>
    <w:rsid w:val="007821F9"/>
    <w:rsid w:val="00782C93"/>
    <w:rsid w:val="00782D47"/>
    <w:rsid w:val="007837D7"/>
    <w:rsid w:val="007839D8"/>
    <w:rsid w:val="00783B97"/>
    <w:rsid w:val="00783C5A"/>
    <w:rsid w:val="00784433"/>
    <w:rsid w:val="0078647F"/>
    <w:rsid w:val="00787DCB"/>
    <w:rsid w:val="007904AB"/>
    <w:rsid w:val="007906F4"/>
    <w:rsid w:val="0079077A"/>
    <w:rsid w:val="0079291B"/>
    <w:rsid w:val="00793DB5"/>
    <w:rsid w:val="00794137"/>
    <w:rsid w:val="00795178"/>
    <w:rsid w:val="0079527E"/>
    <w:rsid w:val="007952B7"/>
    <w:rsid w:val="007A0F6D"/>
    <w:rsid w:val="007A1327"/>
    <w:rsid w:val="007A1DE5"/>
    <w:rsid w:val="007A228B"/>
    <w:rsid w:val="007A2520"/>
    <w:rsid w:val="007A2B62"/>
    <w:rsid w:val="007A37E0"/>
    <w:rsid w:val="007A3BF7"/>
    <w:rsid w:val="007A3D1A"/>
    <w:rsid w:val="007A3D90"/>
    <w:rsid w:val="007A3E79"/>
    <w:rsid w:val="007A3F32"/>
    <w:rsid w:val="007A402A"/>
    <w:rsid w:val="007A44D2"/>
    <w:rsid w:val="007A46CD"/>
    <w:rsid w:val="007A484B"/>
    <w:rsid w:val="007A4D35"/>
    <w:rsid w:val="007A4DE6"/>
    <w:rsid w:val="007A53FE"/>
    <w:rsid w:val="007A5971"/>
    <w:rsid w:val="007A603C"/>
    <w:rsid w:val="007A61F1"/>
    <w:rsid w:val="007A6B91"/>
    <w:rsid w:val="007A7950"/>
    <w:rsid w:val="007A7CD9"/>
    <w:rsid w:val="007A7D7D"/>
    <w:rsid w:val="007A7F12"/>
    <w:rsid w:val="007B012E"/>
    <w:rsid w:val="007B042B"/>
    <w:rsid w:val="007B07DB"/>
    <w:rsid w:val="007B155D"/>
    <w:rsid w:val="007B4831"/>
    <w:rsid w:val="007B4F79"/>
    <w:rsid w:val="007B6A69"/>
    <w:rsid w:val="007B6C59"/>
    <w:rsid w:val="007B6F82"/>
    <w:rsid w:val="007B753A"/>
    <w:rsid w:val="007C0C68"/>
    <w:rsid w:val="007C117E"/>
    <w:rsid w:val="007C1B51"/>
    <w:rsid w:val="007C2CA0"/>
    <w:rsid w:val="007C35E9"/>
    <w:rsid w:val="007C5152"/>
    <w:rsid w:val="007C56E4"/>
    <w:rsid w:val="007C660F"/>
    <w:rsid w:val="007C6757"/>
    <w:rsid w:val="007C6E22"/>
    <w:rsid w:val="007C7973"/>
    <w:rsid w:val="007D0600"/>
    <w:rsid w:val="007D0615"/>
    <w:rsid w:val="007D1863"/>
    <w:rsid w:val="007D1B7A"/>
    <w:rsid w:val="007D2424"/>
    <w:rsid w:val="007D3400"/>
    <w:rsid w:val="007D3B6A"/>
    <w:rsid w:val="007D4209"/>
    <w:rsid w:val="007D4A4C"/>
    <w:rsid w:val="007D5441"/>
    <w:rsid w:val="007D5A75"/>
    <w:rsid w:val="007D6022"/>
    <w:rsid w:val="007D695D"/>
    <w:rsid w:val="007D6EF6"/>
    <w:rsid w:val="007D76D3"/>
    <w:rsid w:val="007E0667"/>
    <w:rsid w:val="007E0C30"/>
    <w:rsid w:val="007E127F"/>
    <w:rsid w:val="007E17F8"/>
    <w:rsid w:val="007E2123"/>
    <w:rsid w:val="007E25AD"/>
    <w:rsid w:val="007E2796"/>
    <w:rsid w:val="007E4A18"/>
    <w:rsid w:val="007E4BBB"/>
    <w:rsid w:val="007E59D4"/>
    <w:rsid w:val="007E5C44"/>
    <w:rsid w:val="007E5C80"/>
    <w:rsid w:val="007E5DA8"/>
    <w:rsid w:val="007E604A"/>
    <w:rsid w:val="007E6173"/>
    <w:rsid w:val="007E68C0"/>
    <w:rsid w:val="007E7027"/>
    <w:rsid w:val="007E746B"/>
    <w:rsid w:val="007F0A72"/>
    <w:rsid w:val="007F13B7"/>
    <w:rsid w:val="007F1ADE"/>
    <w:rsid w:val="007F1B4E"/>
    <w:rsid w:val="007F2716"/>
    <w:rsid w:val="007F2A09"/>
    <w:rsid w:val="007F3AA1"/>
    <w:rsid w:val="007F3FC4"/>
    <w:rsid w:val="007F4182"/>
    <w:rsid w:val="007F4750"/>
    <w:rsid w:val="007F4922"/>
    <w:rsid w:val="007F5655"/>
    <w:rsid w:val="007F59FE"/>
    <w:rsid w:val="007F5CEB"/>
    <w:rsid w:val="007F5E42"/>
    <w:rsid w:val="007F6C32"/>
    <w:rsid w:val="007F6E93"/>
    <w:rsid w:val="007F742F"/>
    <w:rsid w:val="007F7A14"/>
    <w:rsid w:val="00800042"/>
    <w:rsid w:val="008008A4"/>
    <w:rsid w:val="0080121E"/>
    <w:rsid w:val="00801D8E"/>
    <w:rsid w:val="008028EC"/>
    <w:rsid w:val="008029D0"/>
    <w:rsid w:val="008030C0"/>
    <w:rsid w:val="00803BA1"/>
    <w:rsid w:val="0080447A"/>
    <w:rsid w:val="008044E7"/>
    <w:rsid w:val="00804B26"/>
    <w:rsid w:val="008056A3"/>
    <w:rsid w:val="008058B8"/>
    <w:rsid w:val="00806541"/>
    <w:rsid w:val="00806F5F"/>
    <w:rsid w:val="008073A0"/>
    <w:rsid w:val="0080757C"/>
    <w:rsid w:val="00807647"/>
    <w:rsid w:val="00807CB9"/>
    <w:rsid w:val="00807D39"/>
    <w:rsid w:val="008103BB"/>
    <w:rsid w:val="008106F4"/>
    <w:rsid w:val="008107E9"/>
    <w:rsid w:val="00810AF2"/>
    <w:rsid w:val="0081133C"/>
    <w:rsid w:val="00811F3A"/>
    <w:rsid w:val="00812346"/>
    <w:rsid w:val="00813A01"/>
    <w:rsid w:val="0081415F"/>
    <w:rsid w:val="00814836"/>
    <w:rsid w:val="00814958"/>
    <w:rsid w:val="00814A26"/>
    <w:rsid w:val="0081618C"/>
    <w:rsid w:val="00816257"/>
    <w:rsid w:val="00816726"/>
    <w:rsid w:val="00816D7E"/>
    <w:rsid w:val="00817612"/>
    <w:rsid w:val="008179AA"/>
    <w:rsid w:val="00817A9B"/>
    <w:rsid w:val="00820036"/>
    <w:rsid w:val="00820AE9"/>
    <w:rsid w:val="008212B3"/>
    <w:rsid w:val="00821810"/>
    <w:rsid w:val="00821941"/>
    <w:rsid w:val="0082271E"/>
    <w:rsid w:val="008229C6"/>
    <w:rsid w:val="00822D0F"/>
    <w:rsid w:val="0082346F"/>
    <w:rsid w:val="008235DC"/>
    <w:rsid w:val="00824C4B"/>
    <w:rsid w:val="0082512D"/>
    <w:rsid w:val="00825239"/>
    <w:rsid w:val="00825B0D"/>
    <w:rsid w:val="00827307"/>
    <w:rsid w:val="00827B10"/>
    <w:rsid w:val="00827DE5"/>
    <w:rsid w:val="00830DF5"/>
    <w:rsid w:val="00831807"/>
    <w:rsid w:val="00831AF6"/>
    <w:rsid w:val="00831EAA"/>
    <w:rsid w:val="00832397"/>
    <w:rsid w:val="00832AD0"/>
    <w:rsid w:val="00832FA1"/>
    <w:rsid w:val="00834B1C"/>
    <w:rsid w:val="00836106"/>
    <w:rsid w:val="00836520"/>
    <w:rsid w:val="008366DE"/>
    <w:rsid w:val="008368E9"/>
    <w:rsid w:val="00836C37"/>
    <w:rsid w:val="008371B9"/>
    <w:rsid w:val="00840602"/>
    <w:rsid w:val="0084096E"/>
    <w:rsid w:val="00840991"/>
    <w:rsid w:val="008413B7"/>
    <w:rsid w:val="00842BC2"/>
    <w:rsid w:val="00842F01"/>
    <w:rsid w:val="008435CF"/>
    <w:rsid w:val="00843B0F"/>
    <w:rsid w:val="00844372"/>
    <w:rsid w:val="00846322"/>
    <w:rsid w:val="00846E69"/>
    <w:rsid w:val="0085091F"/>
    <w:rsid w:val="008511C8"/>
    <w:rsid w:val="008512F6"/>
    <w:rsid w:val="008520F0"/>
    <w:rsid w:val="008528C4"/>
    <w:rsid w:val="00852912"/>
    <w:rsid w:val="00853B4D"/>
    <w:rsid w:val="00853E33"/>
    <w:rsid w:val="00853EA8"/>
    <w:rsid w:val="0085456A"/>
    <w:rsid w:val="008545E3"/>
    <w:rsid w:val="0085490C"/>
    <w:rsid w:val="00854C45"/>
    <w:rsid w:val="008550F6"/>
    <w:rsid w:val="00855551"/>
    <w:rsid w:val="00855BE2"/>
    <w:rsid w:val="0085779E"/>
    <w:rsid w:val="00857E2E"/>
    <w:rsid w:val="008611AF"/>
    <w:rsid w:val="0086140D"/>
    <w:rsid w:val="008616C8"/>
    <w:rsid w:val="008618EE"/>
    <w:rsid w:val="00862040"/>
    <w:rsid w:val="00862555"/>
    <w:rsid w:val="00862B4F"/>
    <w:rsid w:val="00862C0F"/>
    <w:rsid w:val="008631F7"/>
    <w:rsid w:val="008644A9"/>
    <w:rsid w:val="00865048"/>
    <w:rsid w:val="00865303"/>
    <w:rsid w:val="00866F3E"/>
    <w:rsid w:val="0086720E"/>
    <w:rsid w:val="008677F3"/>
    <w:rsid w:val="00867D0B"/>
    <w:rsid w:val="00870E77"/>
    <w:rsid w:val="00871162"/>
    <w:rsid w:val="008712B0"/>
    <w:rsid w:val="00871428"/>
    <w:rsid w:val="00871751"/>
    <w:rsid w:val="00871766"/>
    <w:rsid w:val="008717B0"/>
    <w:rsid w:val="00871E5D"/>
    <w:rsid w:val="00872528"/>
    <w:rsid w:val="00872FA3"/>
    <w:rsid w:val="00873118"/>
    <w:rsid w:val="00873780"/>
    <w:rsid w:val="00873C01"/>
    <w:rsid w:val="00873F0F"/>
    <w:rsid w:val="00873F6C"/>
    <w:rsid w:val="00873FF8"/>
    <w:rsid w:val="008743F7"/>
    <w:rsid w:val="00874BB4"/>
    <w:rsid w:val="00876148"/>
    <w:rsid w:val="00876545"/>
    <w:rsid w:val="00876F2C"/>
    <w:rsid w:val="008777E9"/>
    <w:rsid w:val="00877AB3"/>
    <w:rsid w:val="0088058E"/>
    <w:rsid w:val="00880688"/>
    <w:rsid w:val="008810CF"/>
    <w:rsid w:val="00881414"/>
    <w:rsid w:val="00883749"/>
    <w:rsid w:val="0088379C"/>
    <w:rsid w:val="0088384F"/>
    <w:rsid w:val="00883FA8"/>
    <w:rsid w:val="00884885"/>
    <w:rsid w:val="00884B66"/>
    <w:rsid w:val="00884DB4"/>
    <w:rsid w:val="00885BD7"/>
    <w:rsid w:val="00887120"/>
    <w:rsid w:val="00887271"/>
    <w:rsid w:val="00887855"/>
    <w:rsid w:val="0088793D"/>
    <w:rsid w:val="00887E82"/>
    <w:rsid w:val="00887F33"/>
    <w:rsid w:val="008900E1"/>
    <w:rsid w:val="008900E5"/>
    <w:rsid w:val="00890531"/>
    <w:rsid w:val="0089068E"/>
    <w:rsid w:val="008914AA"/>
    <w:rsid w:val="008917D2"/>
    <w:rsid w:val="00891DB4"/>
    <w:rsid w:val="008920DC"/>
    <w:rsid w:val="0089247D"/>
    <w:rsid w:val="00893C12"/>
    <w:rsid w:val="00893E3C"/>
    <w:rsid w:val="00893FD2"/>
    <w:rsid w:val="0089409E"/>
    <w:rsid w:val="00894126"/>
    <w:rsid w:val="00894AB5"/>
    <w:rsid w:val="00894C4F"/>
    <w:rsid w:val="00895BE6"/>
    <w:rsid w:val="00895DA8"/>
    <w:rsid w:val="00895DDF"/>
    <w:rsid w:val="00896515"/>
    <w:rsid w:val="008973EB"/>
    <w:rsid w:val="008977E7"/>
    <w:rsid w:val="00897C07"/>
    <w:rsid w:val="00897FD3"/>
    <w:rsid w:val="008A09DA"/>
    <w:rsid w:val="008A0A02"/>
    <w:rsid w:val="008A0EE1"/>
    <w:rsid w:val="008A0FCF"/>
    <w:rsid w:val="008A1381"/>
    <w:rsid w:val="008A2BCF"/>
    <w:rsid w:val="008A2CC2"/>
    <w:rsid w:val="008A32D6"/>
    <w:rsid w:val="008A3399"/>
    <w:rsid w:val="008A42EF"/>
    <w:rsid w:val="008A54A5"/>
    <w:rsid w:val="008A5A0A"/>
    <w:rsid w:val="008A65B6"/>
    <w:rsid w:val="008A66A8"/>
    <w:rsid w:val="008A6884"/>
    <w:rsid w:val="008A6DF3"/>
    <w:rsid w:val="008A7E15"/>
    <w:rsid w:val="008B1DFF"/>
    <w:rsid w:val="008B1F50"/>
    <w:rsid w:val="008B2697"/>
    <w:rsid w:val="008B4904"/>
    <w:rsid w:val="008B4CE4"/>
    <w:rsid w:val="008B4D13"/>
    <w:rsid w:val="008B5B26"/>
    <w:rsid w:val="008B6DD1"/>
    <w:rsid w:val="008B76A1"/>
    <w:rsid w:val="008B7BBF"/>
    <w:rsid w:val="008B7FAB"/>
    <w:rsid w:val="008C011D"/>
    <w:rsid w:val="008C014B"/>
    <w:rsid w:val="008C0939"/>
    <w:rsid w:val="008C10A3"/>
    <w:rsid w:val="008C116D"/>
    <w:rsid w:val="008C1184"/>
    <w:rsid w:val="008C15BA"/>
    <w:rsid w:val="008C1BC2"/>
    <w:rsid w:val="008C24D6"/>
    <w:rsid w:val="008C3C34"/>
    <w:rsid w:val="008C40B8"/>
    <w:rsid w:val="008C4EEC"/>
    <w:rsid w:val="008C50D5"/>
    <w:rsid w:val="008C5FD8"/>
    <w:rsid w:val="008C6499"/>
    <w:rsid w:val="008C6701"/>
    <w:rsid w:val="008C6B3A"/>
    <w:rsid w:val="008C6E64"/>
    <w:rsid w:val="008C76CA"/>
    <w:rsid w:val="008C7FF8"/>
    <w:rsid w:val="008D072E"/>
    <w:rsid w:val="008D18CA"/>
    <w:rsid w:val="008D1A37"/>
    <w:rsid w:val="008D1BD8"/>
    <w:rsid w:val="008D2131"/>
    <w:rsid w:val="008D2405"/>
    <w:rsid w:val="008D2411"/>
    <w:rsid w:val="008D2B93"/>
    <w:rsid w:val="008D3723"/>
    <w:rsid w:val="008D3F0E"/>
    <w:rsid w:val="008D409B"/>
    <w:rsid w:val="008D4B0B"/>
    <w:rsid w:val="008D73BC"/>
    <w:rsid w:val="008D7E5F"/>
    <w:rsid w:val="008D7F32"/>
    <w:rsid w:val="008E064A"/>
    <w:rsid w:val="008E070D"/>
    <w:rsid w:val="008E09DE"/>
    <w:rsid w:val="008E1525"/>
    <w:rsid w:val="008E164A"/>
    <w:rsid w:val="008E1976"/>
    <w:rsid w:val="008E1DE3"/>
    <w:rsid w:val="008E222F"/>
    <w:rsid w:val="008E28CB"/>
    <w:rsid w:val="008E3154"/>
    <w:rsid w:val="008E3DE7"/>
    <w:rsid w:val="008E3EBA"/>
    <w:rsid w:val="008E4770"/>
    <w:rsid w:val="008E4FEC"/>
    <w:rsid w:val="008E511D"/>
    <w:rsid w:val="008E5368"/>
    <w:rsid w:val="008E54B1"/>
    <w:rsid w:val="008E575A"/>
    <w:rsid w:val="008E5C2C"/>
    <w:rsid w:val="008E5EFA"/>
    <w:rsid w:val="008E60BF"/>
    <w:rsid w:val="008E6790"/>
    <w:rsid w:val="008E72E0"/>
    <w:rsid w:val="008E77BA"/>
    <w:rsid w:val="008E79E8"/>
    <w:rsid w:val="008F0343"/>
    <w:rsid w:val="008F0663"/>
    <w:rsid w:val="008F0800"/>
    <w:rsid w:val="008F08FC"/>
    <w:rsid w:val="008F1983"/>
    <w:rsid w:val="008F2383"/>
    <w:rsid w:val="008F29BA"/>
    <w:rsid w:val="008F2F87"/>
    <w:rsid w:val="008F3331"/>
    <w:rsid w:val="008F3921"/>
    <w:rsid w:val="008F4AFA"/>
    <w:rsid w:val="008F52CD"/>
    <w:rsid w:val="008F5C0C"/>
    <w:rsid w:val="008F5F96"/>
    <w:rsid w:val="008F6158"/>
    <w:rsid w:val="008F6919"/>
    <w:rsid w:val="008F6C21"/>
    <w:rsid w:val="008F72DF"/>
    <w:rsid w:val="008F7B8A"/>
    <w:rsid w:val="009000C5"/>
    <w:rsid w:val="00900C9E"/>
    <w:rsid w:val="00900EA0"/>
    <w:rsid w:val="00901164"/>
    <w:rsid w:val="00901711"/>
    <w:rsid w:val="00901EFC"/>
    <w:rsid w:val="009025EB"/>
    <w:rsid w:val="00902747"/>
    <w:rsid w:val="009035A4"/>
    <w:rsid w:val="0090403B"/>
    <w:rsid w:val="00904936"/>
    <w:rsid w:val="009054CA"/>
    <w:rsid w:val="0090583D"/>
    <w:rsid w:val="00905BC1"/>
    <w:rsid w:val="00906598"/>
    <w:rsid w:val="00906CAA"/>
    <w:rsid w:val="00907B21"/>
    <w:rsid w:val="00907E00"/>
    <w:rsid w:val="00907EE5"/>
    <w:rsid w:val="00910D9C"/>
    <w:rsid w:val="009114F1"/>
    <w:rsid w:val="00911D8C"/>
    <w:rsid w:val="00912267"/>
    <w:rsid w:val="00912E06"/>
    <w:rsid w:val="00913F59"/>
    <w:rsid w:val="009141E1"/>
    <w:rsid w:val="0091456A"/>
    <w:rsid w:val="0091536B"/>
    <w:rsid w:val="00915F53"/>
    <w:rsid w:val="00916969"/>
    <w:rsid w:val="00916B12"/>
    <w:rsid w:val="00917115"/>
    <w:rsid w:val="00917737"/>
    <w:rsid w:val="00917B3D"/>
    <w:rsid w:val="0092115A"/>
    <w:rsid w:val="00921E51"/>
    <w:rsid w:val="0092222B"/>
    <w:rsid w:val="009222B9"/>
    <w:rsid w:val="00922570"/>
    <w:rsid w:val="0092384F"/>
    <w:rsid w:val="00923BF5"/>
    <w:rsid w:val="0092462C"/>
    <w:rsid w:val="00924833"/>
    <w:rsid w:val="00924D80"/>
    <w:rsid w:val="009253F6"/>
    <w:rsid w:val="0092576B"/>
    <w:rsid w:val="00925A8C"/>
    <w:rsid w:val="00925D27"/>
    <w:rsid w:val="00925EE0"/>
    <w:rsid w:val="0092654C"/>
    <w:rsid w:val="0092681D"/>
    <w:rsid w:val="00930115"/>
    <w:rsid w:val="009302B0"/>
    <w:rsid w:val="009302DF"/>
    <w:rsid w:val="00930689"/>
    <w:rsid w:val="0093091E"/>
    <w:rsid w:val="00931154"/>
    <w:rsid w:val="009314FF"/>
    <w:rsid w:val="00931B65"/>
    <w:rsid w:val="00931C81"/>
    <w:rsid w:val="00931E54"/>
    <w:rsid w:val="00932923"/>
    <w:rsid w:val="00932AD1"/>
    <w:rsid w:val="009330D7"/>
    <w:rsid w:val="00934478"/>
    <w:rsid w:val="00934E76"/>
    <w:rsid w:val="00935413"/>
    <w:rsid w:val="00936815"/>
    <w:rsid w:val="00936A1D"/>
    <w:rsid w:val="00937891"/>
    <w:rsid w:val="00937F29"/>
    <w:rsid w:val="00940588"/>
    <w:rsid w:val="009405D4"/>
    <w:rsid w:val="009406BE"/>
    <w:rsid w:val="00940F68"/>
    <w:rsid w:val="00940FF4"/>
    <w:rsid w:val="00942484"/>
    <w:rsid w:val="00942C12"/>
    <w:rsid w:val="00942CAC"/>
    <w:rsid w:val="009430B5"/>
    <w:rsid w:val="00943D2C"/>
    <w:rsid w:val="0094416E"/>
    <w:rsid w:val="00944539"/>
    <w:rsid w:val="009458A8"/>
    <w:rsid w:val="00945CCD"/>
    <w:rsid w:val="00945F7D"/>
    <w:rsid w:val="009467FB"/>
    <w:rsid w:val="00946B67"/>
    <w:rsid w:val="00947667"/>
    <w:rsid w:val="00950024"/>
    <w:rsid w:val="0095021E"/>
    <w:rsid w:val="00950238"/>
    <w:rsid w:val="00950259"/>
    <w:rsid w:val="009502C5"/>
    <w:rsid w:val="00950A6E"/>
    <w:rsid w:val="00950D88"/>
    <w:rsid w:val="009512C2"/>
    <w:rsid w:val="00951300"/>
    <w:rsid w:val="00951BD3"/>
    <w:rsid w:val="00952176"/>
    <w:rsid w:val="009521D2"/>
    <w:rsid w:val="00952E9A"/>
    <w:rsid w:val="00952E9D"/>
    <w:rsid w:val="00952F1D"/>
    <w:rsid w:val="009531DF"/>
    <w:rsid w:val="0095339E"/>
    <w:rsid w:val="00953891"/>
    <w:rsid w:val="00955B1C"/>
    <w:rsid w:val="00955EF1"/>
    <w:rsid w:val="0095606E"/>
    <w:rsid w:val="0095675E"/>
    <w:rsid w:val="00956977"/>
    <w:rsid w:val="009574AD"/>
    <w:rsid w:val="0096078C"/>
    <w:rsid w:val="00961021"/>
    <w:rsid w:val="00961138"/>
    <w:rsid w:val="00961450"/>
    <w:rsid w:val="00961AA7"/>
    <w:rsid w:val="00961F0A"/>
    <w:rsid w:val="00962141"/>
    <w:rsid w:val="0096505F"/>
    <w:rsid w:val="00967117"/>
    <w:rsid w:val="0096727C"/>
    <w:rsid w:val="00967602"/>
    <w:rsid w:val="00967943"/>
    <w:rsid w:val="00967B77"/>
    <w:rsid w:val="0097055E"/>
    <w:rsid w:val="00970D16"/>
    <w:rsid w:val="00971778"/>
    <w:rsid w:val="00971B36"/>
    <w:rsid w:val="00971BCB"/>
    <w:rsid w:val="009722C9"/>
    <w:rsid w:val="00973308"/>
    <w:rsid w:val="00973EF2"/>
    <w:rsid w:val="00974CB8"/>
    <w:rsid w:val="00974F89"/>
    <w:rsid w:val="00975084"/>
    <w:rsid w:val="0097639D"/>
    <w:rsid w:val="009768B4"/>
    <w:rsid w:val="009775FE"/>
    <w:rsid w:val="00977D82"/>
    <w:rsid w:val="0098008A"/>
    <w:rsid w:val="00980844"/>
    <w:rsid w:val="00980EB9"/>
    <w:rsid w:val="0098129D"/>
    <w:rsid w:val="00981550"/>
    <w:rsid w:val="0098164D"/>
    <w:rsid w:val="00982082"/>
    <w:rsid w:val="00982CA7"/>
    <w:rsid w:val="00983A3B"/>
    <w:rsid w:val="00983AE9"/>
    <w:rsid w:val="00984684"/>
    <w:rsid w:val="00984A37"/>
    <w:rsid w:val="00985FE3"/>
    <w:rsid w:val="009866F0"/>
    <w:rsid w:val="00986A10"/>
    <w:rsid w:val="00986C23"/>
    <w:rsid w:val="00986D0A"/>
    <w:rsid w:val="00987158"/>
    <w:rsid w:val="0098763B"/>
    <w:rsid w:val="009876F1"/>
    <w:rsid w:val="00987D32"/>
    <w:rsid w:val="00992504"/>
    <w:rsid w:val="00992B27"/>
    <w:rsid w:val="0099365A"/>
    <w:rsid w:val="00993EAA"/>
    <w:rsid w:val="009944BF"/>
    <w:rsid w:val="009977E0"/>
    <w:rsid w:val="009A014F"/>
    <w:rsid w:val="009A02A7"/>
    <w:rsid w:val="009A085B"/>
    <w:rsid w:val="009A2317"/>
    <w:rsid w:val="009A23E8"/>
    <w:rsid w:val="009A30EA"/>
    <w:rsid w:val="009A35EF"/>
    <w:rsid w:val="009A3B41"/>
    <w:rsid w:val="009A419B"/>
    <w:rsid w:val="009A4A17"/>
    <w:rsid w:val="009A4C28"/>
    <w:rsid w:val="009A4D58"/>
    <w:rsid w:val="009A4F82"/>
    <w:rsid w:val="009A5600"/>
    <w:rsid w:val="009A5B41"/>
    <w:rsid w:val="009A5C0E"/>
    <w:rsid w:val="009A6B73"/>
    <w:rsid w:val="009A6CDE"/>
    <w:rsid w:val="009A76E5"/>
    <w:rsid w:val="009A7777"/>
    <w:rsid w:val="009B029A"/>
    <w:rsid w:val="009B02C8"/>
    <w:rsid w:val="009B0411"/>
    <w:rsid w:val="009B06F2"/>
    <w:rsid w:val="009B1101"/>
    <w:rsid w:val="009B1164"/>
    <w:rsid w:val="009B22BB"/>
    <w:rsid w:val="009B2674"/>
    <w:rsid w:val="009B27E3"/>
    <w:rsid w:val="009B3624"/>
    <w:rsid w:val="009B3ED2"/>
    <w:rsid w:val="009B41AD"/>
    <w:rsid w:val="009B4D4A"/>
    <w:rsid w:val="009B4E2B"/>
    <w:rsid w:val="009B55E9"/>
    <w:rsid w:val="009B5BEB"/>
    <w:rsid w:val="009B5F95"/>
    <w:rsid w:val="009B6980"/>
    <w:rsid w:val="009B7B02"/>
    <w:rsid w:val="009C0103"/>
    <w:rsid w:val="009C1409"/>
    <w:rsid w:val="009C155D"/>
    <w:rsid w:val="009C44E6"/>
    <w:rsid w:val="009C46F6"/>
    <w:rsid w:val="009C4A00"/>
    <w:rsid w:val="009C4DF6"/>
    <w:rsid w:val="009C594F"/>
    <w:rsid w:val="009C5D07"/>
    <w:rsid w:val="009C766B"/>
    <w:rsid w:val="009C795A"/>
    <w:rsid w:val="009D0CF8"/>
    <w:rsid w:val="009D2284"/>
    <w:rsid w:val="009D22B7"/>
    <w:rsid w:val="009D24B1"/>
    <w:rsid w:val="009D2988"/>
    <w:rsid w:val="009D2F0F"/>
    <w:rsid w:val="009D3434"/>
    <w:rsid w:val="009D346B"/>
    <w:rsid w:val="009D3CE7"/>
    <w:rsid w:val="009D3E01"/>
    <w:rsid w:val="009D535F"/>
    <w:rsid w:val="009D54EF"/>
    <w:rsid w:val="009D56F5"/>
    <w:rsid w:val="009D57C5"/>
    <w:rsid w:val="009D5D4A"/>
    <w:rsid w:val="009D5D80"/>
    <w:rsid w:val="009D6366"/>
    <w:rsid w:val="009D692C"/>
    <w:rsid w:val="009D6C38"/>
    <w:rsid w:val="009D6C3C"/>
    <w:rsid w:val="009D6DCE"/>
    <w:rsid w:val="009D70BD"/>
    <w:rsid w:val="009E026B"/>
    <w:rsid w:val="009E0C45"/>
    <w:rsid w:val="009E11A1"/>
    <w:rsid w:val="009E12ED"/>
    <w:rsid w:val="009E22BA"/>
    <w:rsid w:val="009E29D0"/>
    <w:rsid w:val="009E36CB"/>
    <w:rsid w:val="009E38DA"/>
    <w:rsid w:val="009E711E"/>
    <w:rsid w:val="009E7ACA"/>
    <w:rsid w:val="009F0204"/>
    <w:rsid w:val="009F0633"/>
    <w:rsid w:val="009F0A4D"/>
    <w:rsid w:val="009F1185"/>
    <w:rsid w:val="009F1738"/>
    <w:rsid w:val="009F2275"/>
    <w:rsid w:val="009F356E"/>
    <w:rsid w:val="009F3899"/>
    <w:rsid w:val="009F4629"/>
    <w:rsid w:val="009F4DE8"/>
    <w:rsid w:val="009F4F85"/>
    <w:rsid w:val="009F5022"/>
    <w:rsid w:val="009F5224"/>
    <w:rsid w:val="009F6ABE"/>
    <w:rsid w:val="009F7D44"/>
    <w:rsid w:val="00A00193"/>
    <w:rsid w:val="00A00663"/>
    <w:rsid w:val="00A011C1"/>
    <w:rsid w:val="00A01B70"/>
    <w:rsid w:val="00A02AD5"/>
    <w:rsid w:val="00A02B55"/>
    <w:rsid w:val="00A02CAA"/>
    <w:rsid w:val="00A04EC1"/>
    <w:rsid w:val="00A06A2B"/>
    <w:rsid w:val="00A06EEC"/>
    <w:rsid w:val="00A073B5"/>
    <w:rsid w:val="00A07D9B"/>
    <w:rsid w:val="00A10197"/>
    <w:rsid w:val="00A113AF"/>
    <w:rsid w:val="00A119CF"/>
    <w:rsid w:val="00A12A00"/>
    <w:rsid w:val="00A12BFD"/>
    <w:rsid w:val="00A135B3"/>
    <w:rsid w:val="00A137C7"/>
    <w:rsid w:val="00A139BE"/>
    <w:rsid w:val="00A14104"/>
    <w:rsid w:val="00A151F5"/>
    <w:rsid w:val="00A158C1"/>
    <w:rsid w:val="00A15AED"/>
    <w:rsid w:val="00A15F5C"/>
    <w:rsid w:val="00A165AD"/>
    <w:rsid w:val="00A16923"/>
    <w:rsid w:val="00A16A5B"/>
    <w:rsid w:val="00A179FB"/>
    <w:rsid w:val="00A17AF5"/>
    <w:rsid w:val="00A17B64"/>
    <w:rsid w:val="00A2091F"/>
    <w:rsid w:val="00A20B44"/>
    <w:rsid w:val="00A21832"/>
    <w:rsid w:val="00A21DA5"/>
    <w:rsid w:val="00A22C7B"/>
    <w:rsid w:val="00A22F17"/>
    <w:rsid w:val="00A2310B"/>
    <w:rsid w:val="00A235EE"/>
    <w:rsid w:val="00A251BD"/>
    <w:rsid w:val="00A25B87"/>
    <w:rsid w:val="00A25BF2"/>
    <w:rsid w:val="00A26844"/>
    <w:rsid w:val="00A27054"/>
    <w:rsid w:val="00A277F7"/>
    <w:rsid w:val="00A27CA8"/>
    <w:rsid w:val="00A27E6B"/>
    <w:rsid w:val="00A27F27"/>
    <w:rsid w:val="00A27FF5"/>
    <w:rsid w:val="00A30506"/>
    <w:rsid w:val="00A310D8"/>
    <w:rsid w:val="00A3113F"/>
    <w:rsid w:val="00A31221"/>
    <w:rsid w:val="00A32834"/>
    <w:rsid w:val="00A330F0"/>
    <w:rsid w:val="00A33A85"/>
    <w:rsid w:val="00A34762"/>
    <w:rsid w:val="00A3553A"/>
    <w:rsid w:val="00A356C8"/>
    <w:rsid w:val="00A35EE1"/>
    <w:rsid w:val="00A35FEB"/>
    <w:rsid w:val="00A36CF5"/>
    <w:rsid w:val="00A373A1"/>
    <w:rsid w:val="00A37D55"/>
    <w:rsid w:val="00A37D5D"/>
    <w:rsid w:val="00A40246"/>
    <w:rsid w:val="00A40310"/>
    <w:rsid w:val="00A405E3"/>
    <w:rsid w:val="00A4095D"/>
    <w:rsid w:val="00A40CA2"/>
    <w:rsid w:val="00A410F9"/>
    <w:rsid w:val="00A41537"/>
    <w:rsid w:val="00A4181C"/>
    <w:rsid w:val="00A42445"/>
    <w:rsid w:val="00A42B8D"/>
    <w:rsid w:val="00A42D7D"/>
    <w:rsid w:val="00A4481F"/>
    <w:rsid w:val="00A449A0"/>
    <w:rsid w:val="00A44E9C"/>
    <w:rsid w:val="00A44FC6"/>
    <w:rsid w:val="00A452B6"/>
    <w:rsid w:val="00A4532B"/>
    <w:rsid w:val="00A462D4"/>
    <w:rsid w:val="00A4658A"/>
    <w:rsid w:val="00A46600"/>
    <w:rsid w:val="00A46B7B"/>
    <w:rsid w:val="00A46E05"/>
    <w:rsid w:val="00A47DCB"/>
    <w:rsid w:val="00A506BC"/>
    <w:rsid w:val="00A50892"/>
    <w:rsid w:val="00A512EE"/>
    <w:rsid w:val="00A515E7"/>
    <w:rsid w:val="00A51602"/>
    <w:rsid w:val="00A52AAD"/>
    <w:rsid w:val="00A535BB"/>
    <w:rsid w:val="00A53DB5"/>
    <w:rsid w:val="00A5420D"/>
    <w:rsid w:val="00A54343"/>
    <w:rsid w:val="00A54C23"/>
    <w:rsid w:val="00A54FDF"/>
    <w:rsid w:val="00A573FD"/>
    <w:rsid w:val="00A57A86"/>
    <w:rsid w:val="00A57DCB"/>
    <w:rsid w:val="00A57EEE"/>
    <w:rsid w:val="00A60A99"/>
    <w:rsid w:val="00A61582"/>
    <w:rsid w:val="00A617B6"/>
    <w:rsid w:val="00A61F55"/>
    <w:rsid w:val="00A61FAC"/>
    <w:rsid w:val="00A6229F"/>
    <w:rsid w:val="00A62606"/>
    <w:rsid w:val="00A62860"/>
    <w:rsid w:val="00A62C6F"/>
    <w:rsid w:val="00A62D6A"/>
    <w:rsid w:val="00A64C17"/>
    <w:rsid w:val="00A64D3A"/>
    <w:rsid w:val="00A64EF7"/>
    <w:rsid w:val="00A661D5"/>
    <w:rsid w:val="00A66B6A"/>
    <w:rsid w:val="00A679A4"/>
    <w:rsid w:val="00A67B1A"/>
    <w:rsid w:val="00A70771"/>
    <w:rsid w:val="00A707E2"/>
    <w:rsid w:val="00A72E57"/>
    <w:rsid w:val="00A73226"/>
    <w:rsid w:val="00A73F5E"/>
    <w:rsid w:val="00A742E1"/>
    <w:rsid w:val="00A7446F"/>
    <w:rsid w:val="00A74674"/>
    <w:rsid w:val="00A74754"/>
    <w:rsid w:val="00A74802"/>
    <w:rsid w:val="00A7482B"/>
    <w:rsid w:val="00A74BB1"/>
    <w:rsid w:val="00A75047"/>
    <w:rsid w:val="00A75847"/>
    <w:rsid w:val="00A76008"/>
    <w:rsid w:val="00A77960"/>
    <w:rsid w:val="00A77F30"/>
    <w:rsid w:val="00A800DC"/>
    <w:rsid w:val="00A80FD4"/>
    <w:rsid w:val="00A8146D"/>
    <w:rsid w:val="00A8206C"/>
    <w:rsid w:val="00A8333A"/>
    <w:rsid w:val="00A83E92"/>
    <w:rsid w:val="00A83F65"/>
    <w:rsid w:val="00A845B7"/>
    <w:rsid w:val="00A851BE"/>
    <w:rsid w:val="00A852B8"/>
    <w:rsid w:val="00A85CE0"/>
    <w:rsid w:val="00A85D7F"/>
    <w:rsid w:val="00A85F36"/>
    <w:rsid w:val="00A8737C"/>
    <w:rsid w:val="00A87D33"/>
    <w:rsid w:val="00A87FAF"/>
    <w:rsid w:val="00A9166D"/>
    <w:rsid w:val="00A91B9C"/>
    <w:rsid w:val="00A91E00"/>
    <w:rsid w:val="00A924F6"/>
    <w:rsid w:val="00A92625"/>
    <w:rsid w:val="00A92BE8"/>
    <w:rsid w:val="00A94125"/>
    <w:rsid w:val="00A947F5"/>
    <w:rsid w:val="00A96061"/>
    <w:rsid w:val="00A969C4"/>
    <w:rsid w:val="00A96EB1"/>
    <w:rsid w:val="00A97512"/>
    <w:rsid w:val="00A9768F"/>
    <w:rsid w:val="00A97FDC"/>
    <w:rsid w:val="00AA039C"/>
    <w:rsid w:val="00AA0ABA"/>
    <w:rsid w:val="00AA1952"/>
    <w:rsid w:val="00AA3017"/>
    <w:rsid w:val="00AA3A19"/>
    <w:rsid w:val="00AA3E10"/>
    <w:rsid w:val="00AA3E97"/>
    <w:rsid w:val="00AA4CC7"/>
    <w:rsid w:val="00AA4DCC"/>
    <w:rsid w:val="00AA4DEA"/>
    <w:rsid w:val="00AA50AE"/>
    <w:rsid w:val="00AA521F"/>
    <w:rsid w:val="00AA5B9F"/>
    <w:rsid w:val="00AA5C8D"/>
    <w:rsid w:val="00AA60A7"/>
    <w:rsid w:val="00AA6A13"/>
    <w:rsid w:val="00AA6AA8"/>
    <w:rsid w:val="00AA71DD"/>
    <w:rsid w:val="00AA723F"/>
    <w:rsid w:val="00AA7864"/>
    <w:rsid w:val="00AA7F66"/>
    <w:rsid w:val="00AB006D"/>
    <w:rsid w:val="00AB0197"/>
    <w:rsid w:val="00AB02A3"/>
    <w:rsid w:val="00AB031E"/>
    <w:rsid w:val="00AB0F66"/>
    <w:rsid w:val="00AB0F96"/>
    <w:rsid w:val="00AB2A4F"/>
    <w:rsid w:val="00AB2AE5"/>
    <w:rsid w:val="00AB2CA6"/>
    <w:rsid w:val="00AB2DEC"/>
    <w:rsid w:val="00AB2F0A"/>
    <w:rsid w:val="00AB34C2"/>
    <w:rsid w:val="00AB4CE7"/>
    <w:rsid w:val="00AB4FFA"/>
    <w:rsid w:val="00AB512D"/>
    <w:rsid w:val="00AB5471"/>
    <w:rsid w:val="00AB5525"/>
    <w:rsid w:val="00AB5710"/>
    <w:rsid w:val="00AB5C60"/>
    <w:rsid w:val="00AB6030"/>
    <w:rsid w:val="00AB61E4"/>
    <w:rsid w:val="00AB668A"/>
    <w:rsid w:val="00AB690B"/>
    <w:rsid w:val="00AB6AFE"/>
    <w:rsid w:val="00AB71F0"/>
    <w:rsid w:val="00AB74C8"/>
    <w:rsid w:val="00AC027B"/>
    <w:rsid w:val="00AC0820"/>
    <w:rsid w:val="00AC0834"/>
    <w:rsid w:val="00AC0876"/>
    <w:rsid w:val="00AC2EA1"/>
    <w:rsid w:val="00AC3B04"/>
    <w:rsid w:val="00AC3E78"/>
    <w:rsid w:val="00AC43CD"/>
    <w:rsid w:val="00AC45EB"/>
    <w:rsid w:val="00AC5D11"/>
    <w:rsid w:val="00AC5EF6"/>
    <w:rsid w:val="00AC6052"/>
    <w:rsid w:val="00AC6CE0"/>
    <w:rsid w:val="00AD0707"/>
    <w:rsid w:val="00AD0DA2"/>
    <w:rsid w:val="00AD1230"/>
    <w:rsid w:val="00AD14CB"/>
    <w:rsid w:val="00AD19A2"/>
    <w:rsid w:val="00AD1B4E"/>
    <w:rsid w:val="00AD1BE7"/>
    <w:rsid w:val="00AD2331"/>
    <w:rsid w:val="00AD27C6"/>
    <w:rsid w:val="00AD31AE"/>
    <w:rsid w:val="00AD3527"/>
    <w:rsid w:val="00AD3954"/>
    <w:rsid w:val="00AD5120"/>
    <w:rsid w:val="00AD56A4"/>
    <w:rsid w:val="00AD5852"/>
    <w:rsid w:val="00AD58FA"/>
    <w:rsid w:val="00AD5EA7"/>
    <w:rsid w:val="00AD6176"/>
    <w:rsid w:val="00AD7153"/>
    <w:rsid w:val="00AE0FFE"/>
    <w:rsid w:val="00AE18EA"/>
    <w:rsid w:val="00AE1998"/>
    <w:rsid w:val="00AE1AA0"/>
    <w:rsid w:val="00AE20F1"/>
    <w:rsid w:val="00AE2819"/>
    <w:rsid w:val="00AE2EAC"/>
    <w:rsid w:val="00AE2FA2"/>
    <w:rsid w:val="00AE3309"/>
    <w:rsid w:val="00AE3D51"/>
    <w:rsid w:val="00AE452A"/>
    <w:rsid w:val="00AE47F5"/>
    <w:rsid w:val="00AE4C13"/>
    <w:rsid w:val="00AE5509"/>
    <w:rsid w:val="00AE555B"/>
    <w:rsid w:val="00AE599B"/>
    <w:rsid w:val="00AE5E62"/>
    <w:rsid w:val="00AE5EAE"/>
    <w:rsid w:val="00AE5FA0"/>
    <w:rsid w:val="00AE67CF"/>
    <w:rsid w:val="00AE6DB3"/>
    <w:rsid w:val="00AE7136"/>
    <w:rsid w:val="00AE75E7"/>
    <w:rsid w:val="00AE7608"/>
    <w:rsid w:val="00AF023E"/>
    <w:rsid w:val="00AF201D"/>
    <w:rsid w:val="00AF2858"/>
    <w:rsid w:val="00AF31AB"/>
    <w:rsid w:val="00AF31D6"/>
    <w:rsid w:val="00AF46AC"/>
    <w:rsid w:val="00AF48F7"/>
    <w:rsid w:val="00AF542C"/>
    <w:rsid w:val="00AF6157"/>
    <w:rsid w:val="00AF69CE"/>
    <w:rsid w:val="00AF6A40"/>
    <w:rsid w:val="00AF7FEF"/>
    <w:rsid w:val="00B000B1"/>
    <w:rsid w:val="00B008F0"/>
    <w:rsid w:val="00B00B3C"/>
    <w:rsid w:val="00B00D31"/>
    <w:rsid w:val="00B00DE4"/>
    <w:rsid w:val="00B0177F"/>
    <w:rsid w:val="00B01F2D"/>
    <w:rsid w:val="00B02165"/>
    <w:rsid w:val="00B0306E"/>
    <w:rsid w:val="00B03229"/>
    <w:rsid w:val="00B03556"/>
    <w:rsid w:val="00B038A6"/>
    <w:rsid w:val="00B03A91"/>
    <w:rsid w:val="00B03E8C"/>
    <w:rsid w:val="00B046AD"/>
    <w:rsid w:val="00B048EE"/>
    <w:rsid w:val="00B05B6E"/>
    <w:rsid w:val="00B0613D"/>
    <w:rsid w:val="00B06ADA"/>
    <w:rsid w:val="00B06BC4"/>
    <w:rsid w:val="00B06EBB"/>
    <w:rsid w:val="00B0772A"/>
    <w:rsid w:val="00B07E45"/>
    <w:rsid w:val="00B10301"/>
    <w:rsid w:val="00B10379"/>
    <w:rsid w:val="00B105F3"/>
    <w:rsid w:val="00B1086E"/>
    <w:rsid w:val="00B10DD7"/>
    <w:rsid w:val="00B11A9D"/>
    <w:rsid w:val="00B11C52"/>
    <w:rsid w:val="00B11C75"/>
    <w:rsid w:val="00B11CB1"/>
    <w:rsid w:val="00B11EA3"/>
    <w:rsid w:val="00B13908"/>
    <w:rsid w:val="00B13BA0"/>
    <w:rsid w:val="00B15D56"/>
    <w:rsid w:val="00B160F2"/>
    <w:rsid w:val="00B167A3"/>
    <w:rsid w:val="00B169D2"/>
    <w:rsid w:val="00B17723"/>
    <w:rsid w:val="00B21E81"/>
    <w:rsid w:val="00B22EC2"/>
    <w:rsid w:val="00B23398"/>
    <w:rsid w:val="00B23705"/>
    <w:rsid w:val="00B23BFD"/>
    <w:rsid w:val="00B23E68"/>
    <w:rsid w:val="00B241B4"/>
    <w:rsid w:val="00B247C9"/>
    <w:rsid w:val="00B248F2"/>
    <w:rsid w:val="00B24D12"/>
    <w:rsid w:val="00B24D43"/>
    <w:rsid w:val="00B25A63"/>
    <w:rsid w:val="00B25AAC"/>
    <w:rsid w:val="00B2654A"/>
    <w:rsid w:val="00B276D7"/>
    <w:rsid w:val="00B30075"/>
    <w:rsid w:val="00B3090B"/>
    <w:rsid w:val="00B309CB"/>
    <w:rsid w:val="00B309E6"/>
    <w:rsid w:val="00B3224E"/>
    <w:rsid w:val="00B3280C"/>
    <w:rsid w:val="00B329EF"/>
    <w:rsid w:val="00B32C33"/>
    <w:rsid w:val="00B33013"/>
    <w:rsid w:val="00B336A7"/>
    <w:rsid w:val="00B33D72"/>
    <w:rsid w:val="00B34763"/>
    <w:rsid w:val="00B348D4"/>
    <w:rsid w:val="00B34BCB"/>
    <w:rsid w:val="00B35483"/>
    <w:rsid w:val="00B35EE8"/>
    <w:rsid w:val="00B36D04"/>
    <w:rsid w:val="00B36F1F"/>
    <w:rsid w:val="00B40703"/>
    <w:rsid w:val="00B408F7"/>
    <w:rsid w:val="00B40E3F"/>
    <w:rsid w:val="00B411CD"/>
    <w:rsid w:val="00B41892"/>
    <w:rsid w:val="00B41A33"/>
    <w:rsid w:val="00B420CA"/>
    <w:rsid w:val="00B4239D"/>
    <w:rsid w:val="00B427F0"/>
    <w:rsid w:val="00B428A0"/>
    <w:rsid w:val="00B42B62"/>
    <w:rsid w:val="00B42BC4"/>
    <w:rsid w:val="00B42C9A"/>
    <w:rsid w:val="00B42DB1"/>
    <w:rsid w:val="00B43BAC"/>
    <w:rsid w:val="00B43F0E"/>
    <w:rsid w:val="00B44BA5"/>
    <w:rsid w:val="00B456E4"/>
    <w:rsid w:val="00B4594A"/>
    <w:rsid w:val="00B460D8"/>
    <w:rsid w:val="00B461B2"/>
    <w:rsid w:val="00B462F4"/>
    <w:rsid w:val="00B46371"/>
    <w:rsid w:val="00B470B5"/>
    <w:rsid w:val="00B47479"/>
    <w:rsid w:val="00B474B1"/>
    <w:rsid w:val="00B503E7"/>
    <w:rsid w:val="00B50AF8"/>
    <w:rsid w:val="00B515D7"/>
    <w:rsid w:val="00B5163F"/>
    <w:rsid w:val="00B52243"/>
    <w:rsid w:val="00B52490"/>
    <w:rsid w:val="00B528C3"/>
    <w:rsid w:val="00B52E11"/>
    <w:rsid w:val="00B532C2"/>
    <w:rsid w:val="00B535FD"/>
    <w:rsid w:val="00B540EC"/>
    <w:rsid w:val="00B5448C"/>
    <w:rsid w:val="00B5484E"/>
    <w:rsid w:val="00B5499D"/>
    <w:rsid w:val="00B54B92"/>
    <w:rsid w:val="00B54FE8"/>
    <w:rsid w:val="00B551AD"/>
    <w:rsid w:val="00B562E5"/>
    <w:rsid w:val="00B56C9B"/>
    <w:rsid w:val="00B56DA0"/>
    <w:rsid w:val="00B56DCC"/>
    <w:rsid w:val="00B56EDB"/>
    <w:rsid w:val="00B571C6"/>
    <w:rsid w:val="00B57771"/>
    <w:rsid w:val="00B60605"/>
    <w:rsid w:val="00B61CA2"/>
    <w:rsid w:val="00B61F05"/>
    <w:rsid w:val="00B6229C"/>
    <w:rsid w:val="00B62F80"/>
    <w:rsid w:val="00B633EA"/>
    <w:rsid w:val="00B636BE"/>
    <w:rsid w:val="00B63E13"/>
    <w:rsid w:val="00B63FD5"/>
    <w:rsid w:val="00B646CA"/>
    <w:rsid w:val="00B64AFA"/>
    <w:rsid w:val="00B66057"/>
    <w:rsid w:val="00B66AF4"/>
    <w:rsid w:val="00B66EE4"/>
    <w:rsid w:val="00B67832"/>
    <w:rsid w:val="00B67D61"/>
    <w:rsid w:val="00B700B5"/>
    <w:rsid w:val="00B70AEA"/>
    <w:rsid w:val="00B7171E"/>
    <w:rsid w:val="00B71DB9"/>
    <w:rsid w:val="00B72CB4"/>
    <w:rsid w:val="00B73366"/>
    <w:rsid w:val="00B76A3E"/>
    <w:rsid w:val="00B77603"/>
    <w:rsid w:val="00B777DE"/>
    <w:rsid w:val="00B77B9D"/>
    <w:rsid w:val="00B8023C"/>
    <w:rsid w:val="00B80B29"/>
    <w:rsid w:val="00B818EE"/>
    <w:rsid w:val="00B819AE"/>
    <w:rsid w:val="00B81CE3"/>
    <w:rsid w:val="00B8200D"/>
    <w:rsid w:val="00B8254B"/>
    <w:rsid w:val="00B82A5C"/>
    <w:rsid w:val="00B82ED9"/>
    <w:rsid w:val="00B836F3"/>
    <w:rsid w:val="00B83F7A"/>
    <w:rsid w:val="00B8433D"/>
    <w:rsid w:val="00B84C24"/>
    <w:rsid w:val="00B8518E"/>
    <w:rsid w:val="00B8521A"/>
    <w:rsid w:val="00B8598A"/>
    <w:rsid w:val="00B85D91"/>
    <w:rsid w:val="00B8710C"/>
    <w:rsid w:val="00B874A8"/>
    <w:rsid w:val="00B87AB1"/>
    <w:rsid w:val="00B90057"/>
    <w:rsid w:val="00B90278"/>
    <w:rsid w:val="00B90C39"/>
    <w:rsid w:val="00B90FD6"/>
    <w:rsid w:val="00B91AFA"/>
    <w:rsid w:val="00B92622"/>
    <w:rsid w:val="00B927ED"/>
    <w:rsid w:val="00B92A7D"/>
    <w:rsid w:val="00B92D95"/>
    <w:rsid w:val="00B935D2"/>
    <w:rsid w:val="00B9481C"/>
    <w:rsid w:val="00B94ADB"/>
    <w:rsid w:val="00B94E41"/>
    <w:rsid w:val="00B94F57"/>
    <w:rsid w:val="00B95863"/>
    <w:rsid w:val="00B95E88"/>
    <w:rsid w:val="00B967A2"/>
    <w:rsid w:val="00B97689"/>
    <w:rsid w:val="00BA0740"/>
    <w:rsid w:val="00BA0924"/>
    <w:rsid w:val="00BA12BE"/>
    <w:rsid w:val="00BA1547"/>
    <w:rsid w:val="00BA15B9"/>
    <w:rsid w:val="00BA1605"/>
    <w:rsid w:val="00BA20AC"/>
    <w:rsid w:val="00BA2805"/>
    <w:rsid w:val="00BA2F41"/>
    <w:rsid w:val="00BA31E7"/>
    <w:rsid w:val="00BA35F2"/>
    <w:rsid w:val="00BA36CE"/>
    <w:rsid w:val="00BA4510"/>
    <w:rsid w:val="00BA48E3"/>
    <w:rsid w:val="00BA51A0"/>
    <w:rsid w:val="00BA607F"/>
    <w:rsid w:val="00BA6B01"/>
    <w:rsid w:val="00BA6BE0"/>
    <w:rsid w:val="00BA7079"/>
    <w:rsid w:val="00BA77AC"/>
    <w:rsid w:val="00BB00BC"/>
    <w:rsid w:val="00BB051A"/>
    <w:rsid w:val="00BB0D7D"/>
    <w:rsid w:val="00BB1648"/>
    <w:rsid w:val="00BB19C0"/>
    <w:rsid w:val="00BB22B0"/>
    <w:rsid w:val="00BB308A"/>
    <w:rsid w:val="00BB33E4"/>
    <w:rsid w:val="00BB384C"/>
    <w:rsid w:val="00BB3C69"/>
    <w:rsid w:val="00BB44D8"/>
    <w:rsid w:val="00BB4569"/>
    <w:rsid w:val="00BB45A0"/>
    <w:rsid w:val="00BB45AD"/>
    <w:rsid w:val="00BB4BDC"/>
    <w:rsid w:val="00BB52FD"/>
    <w:rsid w:val="00BB547A"/>
    <w:rsid w:val="00BB5CCC"/>
    <w:rsid w:val="00BB61B8"/>
    <w:rsid w:val="00BB670B"/>
    <w:rsid w:val="00BB678A"/>
    <w:rsid w:val="00BB67C8"/>
    <w:rsid w:val="00BB6E46"/>
    <w:rsid w:val="00BB7305"/>
    <w:rsid w:val="00BC029F"/>
    <w:rsid w:val="00BC04C3"/>
    <w:rsid w:val="00BC0622"/>
    <w:rsid w:val="00BC0AB4"/>
    <w:rsid w:val="00BC1070"/>
    <w:rsid w:val="00BC3D4D"/>
    <w:rsid w:val="00BC47B7"/>
    <w:rsid w:val="00BC4B01"/>
    <w:rsid w:val="00BC571F"/>
    <w:rsid w:val="00BC581B"/>
    <w:rsid w:val="00BC5CE6"/>
    <w:rsid w:val="00BC6280"/>
    <w:rsid w:val="00BC669D"/>
    <w:rsid w:val="00BD0013"/>
    <w:rsid w:val="00BD0322"/>
    <w:rsid w:val="00BD089D"/>
    <w:rsid w:val="00BD0A6F"/>
    <w:rsid w:val="00BD1527"/>
    <w:rsid w:val="00BD1FDF"/>
    <w:rsid w:val="00BD2392"/>
    <w:rsid w:val="00BD2B69"/>
    <w:rsid w:val="00BD34F6"/>
    <w:rsid w:val="00BD3FEC"/>
    <w:rsid w:val="00BD4172"/>
    <w:rsid w:val="00BD4180"/>
    <w:rsid w:val="00BD446F"/>
    <w:rsid w:val="00BD4A5D"/>
    <w:rsid w:val="00BD5102"/>
    <w:rsid w:val="00BD5816"/>
    <w:rsid w:val="00BD5870"/>
    <w:rsid w:val="00BD6380"/>
    <w:rsid w:val="00BE022F"/>
    <w:rsid w:val="00BE10AA"/>
    <w:rsid w:val="00BE1583"/>
    <w:rsid w:val="00BE2238"/>
    <w:rsid w:val="00BE2EB4"/>
    <w:rsid w:val="00BE3033"/>
    <w:rsid w:val="00BE31DD"/>
    <w:rsid w:val="00BE3E76"/>
    <w:rsid w:val="00BE404B"/>
    <w:rsid w:val="00BE429C"/>
    <w:rsid w:val="00BE442F"/>
    <w:rsid w:val="00BE445F"/>
    <w:rsid w:val="00BE4701"/>
    <w:rsid w:val="00BE55C4"/>
    <w:rsid w:val="00BE5D7C"/>
    <w:rsid w:val="00BE60A8"/>
    <w:rsid w:val="00BE6395"/>
    <w:rsid w:val="00BE6782"/>
    <w:rsid w:val="00BE6B5C"/>
    <w:rsid w:val="00BE74FD"/>
    <w:rsid w:val="00BF01BD"/>
    <w:rsid w:val="00BF029C"/>
    <w:rsid w:val="00BF0AD8"/>
    <w:rsid w:val="00BF1077"/>
    <w:rsid w:val="00BF10A6"/>
    <w:rsid w:val="00BF13E4"/>
    <w:rsid w:val="00BF1519"/>
    <w:rsid w:val="00BF171A"/>
    <w:rsid w:val="00BF1A0E"/>
    <w:rsid w:val="00BF1A15"/>
    <w:rsid w:val="00BF1A7A"/>
    <w:rsid w:val="00BF1F68"/>
    <w:rsid w:val="00BF22E9"/>
    <w:rsid w:val="00BF267D"/>
    <w:rsid w:val="00BF2DA8"/>
    <w:rsid w:val="00BF3247"/>
    <w:rsid w:val="00BF4081"/>
    <w:rsid w:val="00BF479E"/>
    <w:rsid w:val="00BF4C8F"/>
    <w:rsid w:val="00BF53E9"/>
    <w:rsid w:val="00BF53F7"/>
    <w:rsid w:val="00BF588C"/>
    <w:rsid w:val="00BF662F"/>
    <w:rsid w:val="00BF69AB"/>
    <w:rsid w:val="00BF6F79"/>
    <w:rsid w:val="00BF7436"/>
    <w:rsid w:val="00C0010E"/>
    <w:rsid w:val="00C01C89"/>
    <w:rsid w:val="00C029A6"/>
    <w:rsid w:val="00C02A7E"/>
    <w:rsid w:val="00C02B64"/>
    <w:rsid w:val="00C02F5D"/>
    <w:rsid w:val="00C036EF"/>
    <w:rsid w:val="00C03C45"/>
    <w:rsid w:val="00C03CD8"/>
    <w:rsid w:val="00C04EB0"/>
    <w:rsid w:val="00C04F23"/>
    <w:rsid w:val="00C056A3"/>
    <w:rsid w:val="00C056B8"/>
    <w:rsid w:val="00C057A5"/>
    <w:rsid w:val="00C0768E"/>
    <w:rsid w:val="00C0786A"/>
    <w:rsid w:val="00C07923"/>
    <w:rsid w:val="00C11041"/>
    <w:rsid w:val="00C11ED3"/>
    <w:rsid w:val="00C123FB"/>
    <w:rsid w:val="00C1275E"/>
    <w:rsid w:val="00C12D25"/>
    <w:rsid w:val="00C12E57"/>
    <w:rsid w:val="00C132EF"/>
    <w:rsid w:val="00C15042"/>
    <w:rsid w:val="00C151D3"/>
    <w:rsid w:val="00C15218"/>
    <w:rsid w:val="00C16267"/>
    <w:rsid w:val="00C163F6"/>
    <w:rsid w:val="00C16B94"/>
    <w:rsid w:val="00C16C0C"/>
    <w:rsid w:val="00C17E68"/>
    <w:rsid w:val="00C2041C"/>
    <w:rsid w:val="00C20FDE"/>
    <w:rsid w:val="00C210B2"/>
    <w:rsid w:val="00C214A8"/>
    <w:rsid w:val="00C216A6"/>
    <w:rsid w:val="00C22250"/>
    <w:rsid w:val="00C224B3"/>
    <w:rsid w:val="00C22577"/>
    <w:rsid w:val="00C238A9"/>
    <w:rsid w:val="00C2427A"/>
    <w:rsid w:val="00C25029"/>
    <w:rsid w:val="00C253A8"/>
    <w:rsid w:val="00C255D3"/>
    <w:rsid w:val="00C25B10"/>
    <w:rsid w:val="00C279BC"/>
    <w:rsid w:val="00C300C7"/>
    <w:rsid w:val="00C310FD"/>
    <w:rsid w:val="00C312A2"/>
    <w:rsid w:val="00C31A15"/>
    <w:rsid w:val="00C32EDC"/>
    <w:rsid w:val="00C33ACD"/>
    <w:rsid w:val="00C34207"/>
    <w:rsid w:val="00C34350"/>
    <w:rsid w:val="00C347B0"/>
    <w:rsid w:val="00C34D76"/>
    <w:rsid w:val="00C35760"/>
    <w:rsid w:val="00C357FE"/>
    <w:rsid w:val="00C35A72"/>
    <w:rsid w:val="00C36242"/>
    <w:rsid w:val="00C368AF"/>
    <w:rsid w:val="00C3692A"/>
    <w:rsid w:val="00C37020"/>
    <w:rsid w:val="00C3776F"/>
    <w:rsid w:val="00C37D0A"/>
    <w:rsid w:val="00C405B6"/>
    <w:rsid w:val="00C40CA7"/>
    <w:rsid w:val="00C40DA7"/>
    <w:rsid w:val="00C40FEA"/>
    <w:rsid w:val="00C4102B"/>
    <w:rsid w:val="00C412EC"/>
    <w:rsid w:val="00C428D1"/>
    <w:rsid w:val="00C430C1"/>
    <w:rsid w:val="00C43959"/>
    <w:rsid w:val="00C4441F"/>
    <w:rsid w:val="00C44534"/>
    <w:rsid w:val="00C45D4D"/>
    <w:rsid w:val="00C464F8"/>
    <w:rsid w:val="00C4697E"/>
    <w:rsid w:val="00C46B5C"/>
    <w:rsid w:val="00C47478"/>
    <w:rsid w:val="00C4792A"/>
    <w:rsid w:val="00C50E3A"/>
    <w:rsid w:val="00C51349"/>
    <w:rsid w:val="00C514FC"/>
    <w:rsid w:val="00C51845"/>
    <w:rsid w:val="00C52819"/>
    <w:rsid w:val="00C52CC0"/>
    <w:rsid w:val="00C5337C"/>
    <w:rsid w:val="00C545E9"/>
    <w:rsid w:val="00C54701"/>
    <w:rsid w:val="00C54CC1"/>
    <w:rsid w:val="00C5564A"/>
    <w:rsid w:val="00C55CAB"/>
    <w:rsid w:val="00C564BE"/>
    <w:rsid w:val="00C56905"/>
    <w:rsid w:val="00C56BCC"/>
    <w:rsid w:val="00C570EA"/>
    <w:rsid w:val="00C571C1"/>
    <w:rsid w:val="00C5766A"/>
    <w:rsid w:val="00C60897"/>
    <w:rsid w:val="00C60993"/>
    <w:rsid w:val="00C60D31"/>
    <w:rsid w:val="00C61042"/>
    <w:rsid w:val="00C61355"/>
    <w:rsid w:val="00C614E4"/>
    <w:rsid w:val="00C621FB"/>
    <w:rsid w:val="00C629CC"/>
    <w:rsid w:val="00C6311B"/>
    <w:rsid w:val="00C63C34"/>
    <w:rsid w:val="00C6429F"/>
    <w:rsid w:val="00C643E8"/>
    <w:rsid w:val="00C64A9B"/>
    <w:rsid w:val="00C64EFF"/>
    <w:rsid w:val="00C6545E"/>
    <w:rsid w:val="00C65BD3"/>
    <w:rsid w:val="00C66684"/>
    <w:rsid w:val="00C703C3"/>
    <w:rsid w:val="00C70607"/>
    <w:rsid w:val="00C70A39"/>
    <w:rsid w:val="00C70F68"/>
    <w:rsid w:val="00C720B1"/>
    <w:rsid w:val="00C7229B"/>
    <w:rsid w:val="00C73981"/>
    <w:rsid w:val="00C74E6B"/>
    <w:rsid w:val="00C751A6"/>
    <w:rsid w:val="00C756ED"/>
    <w:rsid w:val="00C75AA8"/>
    <w:rsid w:val="00C7643E"/>
    <w:rsid w:val="00C765C9"/>
    <w:rsid w:val="00C7695D"/>
    <w:rsid w:val="00C770CD"/>
    <w:rsid w:val="00C77E96"/>
    <w:rsid w:val="00C806D4"/>
    <w:rsid w:val="00C80B32"/>
    <w:rsid w:val="00C80DED"/>
    <w:rsid w:val="00C8221D"/>
    <w:rsid w:val="00C8281F"/>
    <w:rsid w:val="00C82878"/>
    <w:rsid w:val="00C84075"/>
    <w:rsid w:val="00C843AB"/>
    <w:rsid w:val="00C845BC"/>
    <w:rsid w:val="00C849B0"/>
    <w:rsid w:val="00C84CB0"/>
    <w:rsid w:val="00C8528B"/>
    <w:rsid w:val="00C8558A"/>
    <w:rsid w:val="00C85B84"/>
    <w:rsid w:val="00C860E9"/>
    <w:rsid w:val="00C86262"/>
    <w:rsid w:val="00C869EA"/>
    <w:rsid w:val="00C86CBC"/>
    <w:rsid w:val="00C86CCB"/>
    <w:rsid w:val="00C86E8F"/>
    <w:rsid w:val="00C87002"/>
    <w:rsid w:val="00C90A09"/>
    <w:rsid w:val="00C90DE4"/>
    <w:rsid w:val="00C911FB"/>
    <w:rsid w:val="00C914AE"/>
    <w:rsid w:val="00C916E9"/>
    <w:rsid w:val="00C91C49"/>
    <w:rsid w:val="00C91C4F"/>
    <w:rsid w:val="00C91D84"/>
    <w:rsid w:val="00C91DA8"/>
    <w:rsid w:val="00C92448"/>
    <w:rsid w:val="00C935E9"/>
    <w:rsid w:val="00C9391C"/>
    <w:rsid w:val="00C94307"/>
    <w:rsid w:val="00C95045"/>
    <w:rsid w:val="00C95FE2"/>
    <w:rsid w:val="00C9601B"/>
    <w:rsid w:val="00C96E22"/>
    <w:rsid w:val="00CA0046"/>
    <w:rsid w:val="00CA21AC"/>
    <w:rsid w:val="00CA3BD4"/>
    <w:rsid w:val="00CA40E8"/>
    <w:rsid w:val="00CA4312"/>
    <w:rsid w:val="00CA4572"/>
    <w:rsid w:val="00CA47B9"/>
    <w:rsid w:val="00CA4BAE"/>
    <w:rsid w:val="00CA53B0"/>
    <w:rsid w:val="00CA583F"/>
    <w:rsid w:val="00CA6B22"/>
    <w:rsid w:val="00CA6D43"/>
    <w:rsid w:val="00CA6DE8"/>
    <w:rsid w:val="00CA6F8D"/>
    <w:rsid w:val="00CA70D8"/>
    <w:rsid w:val="00CA738A"/>
    <w:rsid w:val="00CA7829"/>
    <w:rsid w:val="00CA7A37"/>
    <w:rsid w:val="00CA7C1A"/>
    <w:rsid w:val="00CB09BB"/>
    <w:rsid w:val="00CB0BFF"/>
    <w:rsid w:val="00CB0DD3"/>
    <w:rsid w:val="00CB1205"/>
    <w:rsid w:val="00CB123C"/>
    <w:rsid w:val="00CB209C"/>
    <w:rsid w:val="00CB29B1"/>
    <w:rsid w:val="00CB2E31"/>
    <w:rsid w:val="00CB38CA"/>
    <w:rsid w:val="00CB4024"/>
    <w:rsid w:val="00CB43D2"/>
    <w:rsid w:val="00CB4508"/>
    <w:rsid w:val="00CB45B6"/>
    <w:rsid w:val="00CB461D"/>
    <w:rsid w:val="00CB55D1"/>
    <w:rsid w:val="00CB60BA"/>
    <w:rsid w:val="00CC0058"/>
    <w:rsid w:val="00CC1CD1"/>
    <w:rsid w:val="00CC1D07"/>
    <w:rsid w:val="00CC1D99"/>
    <w:rsid w:val="00CC29D1"/>
    <w:rsid w:val="00CC2F09"/>
    <w:rsid w:val="00CC3BA0"/>
    <w:rsid w:val="00CC3E04"/>
    <w:rsid w:val="00CC3E1C"/>
    <w:rsid w:val="00CC4DE3"/>
    <w:rsid w:val="00CC5924"/>
    <w:rsid w:val="00CC5AF6"/>
    <w:rsid w:val="00CC5D58"/>
    <w:rsid w:val="00CC66DB"/>
    <w:rsid w:val="00CC66FD"/>
    <w:rsid w:val="00CC6BC5"/>
    <w:rsid w:val="00CC725E"/>
    <w:rsid w:val="00CC77E6"/>
    <w:rsid w:val="00CC7C44"/>
    <w:rsid w:val="00CD0556"/>
    <w:rsid w:val="00CD061E"/>
    <w:rsid w:val="00CD068C"/>
    <w:rsid w:val="00CD10D2"/>
    <w:rsid w:val="00CD1FA7"/>
    <w:rsid w:val="00CD21EB"/>
    <w:rsid w:val="00CD3A2A"/>
    <w:rsid w:val="00CD3DF4"/>
    <w:rsid w:val="00CD3F4F"/>
    <w:rsid w:val="00CD458A"/>
    <w:rsid w:val="00CD5508"/>
    <w:rsid w:val="00CD55B7"/>
    <w:rsid w:val="00CD55B9"/>
    <w:rsid w:val="00CD6459"/>
    <w:rsid w:val="00CD6A2C"/>
    <w:rsid w:val="00CE0B17"/>
    <w:rsid w:val="00CE1196"/>
    <w:rsid w:val="00CE1418"/>
    <w:rsid w:val="00CE1931"/>
    <w:rsid w:val="00CE1DC3"/>
    <w:rsid w:val="00CE36BE"/>
    <w:rsid w:val="00CE38B7"/>
    <w:rsid w:val="00CE4F4B"/>
    <w:rsid w:val="00CE5099"/>
    <w:rsid w:val="00CE5974"/>
    <w:rsid w:val="00CE604B"/>
    <w:rsid w:val="00CE64FE"/>
    <w:rsid w:val="00CE6618"/>
    <w:rsid w:val="00CF07A5"/>
    <w:rsid w:val="00CF0A67"/>
    <w:rsid w:val="00CF0DA5"/>
    <w:rsid w:val="00CF1101"/>
    <w:rsid w:val="00CF2256"/>
    <w:rsid w:val="00CF2F07"/>
    <w:rsid w:val="00CF5FBF"/>
    <w:rsid w:val="00D00242"/>
    <w:rsid w:val="00D00732"/>
    <w:rsid w:val="00D00B49"/>
    <w:rsid w:val="00D00E8B"/>
    <w:rsid w:val="00D01B44"/>
    <w:rsid w:val="00D03C8D"/>
    <w:rsid w:val="00D043D8"/>
    <w:rsid w:val="00D04692"/>
    <w:rsid w:val="00D04725"/>
    <w:rsid w:val="00D04E20"/>
    <w:rsid w:val="00D068FA"/>
    <w:rsid w:val="00D06B24"/>
    <w:rsid w:val="00D0753D"/>
    <w:rsid w:val="00D07C2B"/>
    <w:rsid w:val="00D101DA"/>
    <w:rsid w:val="00D1023E"/>
    <w:rsid w:val="00D1176A"/>
    <w:rsid w:val="00D12241"/>
    <w:rsid w:val="00D125A2"/>
    <w:rsid w:val="00D12916"/>
    <w:rsid w:val="00D13923"/>
    <w:rsid w:val="00D13C93"/>
    <w:rsid w:val="00D13DB0"/>
    <w:rsid w:val="00D146DF"/>
    <w:rsid w:val="00D14C15"/>
    <w:rsid w:val="00D15762"/>
    <w:rsid w:val="00D15D24"/>
    <w:rsid w:val="00D16165"/>
    <w:rsid w:val="00D161CE"/>
    <w:rsid w:val="00D163B7"/>
    <w:rsid w:val="00D17582"/>
    <w:rsid w:val="00D17726"/>
    <w:rsid w:val="00D17FA4"/>
    <w:rsid w:val="00D20990"/>
    <w:rsid w:val="00D2102E"/>
    <w:rsid w:val="00D21079"/>
    <w:rsid w:val="00D21126"/>
    <w:rsid w:val="00D212C4"/>
    <w:rsid w:val="00D21317"/>
    <w:rsid w:val="00D223BD"/>
    <w:rsid w:val="00D23498"/>
    <w:rsid w:val="00D237EF"/>
    <w:rsid w:val="00D23C1B"/>
    <w:rsid w:val="00D23C21"/>
    <w:rsid w:val="00D23ECC"/>
    <w:rsid w:val="00D24395"/>
    <w:rsid w:val="00D24545"/>
    <w:rsid w:val="00D24DF3"/>
    <w:rsid w:val="00D260CC"/>
    <w:rsid w:val="00D262D0"/>
    <w:rsid w:val="00D2715D"/>
    <w:rsid w:val="00D27A29"/>
    <w:rsid w:val="00D27D5C"/>
    <w:rsid w:val="00D30658"/>
    <w:rsid w:val="00D30803"/>
    <w:rsid w:val="00D31238"/>
    <w:rsid w:val="00D315C8"/>
    <w:rsid w:val="00D31A52"/>
    <w:rsid w:val="00D31C29"/>
    <w:rsid w:val="00D31E76"/>
    <w:rsid w:val="00D32BA3"/>
    <w:rsid w:val="00D32BFD"/>
    <w:rsid w:val="00D337E4"/>
    <w:rsid w:val="00D34090"/>
    <w:rsid w:val="00D34C4E"/>
    <w:rsid w:val="00D3501B"/>
    <w:rsid w:val="00D355D2"/>
    <w:rsid w:val="00D35CC8"/>
    <w:rsid w:val="00D36FBE"/>
    <w:rsid w:val="00D3737E"/>
    <w:rsid w:val="00D374B2"/>
    <w:rsid w:val="00D37EB3"/>
    <w:rsid w:val="00D404D4"/>
    <w:rsid w:val="00D40EC7"/>
    <w:rsid w:val="00D40FBE"/>
    <w:rsid w:val="00D41713"/>
    <w:rsid w:val="00D43820"/>
    <w:rsid w:val="00D4441E"/>
    <w:rsid w:val="00D44726"/>
    <w:rsid w:val="00D44DD1"/>
    <w:rsid w:val="00D44FA9"/>
    <w:rsid w:val="00D45459"/>
    <w:rsid w:val="00D45763"/>
    <w:rsid w:val="00D476BB"/>
    <w:rsid w:val="00D509C3"/>
    <w:rsid w:val="00D517BC"/>
    <w:rsid w:val="00D519F5"/>
    <w:rsid w:val="00D52203"/>
    <w:rsid w:val="00D5254D"/>
    <w:rsid w:val="00D5269E"/>
    <w:rsid w:val="00D533DD"/>
    <w:rsid w:val="00D53C0A"/>
    <w:rsid w:val="00D54346"/>
    <w:rsid w:val="00D55022"/>
    <w:rsid w:val="00D5567C"/>
    <w:rsid w:val="00D558F1"/>
    <w:rsid w:val="00D57544"/>
    <w:rsid w:val="00D575B3"/>
    <w:rsid w:val="00D601F8"/>
    <w:rsid w:val="00D604F6"/>
    <w:rsid w:val="00D606FC"/>
    <w:rsid w:val="00D60EE1"/>
    <w:rsid w:val="00D610A9"/>
    <w:rsid w:val="00D61A6A"/>
    <w:rsid w:val="00D6229E"/>
    <w:rsid w:val="00D63EAE"/>
    <w:rsid w:val="00D64A54"/>
    <w:rsid w:val="00D6561C"/>
    <w:rsid w:val="00D65F8B"/>
    <w:rsid w:val="00D66A87"/>
    <w:rsid w:val="00D674B9"/>
    <w:rsid w:val="00D6773D"/>
    <w:rsid w:val="00D6773E"/>
    <w:rsid w:val="00D7098C"/>
    <w:rsid w:val="00D716A7"/>
    <w:rsid w:val="00D72423"/>
    <w:rsid w:val="00D7249D"/>
    <w:rsid w:val="00D726EB"/>
    <w:rsid w:val="00D72D50"/>
    <w:rsid w:val="00D7457E"/>
    <w:rsid w:val="00D7480C"/>
    <w:rsid w:val="00D749E3"/>
    <w:rsid w:val="00D7522A"/>
    <w:rsid w:val="00D754C7"/>
    <w:rsid w:val="00D75D40"/>
    <w:rsid w:val="00D76ABE"/>
    <w:rsid w:val="00D76B93"/>
    <w:rsid w:val="00D76C02"/>
    <w:rsid w:val="00D76D40"/>
    <w:rsid w:val="00D76EA8"/>
    <w:rsid w:val="00D7723E"/>
    <w:rsid w:val="00D77636"/>
    <w:rsid w:val="00D778A2"/>
    <w:rsid w:val="00D77CE7"/>
    <w:rsid w:val="00D77D6F"/>
    <w:rsid w:val="00D77F20"/>
    <w:rsid w:val="00D8046B"/>
    <w:rsid w:val="00D80DC5"/>
    <w:rsid w:val="00D814D9"/>
    <w:rsid w:val="00D824B7"/>
    <w:rsid w:val="00D82889"/>
    <w:rsid w:val="00D82B1C"/>
    <w:rsid w:val="00D8340D"/>
    <w:rsid w:val="00D85008"/>
    <w:rsid w:val="00D8546D"/>
    <w:rsid w:val="00D855A8"/>
    <w:rsid w:val="00D85818"/>
    <w:rsid w:val="00D86217"/>
    <w:rsid w:val="00D86368"/>
    <w:rsid w:val="00D86AF5"/>
    <w:rsid w:val="00D87426"/>
    <w:rsid w:val="00D90940"/>
    <w:rsid w:val="00D90BE2"/>
    <w:rsid w:val="00D910E7"/>
    <w:rsid w:val="00D917E0"/>
    <w:rsid w:val="00D919D4"/>
    <w:rsid w:val="00D91F85"/>
    <w:rsid w:val="00D9213F"/>
    <w:rsid w:val="00D92711"/>
    <w:rsid w:val="00D927F9"/>
    <w:rsid w:val="00D93183"/>
    <w:rsid w:val="00D932DB"/>
    <w:rsid w:val="00D9391C"/>
    <w:rsid w:val="00D943F8"/>
    <w:rsid w:val="00D96405"/>
    <w:rsid w:val="00D9654B"/>
    <w:rsid w:val="00D965B2"/>
    <w:rsid w:val="00DA06A9"/>
    <w:rsid w:val="00DA15F6"/>
    <w:rsid w:val="00DA21F7"/>
    <w:rsid w:val="00DA392E"/>
    <w:rsid w:val="00DA3EC6"/>
    <w:rsid w:val="00DA4C68"/>
    <w:rsid w:val="00DA5470"/>
    <w:rsid w:val="00DA579E"/>
    <w:rsid w:val="00DA5CF3"/>
    <w:rsid w:val="00DA6675"/>
    <w:rsid w:val="00DA6690"/>
    <w:rsid w:val="00DA71A3"/>
    <w:rsid w:val="00DA7308"/>
    <w:rsid w:val="00DA7648"/>
    <w:rsid w:val="00DA768F"/>
    <w:rsid w:val="00DA7860"/>
    <w:rsid w:val="00DA7A92"/>
    <w:rsid w:val="00DA7D68"/>
    <w:rsid w:val="00DA7E59"/>
    <w:rsid w:val="00DA7FE9"/>
    <w:rsid w:val="00DB02AE"/>
    <w:rsid w:val="00DB02F5"/>
    <w:rsid w:val="00DB0374"/>
    <w:rsid w:val="00DB0498"/>
    <w:rsid w:val="00DB05A3"/>
    <w:rsid w:val="00DB05D4"/>
    <w:rsid w:val="00DB2332"/>
    <w:rsid w:val="00DB3E73"/>
    <w:rsid w:val="00DB4A0A"/>
    <w:rsid w:val="00DB57B5"/>
    <w:rsid w:val="00DB59FF"/>
    <w:rsid w:val="00DB5E61"/>
    <w:rsid w:val="00DB60AA"/>
    <w:rsid w:val="00DC0440"/>
    <w:rsid w:val="00DC09D3"/>
    <w:rsid w:val="00DC0FBB"/>
    <w:rsid w:val="00DC1354"/>
    <w:rsid w:val="00DC1393"/>
    <w:rsid w:val="00DC2171"/>
    <w:rsid w:val="00DC25D6"/>
    <w:rsid w:val="00DC3BA8"/>
    <w:rsid w:val="00DC3FB5"/>
    <w:rsid w:val="00DC40EF"/>
    <w:rsid w:val="00DC45B0"/>
    <w:rsid w:val="00DC45F5"/>
    <w:rsid w:val="00DC4CA2"/>
    <w:rsid w:val="00DC580B"/>
    <w:rsid w:val="00DC6451"/>
    <w:rsid w:val="00DC68F0"/>
    <w:rsid w:val="00DC7E77"/>
    <w:rsid w:val="00DD30F2"/>
    <w:rsid w:val="00DD3CCE"/>
    <w:rsid w:val="00DD3DD9"/>
    <w:rsid w:val="00DD4625"/>
    <w:rsid w:val="00DD4916"/>
    <w:rsid w:val="00DD4BF6"/>
    <w:rsid w:val="00DD58A3"/>
    <w:rsid w:val="00DD6532"/>
    <w:rsid w:val="00DD6968"/>
    <w:rsid w:val="00DE0124"/>
    <w:rsid w:val="00DE0FAF"/>
    <w:rsid w:val="00DE1543"/>
    <w:rsid w:val="00DE18BB"/>
    <w:rsid w:val="00DE22CF"/>
    <w:rsid w:val="00DE2C06"/>
    <w:rsid w:val="00DE3BE6"/>
    <w:rsid w:val="00DE3ED2"/>
    <w:rsid w:val="00DE47B5"/>
    <w:rsid w:val="00DE4D31"/>
    <w:rsid w:val="00DE5B9C"/>
    <w:rsid w:val="00DE5E62"/>
    <w:rsid w:val="00DE6269"/>
    <w:rsid w:val="00DE6405"/>
    <w:rsid w:val="00DE6764"/>
    <w:rsid w:val="00DE67D1"/>
    <w:rsid w:val="00DE6FF1"/>
    <w:rsid w:val="00DE7090"/>
    <w:rsid w:val="00DE7259"/>
    <w:rsid w:val="00DE7BFF"/>
    <w:rsid w:val="00DF05CA"/>
    <w:rsid w:val="00DF0A62"/>
    <w:rsid w:val="00DF0F84"/>
    <w:rsid w:val="00DF13C2"/>
    <w:rsid w:val="00DF1CB6"/>
    <w:rsid w:val="00DF1E83"/>
    <w:rsid w:val="00DF2A36"/>
    <w:rsid w:val="00DF2BBF"/>
    <w:rsid w:val="00DF2DC4"/>
    <w:rsid w:val="00DF332F"/>
    <w:rsid w:val="00DF3B8B"/>
    <w:rsid w:val="00DF4217"/>
    <w:rsid w:val="00DF42DF"/>
    <w:rsid w:val="00DF5DF1"/>
    <w:rsid w:val="00DF5F9D"/>
    <w:rsid w:val="00DF723D"/>
    <w:rsid w:val="00DF7C69"/>
    <w:rsid w:val="00DF7F1C"/>
    <w:rsid w:val="00E0332A"/>
    <w:rsid w:val="00E044C8"/>
    <w:rsid w:val="00E04640"/>
    <w:rsid w:val="00E04A78"/>
    <w:rsid w:val="00E04B83"/>
    <w:rsid w:val="00E04BE6"/>
    <w:rsid w:val="00E051C9"/>
    <w:rsid w:val="00E059A6"/>
    <w:rsid w:val="00E062DD"/>
    <w:rsid w:val="00E06709"/>
    <w:rsid w:val="00E06FB0"/>
    <w:rsid w:val="00E1077D"/>
    <w:rsid w:val="00E10907"/>
    <w:rsid w:val="00E11F26"/>
    <w:rsid w:val="00E12D3D"/>
    <w:rsid w:val="00E12FCE"/>
    <w:rsid w:val="00E132C3"/>
    <w:rsid w:val="00E13C15"/>
    <w:rsid w:val="00E140D4"/>
    <w:rsid w:val="00E14A3E"/>
    <w:rsid w:val="00E14F73"/>
    <w:rsid w:val="00E14FC9"/>
    <w:rsid w:val="00E15654"/>
    <w:rsid w:val="00E158A8"/>
    <w:rsid w:val="00E16739"/>
    <w:rsid w:val="00E16877"/>
    <w:rsid w:val="00E2068F"/>
    <w:rsid w:val="00E20829"/>
    <w:rsid w:val="00E20A7A"/>
    <w:rsid w:val="00E20B18"/>
    <w:rsid w:val="00E215EB"/>
    <w:rsid w:val="00E222C2"/>
    <w:rsid w:val="00E22449"/>
    <w:rsid w:val="00E2309A"/>
    <w:rsid w:val="00E23841"/>
    <w:rsid w:val="00E23CE4"/>
    <w:rsid w:val="00E240A7"/>
    <w:rsid w:val="00E244EE"/>
    <w:rsid w:val="00E24DCE"/>
    <w:rsid w:val="00E26AC6"/>
    <w:rsid w:val="00E26EE4"/>
    <w:rsid w:val="00E27D39"/>
    <w:rsid w:val="00E30089"/>
    <w:rsid w:val="00E3031C"/>
    <w:rsid w:val="00E3099D"/>
    <w:rsid w:val="00E30BDB"/>
    <w:rsid w:val="00E3153C"/>
    <w:rsid w:val="00E3179E"/>
    <w:rsid w:val="00E318A9"/>
    <w:rsid w:val="00E31A1E"/>
    <w:rsid w:val="00E32957"/>
    <w:rsid w:val="00E33004"/>
    <w:rsid w:val="00E33303"/>
    <w:rsid w:val="00E336C2"/>
    <w:rsid w:val="00E3394E"/>
    <w:rsid w:val="00E34010"/>
    <w:rsid w:val="00E34507"/>
    <w:rsid w:val="00E34CAF"/>
    <w:rsid w:val="00E35085"/>
    <w:rsid w:val="00E358E0"/>
    <w:rsid w:val="00E35EE3"/>
    <w:rsid w:val="00E36416"/>
    <w:rsid w:val="00E3708D"/>
    <w:rsid w:val="00E40DF5"/>
    <w:rsid w:val="00E41DA1"/>
    <w:rsid w:val="00E42835"/>
    <w:rsid w:val="00E43269"/>
    <w:rsid w:val="00E433EB"/>
    <w:rsid w:val="00E4456F"/>
    <w:rsid w:val="00E452FB"/>
    <w:rsid w:val="00E456B3"/>
    <w:rsid w:val="00E45905"/>
    <w:rsid w:val="00E45E09"/>
    <w:rsid w:val="00E46100"/>
    <w:rsid w:val="00E465D0"/>
    <w:rsid w:val="00E471BE"/>
    <w:rsid w:val="00E502C9"/>
    <w:rsid w:val="00E5110A"/>
    <w:rsid w:val="00E51234"/>
    <w:rsid w:val="00E51305"/>
    <w:rsid w:val="00E515E7"/>
    <w:rsid w:val="00E52390"/>
    <w:rsid w:val="00E5273E"/>
    <w:rsid w:val="00E5362D"/>
    <w:rsid w:val="00E53E15"/>
    <w:rsid w:val="00E5523A"/>
    <w:rsid w:val="00E561D8"/>
    <w:rsid w:val="00E563AA"/>
    <w:rsid w:val="00E56F0A"/>
    <w:rsid w:val="00E56FEC"/>
    <w:rsid w:val="00E61F76"/>
    <w:rsid w:val="00E631A3"/>
    <w:rsid w:val="00E63FEC"/>
    <w:rsid w:val="00E642F6"/>
    <w:rsid w:val="00E643E7"/>
    <w:rsid w:val="00E64EAD"/>
    <w:rsid w:val="00E6533B"/>
    <w:rsid w:val="00E657C2"/>
    <w:rsid w:val="00E65A64"/>
    <w:rsid w:val="00E65B88"/>
    <w:rsid w:val="00E675FB"/>
    <w:rsid w:val="00E7119B"/>
    <w:rsid w:val="00E71257"/>
    <w:rsid w:val="00E71601"/>
    <w:rsid w:val="00E71BBA"/>
    <w:rsid w:val="00E71CD3"/>
    <w:rsid w:val="00E71D91"/>
    <w:rsid w:val="00E7281A"/>
    <w:rsid w:val="00E72CA1"/>
    <w:rsid w:val="00E73572"/>
    <w:rsid w:val="00E74282"/>
    <w:rsid w:val="00E749C0"/>
    <w:rsid w:val="00E755FF"/>
    <w:rsid w:val="00E75F6E"/>
    <w:rsid w:val="00E766CD"/>
    <w:rsid w:val="00E769C9"/>
    <w:rsid w:val="00E76CBE"/>
    <w:rsid w:val="00E771F7"/>
    <w:rsid w:val="00E772ED"/>
    <w:rsid w:val="00E774A5"/>
    <w:rsid w:val="00E77677"/>
    <w:rsid w:val="00E80058"/>
    <w:rsid w:val="00E80CAE"/>
    <w:rsid w:val="00E81259"/>
    <w:rsid w:val="00E816E5"/>
    <w:rsid w:val="00E81FAC"/>
    <w:rsid w:val="00E8280E"/>
    <w:rsid w:val="00E82E52"/>
    <w:rsid w:val="00E83384"/>
    <w:rsid w:val="00E836E0"/>
    <w:rsid w:val="00E83B8B"/>
    <w:rsid w:val="00E844D7"/>
    <w:rsid w:val="00E847E1"/>
    <w:rsid w:val="00E848EA"/>
    <w:rsid w:val="00E84D58"/>
    <w:rsid w:val="00E85237"/>
    <w:rsid w:val="00E85D20"/>
    <w:rsid w:val="00E8615B"/>
    <w:rsid w:val="00E8718F"/>
    <w:rsid w:val="00E875C4"/>
    <w:rsid w:val="00E90646"/>
    <w:rsid w:val="00E916E9"/>
    <w:rsid w:val="00E92667"/>
    <w:rsid w:val="00E92E5D"/>
    <w:rsid w:val="00E93808"/>
    <w:rsid w:val="00E93E3E"/>
    <w:rsid w:val="00E9453F"/>
    <w:rsid w:val="00E95704"/>
    <w:rsid w:val="00E95762"/>
    <w:rsid w:val="00E95843"/>
    <w:rsid w:val="00E96215"/>
    <w:rsid w:val="00E963D0"/>
    <w:rsid w:val="00E972C4"/>
    <w:rsid w:val="00E9731B"/>
    <w:rsid w:val="00E974DE"/>
    <w:rsid w:val="00EA066A"/>
    <w:rsid w:val="00EA0979"/>
    <w:rsid w:val="00EA0D5D"/>
    <w:rsid w:val="00EA0F47"/>
    <w:rsid w:val="00EA23DB"/>
    <w:rsid w:val="00EA33EE"/>
    <w:rsid w:val="00EA3B5E"/>
    <w:rsid w:val="00EA42F5"/>
    <w:rsid w:val="00EA43DF"/>
    <w:rsid w:val="00EA4C94"/>
    <w:rsid w:val="00EA53FB"/>
    <w:rsid w:val="00EA53FD"/>
    <w:rsid w:val="00EA5A14"/>
    <w:rsid w:val="00EA5C49"/>
    <w:rsid w:val="00EA6010"/>
    <w:rsid w:val="00EA6469"/>
    <w:rsid w:val="00EA6D18"/>
    <w:rsid w:val="00EA6EED"/>
    <w:rsid w:val="00EA72F5"/>
    <w:rsid w:val="00EA73AF"/>
    <w:rsid w:val="00EB00C3"/>
    <w:rsid w:val="00EB0214"/>
    <w:rsid w:val="00EB022D"/>
    <w:rsid w:val="00EB0B36"/>
    <w:rsid w:val="00EB1444"/>
    <w:rsid w:val="00EB1801"/>
    <w:rsid w:val="00EB1D2A"/>
    <w:rsid w:val="00EB1DB9"/>
    <w:rsid w:val="00EB1EA6"/>
    <w:rsid w:val="00EB2216"/>
    <w:rsid w:val="00EB28FF"/>
    <w:rsid w:val="00EB322F"/>
    <w:rsid w:val="00EB341E"/>
    <w:rsid w:val="00EB3EF2"/>
    <w:rsid w:val="00EB4555"/>
    <w:rsid w:val="00EB4893"/>
    <w:rsid w:val="00EB49C0"/>
    <w:rsid w:val="00EB4BB0"/>
    <w:rsid w:val="00EB5CF8"/>
    <w:rsid w:val="00EB5F0F"/>
    <w:rsid w:val="00EB5F19"/>
    <w:rsid w:val="00EB624D"/>
    <w:rsid w:val="00EB62F5"/>
    <w:rsid w:val="00EB6A81"/>
    <w:rsid w:val="00EB6C34"/>
    <w:rsid w:val="00EB7377"/>
    <w:rsid w:val="00EC0312"/>
    <w:rsid w:val="00EC1134"/>
    <w:rsid w:val="00EC23A7"/>
    <w:rsid w:val="00EC26DA"/>
    <w:rsid w:val="00EC451D"/>
    <w:rsid w:val="00EC45A6"/>
    <w:rsid w:val="00EC5260"/>
    <w:rsid w:val="00EC5583"/>
    <w:rsid w:val="00EC5AC0"/>
    <w:rsid w:val="00EC6096"/>
    <w:rsid w:val="00EC624A"/>
    <w:rsid w:val="00EC631D"/>
    <w:rsid w:val="00EC65A0"/>
    <w:rsid w:val="00EC6C37"/>
    <w:rsid w:val="00ED03F2"/>
    <w:rsid w:val="00ED0CF7"/>
    <w:rsid w:val="00ED0EE0"/>
    <w:rsid w:val="00ED1165"/>
    <w:rsid w:val="00ED1BA5"/>
    <w:rsid w:val="00ED1BDE"/>
    <w:rsid w:val="00ED1E42"/>
    <w:rsid w:val="00ED2284"/>
    <w:rsid w:val="00ED414E"/>
    <w:rsid w:val="00ED43E1"/>
    <w:rsid w:val="00ED4871"/>
    <w:rsid w:val="00ED4FBD"/>
    <w:rsid w:val="00ED5AB3"/>
    <w:rsid w:val="00ED6229"/>
    <w:rsid w:val="00ED63EB"/>
    <w:rsid w:val="00ED7A7F"/>
    <w:rsid w:val="00EE0DFB"/>
    <w:rsid w:val="00EE1246"/>
    <w:rsid w:val="00EE137C"/>
    <w:rsid w:val="00EE161A"/>
    <w:rsid w:val="00EE2486"/>
    <w:rsid w:val="00EE2B01"/>
    <w:rsid w:val="00EE364F"/>
    <w:rsid w:val="00EE3C80"/>
    <w:rsid w:val="00EE3CE5"/>
    <w:rsid w:val="00EE49B7"/>
    <w:rsid w:val="00EE4BA1"/>
    <w:rsid w:val="00EE4F7F"/>
    <w:rsid w:val="00EE5BDF"/>
    <w:rsid w:val="00EE6594"/>
    <w:rsid w:val="00EE7180"/>
    <w:rsid w:val="00EE74B6"/>
    <w:rsid w:val="00EE7B5B"/>
    <w:rsid w:val="00EF003E"/>
    <w:rsid w:val="00EF03CD"/>
    <w:rsid w:val="00EF09E2"/>
    <w:rsid w:val="00EF0B7F"/>
    <w:rsid w:val="00EF102B"/>
    <w:rsid w:val="00EF16F0"/>
    <w:rsid w:val="00EF18B6"/>
    <w:rsid w:val="00EF209C"/>
    <w:rsid w:val="00EF34A4"/>
    <w:rsid w:val="00EF3EEE"/>
    <w:rsid w:val="00EF3F18"/>
    <w:rsid w:val="00EF5574"/>
    <w:rsid w:val="00EF57CA"/>
    <w:rsid w:val="00EF5BE1"/>
    <w:rsid w:val="00EF5CF1"/>
    <w:rsid w:val="00EF6B62"/>
    <w:rsid w:val="00EF796F"/>
    <w:rsid w:val="00EF7B59"/>
    <w:rsid w:val="00EF7CA0"/>
    <w:rsid w:val="00F00A1D"/>
    <w:rsid w:val="00F01441"/>
    <w:rsid w:val="00F02090"/>
    <w:rsid w:val="00F02348"/>
    <w:rsid w:val="00F0246C"/>
    <w:rsid w:val="00F025AF"/>
    <w:rsid w:val="00F02C4C"/>
    <w:rsid w:val="00F03B41"/>
    <w:rsid w:val="00F04519"/>
    <w:rsid w:val="00F04600"/>
    <w:rsid w:val="00F04707"/>
    <w:rsid w:val="00F048EC"/>
    <w:rsid w:val="00F0546F"/>
    <w:rsid w:val="00F05527"/>
    <w:rsid w:val="00F067ED"/>
    <w:rsid w:val="00F06CC0"/>
    <w:rsid w:val="00F06D9E"/>
    <w:rsid w:val="00F10592"/>
    <w:rsid w:val="00F106B5"/>
    <w:rsid w:val="00F10DAC"/>
    <w:rsid w:val="00F1128E"/>
    <w:rsid w:val="00F113D0"/>
    <w:rsid w:val="00F11427"/>
    <w:rsid w:val="00F11E22"/>
    <w:rsid w:val="00F11E46"/>
    <w:rsid w:val="00F123B5"/>
    <w:rsid w:val="00F12C18"/>
    <w:rsid w:val="00F13030"/>
    <w:rsid w:val="00F1451C"/>
    <w:rsid w:val="00F14697"/>
    <w:rsid w:val="00F150BC"/>
    <w:rsid w:val="00F15245"/>
    <w:rsid w:val="00F1604E"/>
    <w:rsid w:val="00F16067"/>
    <w:rsid w:val="00F167EA"/>
    <w:rsid w:val="00F16B04"/>
    <w:rsid w:val="00F16E30"/>
    <w:rsid w:val="00F1725D"/>
    <w:rsid w:val="00F20471"/>
    <w:rsid w:val="00F204F8"/>
    <w:rsid w:val="00F2062C"/>
    <w:rsid w:val="00F206BD"/>
    <w:rsid w:val="00F21405"/>
    <w:rsid w:val="00F21C4C"/>
    <w:rsid w:val="00F22545"/>
    <w:rsid w:val="00F23136"/>
    <w:rsid w:val="00F24010"/>
    <w:rsid w:val="00F248BE"/>
    <w:rsid w:val="00F24EE4"/>
    <w:rsid w:val="00F254AE"/>
    <w:rsid w:val="00F258D0"/>
    <w:rsid w:val="00F25A24"/>
    <w:rsid w:val="00F265AF"/>
    <w:rsid w:val="00F266FE"/>
    <w:rsid w:val="00F267D2"/>
    <w:rsid w:val="00F27E84"/>
    <w:rsid w:val="00F311DE"/>
    <w:rsid w:val="00F316E0"/>
    <w:rsid w:val="00F3213B"/>
    <w:rsid w:val="00F32201"/>
    <w:rsid w:val="00F325D6"/>
    <w:rsid w:val="00F34B96"/>
    <w:rsid w:val="00F351EB"/>
    <w:rsid w:val="00F35593"/>
    <w:rsid w:val="00F35635"/>
    <w:rsid w:val="00F363B0"/>
    <w:rsid w:val="00F364CE"/>
    <w:rsid w:val="00F37015"/>
    <w:rsid w:val="00F37021"/>
    <w:rsid w:val="00F373B4"/>
    <w:rsid w:val="00F37A98"/>
    <w:rsid w:val="00F37BE8"/>
    <w:rsid w:val="00F40A98"/>
    <w:rsid w:val="00F413B0"/>
    <w:rsid w:val="00F4227F"/>
    <w:rsid w:val="00F423E9"/>
    <w:rsid w:val="00F44233"/>
    <w:rsid w:val="00F44BC4"/>
    <w:rsid w:val="00F468C8"/>
    <w:rsid w:val="00F47A45"/>
    <w:rsid w:val="00F50B4E"/>
    <w:rsid w:val="00F51B8B"/>
    <w:rsid w:val="00F51C13"/>
    <w:rsid w:val="00F52E29"/>
    <w:rsid w:val="00F53686"/>
    <w:rsid w:val="00F542EA"/>
    <w:rsid w:val="00F549B2"/>
    <w:rsid w:val="00F55298"/>
    <w:rsid w:val="00F56FB1"/>
    <w:rsid w:val="00F57910"/>
    <w:rsid w:val="00F60893"/>
    <w:rsid w:val="00F60A1D"/>
    <w:rsid w:val="00F60A31"/>
    <w:rsid w:val="00F60F23"/>
    <w:rsid w:val="00F61799"/>
    <w:rsid w:val="00F61956"/>
    <w:rsid w:val="00F6427A"/>
    <w:rsid w:val="00F64A5C"/>
    <w:rsid w:val="00F64BAF"/>
    <w:rsid w:val="00F65341"/>
    <w:rsid w:val="00F65416"/>
    <w:rsid w:val="00F65CF3"/>
    <w:rsid w:val="00F6624E"/>
    <w:rsid w:val="00F66961"/>
    <w:rsid w:val="00F6722A"/>
    <w:rsid w:val="00F672A8"/>
    <w:rsid w:val="00F676DE"/>
    <w:rsid w:val="00F67CA3"/>
    <w:rsid w:val="00F702BE"/>
    <w:rsid w:val="00F70367"/>
    <w:rsid w:val="00F709BB"/>
    <w:rsid w:val="00F71449"/>
    <w:rsid w:val="00F7205F"/>
    <w:rsid w:val="00F72F5F"/>
    <w:rsid w:val="00F731CA"/>
    <w:rsid w:val="00F73656"/>
    <w:rsid w:val="00F766B1"/>
    <w:rsid w:val="00F76A7A"/>
    <w:rsid w:val="00F76A88"/>
    <w:rsid w:val="00F80F3E"/>
    <w:rsid w:val="00F81295"/>
    <w:rsid w:val="00F81957"/>
    <w:rsid w:val="00F820CA"/>
    <w:rsid w:val="00F82768"/>
    <w:rsid w:val="00F82798"/>
    <w:rsid w:val="00F829FB"/>
    <w:rsid w:val="00F82AC8"/>
    <w:rsid w:val="00F82BF4"/>
    <w:rsid w:val="00F82CDF"/>
    <w:rsid w:val="00F830CC"/>
    <w:rsid w:val="00F8400E"/>
    <w:rsid w:val="00F84645"/>
    <w:rsid w:val="00F84A58"/>
    <w:rsid w:val="00F84B32"/>
    <w:rsid w:val="00F851AF"/>
    <w:rsid w:val="00F8758B"/>
    <w:rsid w:val="00F8775E"/>
    <w:rsid w:val="00F8797F"/>
    <w:rsid w:val="00F90471"/>
    <w:rsid w:val="00F904CB"/>
    <w:rsid w:val="00F906E0"/>
    <w:rsid w:val="00F90C2A"/>
    <w:rsid w:val="00F91012"/>
    <w:rsid w:val="00F917F5"/>
    <w:rsid w:val="00F91D5A"/>
    <w:rsid w:val="00F9275A"/>
    <w:rsid w:val="00F930C2"/>
    <w:rsid w:val="00F94FC8"/>
    <w:rsid w:val="00F956FE"/>
    <w:rsid w:val="00F95B2E"/>
    <w:rsid w:val="00F95BD3"/>
    <w:rsid w:val="00F96349"/>
    <w:rsid w:val="00F965E4"/>
    <w:rsid w:val="00F97FF8"/>
    <w:rsid w:val="00FA05D1"/>
    <w:rsid w:val="00FA07E7"/>
    <w:rsid w:val="00FA08F5"/>
    <w:rsid w:val="00FA12A6"/>
    <w:rsid w:val="00FA149D"/>
    <w:rsid w:val="00FA2A64"/>
    <w:rsid w:val="00FA2D52"/>
    <w:rsid w:val="00FA34F2"/>
    <w:rsid w:val="00FA3DE6"/>
    <w:rsid w:val="00FA514F"/>
    <w:rsid w:val="00FA51B9"/>
    <w:rsid w:val="00FA67A6"/>
    <w:rsid w:val="00FA6FA0"/>
    <w:rsid w:val="00FA74FF"/>
    <w:rsid w:val="00FA7E40"/>
    <w:rsid w:val="00FB032B"/>
    <w:rsid w:val="00FB17EA"/>
    <w:rsid w:val="00FB216D"/>
    <w:rsid w:val="00FB2B61"/>
    <w:rsid w:val="00FB2FF0"/>
    <w:rsid w:val="00FB3E2B"/>
    <w:rsid w:val="00FB408D"/>
    <w:rsid w:val="00FB42E1"/>
    <w:rsid w:val="00FB453E"/>
    <w:rsid w:val="00FB49E5"/>
    <w:rsid w:val="00FB4B2E"/>
    <w:rsid w:val="00FB4FE3"/>
    <w:rsid w:val="00FB5112"/>
    <w:rsid w:val="00FB5456"/>
    <w:rsid w:val="00FB5684"/>
    <w:rsid w:val="00FB67DA"/>
    <w:rsid w:val="00FB6EF0"/>
    <w:rsid w:val="00FB70F8"/>
    <w:rsid w:val="00FB781D"/>
    <w:rsid w:val="00FC02B5"/>
    <w:rsid w:val="00FC0638"/>
    <w:rsid w:val="00FC0EB2"/>
    <w:rsid w:val="00FC2B28"/>
    <w:rsid w:val="00FC3A0D"/>
    <w:rsid w:val="00FC3C73"/>
    <w:rsid w:val="00FC50BF"/>
    <w:rsid w:val="00FC536F"/>
    <w:rsid w:val="00FC6455"/>
    <w:rsid w:val="00FC687B"/>
    <w:rsid w:val="00FC733D"/>
    <w:rsid w:val="00FD04BB"/>
    <w:rsid w:val="00FD08CC"/>
    <w:rsid w:val="00FD0A1E"/>
    <w:rsid w:val="00FD2F59"/>
    <w:rsid w:val="00FD4442"/>
    <w:rsid w:val="00FD4B1E"/>
    <w:rsid w:val="00FD5494"/>
    <w:rsid w:val="00FD54B6"/>
    <w:rsid w:val="00FD5716"/>
    <w:rsid w:val="00FD5905"/>
    <w:rsid w:val="00FD5ED0"/>
    <w:rsid w:val="00FD698F"/>
    <w:rsid w:val="00FD75D8"/>
    <w:rsid w:val="00FD7CDF"/>
    <w:rsid w:val="00FE01E5"/>
    <w:rsid w:val="00FE03AB"/>
    <w:rsid w:val="00FE043E"/>
    <w:rsid w:val="00FE0650"/>
    <w:rsid w:val="00FE0981"/>
    <w:rsid w:val="00FE0C2E"/>
    <w:rsid w:val="00FE0FD2"/>
    <w:rsid w:val="00FE2046"/>
    <w:rsid w:val="00FE279F"/>
    <w:rsid w:val="00FE2F0A"/>
    <w:rsid w:val="00FE3B6B"/>
    <w:rsid w:val="00FE4018"/>
    <w:rsid w:val="00FE485D"/>
    <w:rsid w:val="00FE51A7"/>
    <w:rsid w:val="00FE556D"/>
    <w:rsid w:val="00FE557E"/>
    <w:rsid w:val="00FE5BF5"/>
    <w:rsid w:val="00FE5BFD"/>
    <w:rsid w:val="00FE6E35"/>
    <w:rsid w:val="00FE6E73"/>
    <w:rsid w:val="00FE7712"/>
    <w:rsid w:val="00FE7EA0"/>
    <w:rsid w:val="00FF06CA"/>
    <w:rsid w:val="00FF08FD"/>
    <w:rsid w:val="00FF12E3"/>
    <w:rsid w:val="00FF16BC"/>
    <w:rsid w:val="00FF1978"/>
    <w:rsid w:val="00FF29A1"/>
    <w:rsid w:val="00FF2AF7"/>
    <w:rsid w:val="00FF2B08"/>
    <w:rsid w:val="00FF2CFB"/>
    <w:rsid w:val="00FF32DD"/>
    <w:rsid w:val="00FF337A"/>
    <w:rsid w:val="00FF33FB"/>
    <w:rsid w:val="00FF4949"/>
    <w:rsid w:val="00FF4F2B"/>
    <w:rsid w:val="00FF5F9D"/>
    <w:rsid w:val="00FF6324"/>
    <w:rsid w:val="00FF64BF"/>
    <w:rsid w:val="00FF65AD"/>
    <w:rsid w:val="00FF660D"/>
    <w:rsid w:val="00FF699A"/>
    <w:rsid w:val="00FF6EF0"/>
    <w:rsid w:val="00FF72DB"/>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52993">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827307"/>
    <w:pPr>
      <w:spacing w:line="360" w:lineRule="auto"/>
    </w:pPr>
    <w:rPr>
      <w:sz w:val="22"/>
      <w:szCs w:val="22"/>
      <w:lang w:eastAsia="en-US"/>
    </w:rPr>
  </w:style>
  <w:style w:type="paragraph" w:styleId="Nagwek1">
    <w:name w:val="heading 1"/>
    <w:aliases w:val="Rozdział"/>
    <w:basedOn w:val="Normalny"/>
    <w:next w:val="Normalny"/>
    <w:link w:val="Nagwek1Znak"/>
    <w:autoRedefine/>
    <w:qFormat/>
    <w:rsid w:val="00A73226"/>
    <w:pPr>
      <w:keepNext/>
      <w:keepLines/>
      <w:spacing w:line="276" w:lineRule="auto"/>
      <w:ind w:left="709" w:hanging="283"/>
      <w:jc w:val="both"/>
      <w:outlineLvl w:val="0"/>
    </w:pPr>
    <w:rPr>
      <w:rFonts w:ascii="Arial" w:eastAsia="Times New Roman" w:hAnsi="Arial"/>
      <w:b/>
      <w:bCs/>
      <w:szCs w:val="28"/>
    </w:rPr>
  </w:style>
  <w:style w:type="paragraph" w:styleId="Nagwek2">
    <w:name w:val="heading 2"/>
    <w:aliases w:val="1.1"/>
    <w:basedOn w:val="Nagwek1"/>
    <w:next w:val="Normalny"/>
    <w:link w:val="Nagwek2Znak"/>
    <w:uiPriority w:val="9"/>
    <w:unhideWhenUsed/>
    <w:qFormat/>
    <w:rsid w:val="0054480A"/>
    <w:pPr>
      <w:ind w:left="641" w:hanging="357"/>
      <w:outlineLvl w:val="1"/>
    </w:pPr>
    <w:rPr>
      <w:sz w:val="20"/>
      <w:szCs w:val="22"/>
    </w:rPr>
  </w:style>
  <w:style w:type="paragraph" w:styleId="Nagwek3">
    <w:name w:val="heading 3"/>
    <w:aliases w:val="1. wyliczenie"/>
    <w:basedOn w:val="Normalny"/>
    <w:next w:val="Normalny"/>
    <w:link w:val="Nagwek3Znak"/>
    <w:uiPriority w:val="9"/>
    <w:unhideWhenUsed/>
    <w:qFormat/>
    <w:rsid w:val="007C7973"/>
    <w:pPr>
      <w:numPr>
        <w:numId w:val="78"/>
      </w:numPr>
      <w:jc w:val="both"/>
      <w:outlineLvl w:val="2"/>
    </w:pPr>
    <w:rPr>
      <w:rFonts w:ascii="Arial" w:hAnsi="Arial"/>
      <w:sz w:val="20"/>
      <w:szCs w:val="24"/>
    </w:rPr>
  </w:style>
  <w:style w:type="paragraph" w:styleId="Nagwek4">
    <w:name w:val="heading 4"/>
    <w:aliases w:val="-"/>
    <w:basedOn w:val="Normalny"/>
    <w:next w:val="Normalny"/>
    <w:link w:val="Nagwek4Znak"/>
    <w:uiPriority w:val="9"/>
    <w:unhideWhenUsed/>
    <w:qFormat/>
    <w:rsid w:val="007C7973"/>
    <w:pPr>
      <w:autoSpaceDE w:val="0"/>
      <w:autoSpaceDN w:val="0"/>
      <w:adjustRightInd w:val="0"/>
      <w:ind w:left="851" w:hanging="142"/>
      <w:jc w:val="both"/>
      <w:outlineLvl w:val="3"/>
    </w:pPr>
    <w:rPr>
      <w:rFonts w:ascii="Arial" w:eastAsia="MyriadPro-Regular" w:hAnsi="Arial"/>
      <w:sz w:val="20"/>
    </w:rPr>
  </w:style>
  <w:style w:type="paragraph" w:styleId="Nagwek5">
    <w:name w:val="heading 5"/>
    <w:aliases w:val="a)"/>
    <w:basedOn w:val="Normalny"/>
    <w:next w:val="Normalny"/>
    <w:link w:val="Nagwek5Znak"/>
    <w:uiPriority w:val="9"/>
    <w:unhideWhenUsed/>
    <w:qFormat/>
    <w:rsid w:val="008E5368"/>
    <w:pPr>
      <w:autoSpaceDE w:val="0"/>
      <w:autoSpaceDN w:val="0"/>
      <w:adjustRightInd w:val="0"/>
      <w:jc w:val="both"/>
      <w:outlineLvl w:val="4"/>
    </w:pPr>
    <w:rPr>
      <w:rFonts w:ascii="Arial" w:hAnsi="Arial"/>
      <w:sz w:val="20"/>
      <w:szCs w:val="20"/>
    </w:rPr>
  </w:style>
  <w:style w:type="paragraph" w:styleId="Nagwek6">
    <w:name w:val="heading 6"/>
    <w:aliases w:val="1)"/>
    <w:basedOn w:val="Normalny"/>
    <w:next w:val="Normalny"/>
    <w:link w:val="Nagwek6Znak"/>
    <w:uiPriority w:val="9"/>
    <w:unhideWhenUsed/>
    <w:qFormat/>
    <w:rsid w:val="007127C2"/>
    <w:pPr>
      <w:autoSpaceDE w:val="0"/>
      <w:autoSpaceDN w:val="0"/>
      <w:adjustRightInd w:val="0"/>
      <w:ind w:left="1134" w:hanging="425"/>
      <w:jc w:val="both"/>
      <w:outlineLvl w:val="5"/>
    </w:pPr>
    <w:rPr>
      <w:rFonts w:ascii="Arial" w:hAnsi="Arial"/>
      <w:bCs/>
      <w:color w:val="000000"/>
      <w:sz w:val="20"/>
      <w:szCs w:val="20"/>
    </w:rPr>
  </w:style>
  <w:style w:type="paragraph" w:styleId="Nagwek7">
    <w:name w:val="heading 7"/>
    <w:aliases w:val="tekst pod a)"/>
    <w:basedOn w:val="Normalny"/>
    <w:next w:val="Normalny"/>
    <w:link w:val="Nagwek7Znak"/>
    <w:uiPriority w:val="9"/>
    <w:unhideWhenUsed/>
    <w:qFormat/>
    <w:rsid w:val="00F11427"/>
    <w:pPr>
      <w:ind w:left="993"/>
      <w:jc w:val="both"/>
      <w:outlineLvl w:val="6"/>
    </w:pPr>
    <w:rPr>
      <w:rFonts w:ascii="Arial" w:hAnsi="Arial"/>
      <w:b/>
      <w:bCs/>
      <w:sz w:val="20"/>
      <w:szCs w:val="20"/>
    </w:rPr>
  </w:style>
  <w:style w:type="paragraph" w:styleId="Nagwek8">
    <w:name w:val="heading 8"/>
    <w:aliases w:val="o"/>
    <w:basedOn w:val="Normalny"/>
    <w:next w:val="Normalny"/>
    <w:link w:val="Nagwek8Znak"/>
    <w:uiPriority w:val="9"/>
    <w:unhideWhenUsed/>
    <w:qFormat/>
    <w:rsid w:val="00F11427"/>
    <w:pPr>
      <w:numPr>
        <w:numId w:val="16"/>
      </w:numPr>
      <w:autoSpaceDE w:val="0"/>
      <w:autoSpaceDN w:val="0"/>
      <w:adjustRightInd w:val="0"/>
      <w:jc w:val="both"/>
      <w:outlineLvl w:val="7"/>
    </w:pPr>
    <w:rPr>
      <w:rFonts w:ascii="Arial" w:hAnsi="Arial"/>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Numerowanie,Kolorowa lista — akcent 11,Akapit z listą BS,List Paragraph"/>
    <w:basedOn w:val="Normalny"/>
    <w:link w:val="AkapitzlistZnak"/>
    <w:uiPriority w:val="34"/>
    <w:qFormat/>
    <w:rsid w:val="00E71D91"/>
    <w:pPr>
      <w:ind w:left="720"/>
      <w:contextualSpacing/>
    </w:pPr>
  </w:style>
  <w:style w:type="character" w:customStyle="1" w:styleId="Nagwek1Znak">
    <w:name w:val="Nagłówek 1 Znak"/>
    <w:aliases w:val="Rozdział Znak"/>
    <w:link w:val="Nagwek1"/>
    <w:rsid w:val="00A73226"/>
    <w:rPr>
      <w:rFonts w:ascii="Arial" w:eastAsia="Times New Roman" w:hAnsi="Arial"/>
      <w:b/>
      <w:bCs/>
      <w:sz w:val="22"/>
      <w:szCs w:val="28"/>
      <w:lang w:eastAsia="en-US"/>
    </w:rPr>
  </w:style>
  <w:style w:type="paragraph" w:styleId="Tekstprzypisudolnego">
    <w:name w:val="footnote text"/>
    <w:aliases w:val="Podrozdział,Footnote,Podrozdzia3,Fußnote,-E Fuﬂnotentext,Fuﬂnotentext Ursprung,Fußnotentext Ursprung,-E Fußnotentext,Footnote text,Tekst przypisu Znak Znak Znak Znak,Tekst przypisu Znak Znak Znak Znak Znak,footnote text"/>
    <w:basedOn w:val="Normalny"/>
    <w:link w:val="TekstprzypisudolnegoZnak"/>
    <w:uiPriority w:val="99"/>
    <w:rsid w:val="00C056A3"/>
    <w:pPr>
      <w:spacing w:line="240" w:lineRule="auto"/>
    </w:pPr>
    <w:rPr>
      <w:rFonts w:ascii="Times New Roman" w:eastAsia="Times New Roman" w:hAnsi="Times New Roman"/>
      <w:sz w:val="20"/>
      <w:szCs w:val="20"/>
      <w:lang w:eastAsia="pl-PL"/>
    </w:rPr>
  </w:style>
  <w:style w:type="character" w:customStyle="1" w:styleId="TekstprzypisudolnegoZnak">
    <w:name w:val="Tekst przypisu dolnego Znak"/>
    <w:aliases w:val="Podrozdział Znak,Footnote Znak,Podrozdzia3 Znak,Fußnote Znak,-E Fuﬂnotentext Znak,Fuﬂnotentext Ursprung Znak,Fußnotentext Ursprung Znak,-E Fußnotentext Znak,Footnote text Znak,Tekst przypisu Znak Znak Znak Znak Znak1"/>
    <w:link w:val="Tekstprzypisudolnego"/>
    <w:uiPriority w:val="99"/>
    <w:rsid w:val="00C056A3"/>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C056A3"/>
    <w:rPr>
      <w:vertAlign w:val="superscript"/>
    </w:rPr>
  </w:style>
  <w:style w:type="character" w:styleId="Odwoaniedokomentarza">
    <w:name w:val="annotation reference"/>
    <w:uiPriority w:val="99"/>
    <w:semiHidden/>
    <w:unhideWhenUsed/>
    <w:rsid w:val="00FF2B08"/>
    <w:rPr>
      <w:sz w:val="16"/>
      <w:szCs w:val="16"/>
    </w:rPr>
  </w:style>
  <w:style w:type="paragraph" w:styleId="Tekstkomentarza">
    <w:name w:val="annotation text"/>
    <w:basedOn w:val="Normalny"/>
    <w:link w:val="TekstkomentarzaZnak"/>
    <w:uiPriority w:val="99"/>
    <w:unhideWhenUsed/>
    <w:rsid w:val="00FF2B08"/>
    <w:pPr>
      <w:spacing w:line="240" w:lineRule="auto"/>
    </w:pPr>
    <w:rPr>
      <w:sz w:val="20"/>
      <w:szCs w:val="20"/>
    </w:rPr>
  </w:style>
  <w:style w:type="character" w:customStyle="1" w:styleId="TekstkomentarzaZnak">
    <w:name w:val="Tekst komentarza Znak"/>
    <w:link w:val="Tekstkomentarza"/>
    <w:uiPriority w:val="99"/>
    <w:rsid w:val="00FF2B08"/>
    <w:rPr>
      <w:sz w:val="20"/>
      <w:szCs w:val="20"/>
    </w:rPr>
  </w:style>
  <w:style w:type="paragraph" w:styleId="Tematkomentarza">
    <w:name w:val="annotation subject"/>
    <w:basedOn w:val="Tekstkomentarza"/>
    <w:next w:val="Tekstkomentarza"/>
    <w:link w:val="TematkomentarzaZnak"/>
    <w:uiPriority w:val="99"/>
    <w:semiHidden/>
    <w:unhideWhenUsed/>
    <w:rsid w:val="00FF2B08"/>
    <w:rPr>
      <w:b/>
      <w:bCs/>
    </w:rPr>
  </w:style>
  <w:style w:type="character" w:customStyle="1" w:styleId="TematkomentarzaZnak">
    <w:name w:val="Temat komentarza Znak"/>
    <w:link w:val="Tematkomentarza"/>
    <w:uiPriority w:val="99"/>
    <w:semiHidden/>
    <w:rsid w:val="00FF2B08"/>
    <w:rPr>
      <w:b/>
      <w:bCs/>
      <w:sz w:val="20"/>
      <w:szCs w:val="20"/>
    </w:rPr>
  </w:style>
  <w:style w:type="paragraph" w:styleId="Tekstdymka">
    <w:name w:val="Balloon Text"/>
    <w:basedOn w:val="Normalny"/>
    <w:link w:val="TekstdymkaZnak"/>
    <w:uiPriority w:val="99"/>
    <w:semiHidden/>
    <w:unhideWhenUsed/>
    <w:rsid w:val="00FF2B08"/>
    <w:pPr>
      <w:spacing w:line="240" w:lineRule="auto"/>
    </w:pPr>
    <w:rPr>
      <w:rFonts w:ascii="Tahoma" w:hAnsi="Tahoma"/>
      <w:sz w:val="16"/>
      <w:szCs w:val="16"/>
    </w:rPr>
  </w:style>
  <w:style w:type="character" w:customStyle="1" w:styleId="TekstdymkaZnak">
    <w:name w:val="Tekst dymka Znak"/>
    <w:link w:val="Tekstdymka"/>
    <w:uiPriority w:val="99"/>
    <w:semiHidden/>
    <w:rsid w:val="00FF2B08"/>
    <w:rPr>
      <w:rFonts w:ascii="Tahoma" w:hAnsi="Tahoma" w:cs="Tahoma"/>
      <w:sz w:val="16"/>
      <w:szCs w:val="16"/>
    </w:rPr>
  </w:style>
  <w:style w:type="paragraph" w:styleId="Poprawka">
    <w:name w:val="Revision"/>
    <w:hidden/>
    <w:uiPriority w:val="99"/>
    <w:semiHidden/>
    <w:rsid w:val="00B15D56"/>
    <w:pPr>
      <w:spacing w:line="360" w:lineRule="auto"/>
    </w:pPr>
    <w:rPr>
      <w:sz w:val="22"/>
      <w:szCs w:val="22"/>
      <w:lang w:eastAsia="en-US"/>
    </w:rPr>
  </w:style>
  <w:style w:type="paragraph" w:styleId="Tekstprzypisukocowego">
    <w:name w:val="endnote text"/>
    <w:basedOn w:val="Normalny"/>
    <w:link w:val="TekstprzypisukocowegoZnak"/>
    <w:uiPriority w:val="99"/>
    <w:semiHidden/>
    <w:unhideWhenUsed/>
    <w:rsid w:val="00522018"/>
    <w:pPr>
      <w:spacing w:line="240" w:lineRule="auto"/>
    </w:pPr>
    <w:rPr>
      <w:sz w:val="20"/>
      <w:szCs w:val="20"/>
    </w:rPr>
  </w:style>
  <w:style w:type="character" w:customStyle="1" w:styleId="TekstprzypisukocowegoZnak">
    <w:name w:val="Tekst przypisu końcowego Znak"/>
    <w:link w:val="Tekstprzypisukocowego"/>
    <w:uiPriority w:val="99"/>
    <w:semiHidden/>
    <w:rsid w:val="00522018"/>
    <w:rPr>
      <w:sz w:val="20"/>
      <w:szCs w:val="20"/>
    </w:rPr>
  </w:style>
  <w:style w:type="character" w:styleId="Odwoanieprzypisukocowego">
    <w:name w:val="endnote reference"/>
    <w:uiPriority w:val="99"/>
    <w:semiHidden/>
    <w:unhideWhenUsed/>
    <w:rsid w:val="00522018"/>
    <w:rPr>
      <w:vertAlign w:val="superscript"/>
    </w:rPr>
  </w:style>
  <w:style w:type="paragraph" w:styleId="Nagwek">
    <w:name w:val="header"/>
    <w:basedOn w:val="Normalny"/>
    <w:link w:val="NagwekZnak"/>
    <w:uiPriority w:val="99"/>
    <w:unhideWhenUsed/>
    <w:rsid w:val="002D42AE"/>
    <w:pPr>
      <w:tabs>
        <w:tab w:val="center" w:pos="4536"/>
        <w:tab w:val="right" w:pos="9072"/>
      </w:tabs>
    </w:pPr>
  </w:style>
  <w:style w:type="character" w:customStyle="1" w:styleId="NagwekZnak">
    <w:name w:val="Nagłówek Znak"/>
    <w:link w:val="Nagwek"/>
    <w:uiPriority w:val="99"/>
    <w:rsid w:val="002D42AE"/>
    <w:rPr>
      <w:sz w:val="22"/>
      <w:szCs w:val="22"/>
      <w:lang w:eastAsia="en-US"/>
    </w:rPr>
  </w:style>
  <w:style w:type="paragraph" w:styleId="Stopka">
    <w:name w:val="footer"/>
    <w:basedOn w:val="Normalny"/>
    <w:link w:val="StopkaZnak"/>
    <w:uiPriority w:val="99"/>
    <w:unhideWhenUsed/>
    <w:rsid w:val="002D42AE"/>
    <w:pPr>
      <w:tabs>
        <w:tab w:val="center" w:pos="4536"/>
        <w:tab w:val="right" w:pos="9072"/>
      </w:tabs>
    </w:pPr>
  </w:style>
  <w:style w:type="character" w:customStyle="1" w:styleId="StopkaZnak">
    <w:name w:val="Stopka Znak"/>
    <w:link w:val="Stopka"/>
    <w:uiPriority w:val="99"/>
    <w:rsid w:val="002D42AE"/>
    <w:rPr>
      <w:sz w:val="22"/>
      <w:szCs w:val="22"/>
      <w:lang w:eastAsia="en-US"/>
    </w:rPr>
  </w:style>
  <w:style w:type="paragraph" w:styleId="Bezodstpw">
    <w:name w:val="No Spacing"/>
    <w:aliases w:val="tekst wolny w wypunktowaniu"/>
    <w:basedOn w:val="Nagwek3"/>
    <w:link w:val="BezodstpwZnak"/>
    <w:uiPriority w:val="1"/>
    <w:qFormat/>
    <w:rsid w:val="007C7973"/>
    <w:pPr>
      <w:numPr>
        <w:numId w:val="0"/>
      </w:numPr>
      <w:ind w:left="709"/>
    </w:pPr>
    <w:rPr>
      <w:szCs w:val="18"/>
    </w:rPr>
  </w:style>
  <w:style w:type="character" w:customStyle="1" w:styleId="BezodstpwZnak">
    <w:name w:val="Bez odstępów Znak"/>
    <w:aliases w:val="tekst wolny w wypunktowaniu Znak"/>
    <w:link w:val="Bezodstpw"/>
    <w:uiPriority w:val="1"/>
    <w:rsid w:val="007C7973"/>
    <w:rPr>
      <w:rFonts w:ascii="Arial" w:hAnsi="Arial" w:cs="Arial"/>
      <w:szCs w:val="18"/>
    </w:rPr>
  </w:style>
  <w:style w:type="paragraph" w:styleId="Spistreci1">
    <w:name w:val="toc 1"/>
    <w:basedOn w:val="Normalny"/>
    <w:next w:val="Normalny"/>
    <w:autoRedefine/>
    <w:uiPriority w:val="39"/>
    <w:qFormat/>
    <w:rsid w:val="0014138F"/>
    <w:pPr>
      <w:tabs>
        <w:tab w:val="right" w:leader="dot" w:pos="9062"/>
      </w:tabs>
      <w:spacing w:before="120" w:after="120"/>
    </w:pPr>
    <w:rPr>
      <w:rFonts w:ascii="Arial" w:hAnsi="Arial" w:cs="Arial"/>
      <w:b/>
      <w:bCs/>
      <w:caps/>
      <w:noProof/>
      <w:sz w:val="20"/>
      <w:szCs w:val="20"/>
    </w:rPr>
  </w:style>
  <w:style w:type="character" w:styleId="Hipercze">
    <w:name w:val="Hyperlink"/>
    <w:uiPriority w:val="99"/>
    <w:rsid w:val="002D42AE"/>
    <w:rPr>
      <w:color w:val="0000FF"/>
      <w:u w:val="single"/>
    </w:rPr>
  </w:style>
  <w:style w:type="paragraph" w:styleId="Spistreci2">
    <w:name w:val="toc 2"/>
    <w:basedOn w:val="Normalny"/>
    <w:next w:val="Normalny"/>
    <w:autoRedefine/>
    <w:uiPriority w:val="39"/>
    <w:qFormat/>
    <w:rsid w:val="002D42AE"/>
    <w:pPr>
      <w:ind w:left="220"/>
    </w:pPr>
    <w:rPr>
      <w:smallCaps/>
      <w:sz w:val="20"/>
      <w:szCs w:val="20"/>
    </w:rPr>
  </w:style>
  <w:style w:type="paragraph" w:customStyle="1" w:styleId="Akapit">
    <w:name w:val="Akapit"/>
    <w:basedOn w:val="Nagwek6"/>
    <w:rsid w:val="004A5D04"/>
    <w:pPr>
      <w:keepNext/>
    </w:pPr>
    <w:rPr>
      <w:rFonts w:ascii="Times New Roman" w:eastAsia="Times New Roman" w:hAnsi="Times New Roman"/>
      <w:b/>
      <w:bCs w:val="0"/>
      <w:sz w:val="24"/>
      <w:szCs w:val="24"/>
      <w:lang w:eastAsia="pl-PL"/>
    </w:rPr>
  </w:style>
  <w:style w:type="character" w:customStyle="1" w:styleId="Nagwek6Znak">
    <w:name w:val="Nagłówek 6 Znak"/>
    <w:aliases w:val="1) Znak"/>
    <w:link w:val="Nagwek6"/>
    <w:uiPriority w:val="9"/>
    <w:rsid w:val="007127C2"/>
    <w:rPr>
      <w:rFonts w:ascii="Arial" w:hAnsi="Arial" w:cs="Arial"/>
      <w:bCs/>
      <w:color w:val="000000"/>
    </w:rPr>
  </w:style>
  <w:style w:type="paragraph" w:customStyle="1" w:styleId="Default">
    <w:name w:val="Default"/>
    <w:rsid w:val="00350923"/>
    <w:pPr>
      <w:autoSpaceDE w:val="0"/>
      <w:autoSpaceDN w:val="0"/>
      <w:adjustRightInd w:val="0"/>
      <w:spacing w:line="360" w:lineRule="auto"/>
    </w:pPr>
    <w:rPr>
      <w:rFonts w:ascii="Times New Roman" w:hAnsi="Times New Roman"/>
      <w:color w:val="000000"/>
      <w:sz w:val="24"/>
      <w:szCs w:val="24"/>
    </w:rPr>
  </w:style>
  <w:style w:type="paragraph" w:styleId="Nagwekspisutreci">
    <w:name w:val="TOC Heading"/>
    <w:basedOn w:val="Nagwek1"/>
    <w:next w:val="Normalny"/>
    <w:uiPriority w:val="39"/>
    <w:unhideWhenUsed/>
    <w:qFormat/>
    <w:rsid w:val="00E9453F"/>
    <w:pPr>
      <w:spacing w:before="480"/>
      <w:jc w:val="left"/>
      <w:outlineLvl w:val="9"/>
    </w:pPr>
    <w:rPr>
      <w:rFonts w:ascii="Cambria" w:hAnsi="Cambria"/>
      <w:color w:val="365F91"/>
      <w:sz w:val="28"/>
    </w:rPr>
  </w:style>
  <w:style w:type="paragraph" w:styleId="Spistreci3">
    <w:name w:val="toc 3"/>
    <w:basedOn w:val="Normalny"/>
    <w:next w:val="Normalny"/>
    <w:autoRedefine/>
    <w:uiPriority w:val="39"/>
    <w:unhideWhenUsed/>
    <w:qFormat/>
    <w:rsid w:val="00E9453F"/>
    <w:pPr>
      <w:ind w:left="440"/>
    </w:pPr>
    <w:rPr>
      <w:i/>
      <w:iCs/>
      <w:sz w:val="20"/>
      <w:szCs w:val="20"/>
    </w:rPr>
  </w:style>
  <w:style w:type="paragraph" w:styleId="Cytatintensywny">
    <w:name w:val="Intense Quote"/>
    <w:basedOn w:val="Normalny"/>
    <w:next w:val="Normalny"/>
    <w:link w:val="CytatintensywnyZnak"/>
    <w:uiPriority w:val="30"/>
    <w:qFormat/>
    <w:rsid w:val="00BC6280"/>
    <w:pPr>
      <w:pBdr>
        <w:bottom w:val="single" w:sz="4" w:space="4" w:color="4F81BD"/>
      </w:pBdr>
      <w:spacing w:before="200" w:after="280"/>
      <w:ind w:left="936" w:right="936"/>
    </w:pPr>
    <w:rPr>
      <w:b/>
      <w:bCs/>
      <w:i/>
      <w:iCs/>
      <w:color w:val="4F81BD"/>
    </w:rPr>
  </w:style>
  <w:style w:type="character" w:customStyle="1" w:styleId="CytatintensywnyZnak">
    <w:name w:val="Cytat intensywny Znak"/>
    <w:link w:val="Cytatintensywny"/>
    <w:uiPriority w:val="30"/>
    <w:rsid w:val="00BC6280"/>
    <w:rPr>
      <w:b/>
      <w:bCs/>
      <w:i/>
      <w:iCs/>
      <w:color w:val="4F81BD"/>
      <w:sz w:val="22"/>
      <w:szCs w:val="22"/>
      <w:lang w:eastAsia="en-US"/>
    </w:rPr>
  </w:style>
  <w:style w:type="character" w:customStyle="1" w:styleId="tabulatory">
    <w:name w:val="tabulatory"/>
    <w:basedOn w:val="Domylnaczcionkaakapitu"/>
    <w:rsid w:val="00AC0876"/>
  </w:style>
  <w:style w:type="character" w:customStyle="1" w:styleId="Teksttreci">
    <w:name w:val="Tekst treści_"/>
    <w:link w:val="Teksttreci0"/>
    <w:uiPriority w:val="99"/>
    <w:locked/>
    <w:rsid w:val="00E24DCE"/>
    <w:rPr>
      <w:rFonts w:ascii="Arial" w:eastAsia="Times New Roman" w:hAnsi="Arial" w:cs="Arial"/>
      <w:sz w:val="21"/>
      <w:szCs w:val="21"/>
      <w:shd w:val="clear" w:color="auto" w:fill="FFFFFF"/>
    </w:rPr>
  </w:style>
  <w:style w:type="paragraph" w:customStyle="1" w:styleId="Teksttreci0">
    <w:name w:val="Tekst treści"/>
    <w:basedOn w:val="Normalny"/>
    <w:link w:val="Teksttreci"/>
    <w:uiPriority w:val="99"/>
    <w:rsid w:val="00E24DCE"/>
    <w:pPr>
      <w:shd w:val="clear" w:color="auto" w:fill="FFFFFF"/>
      <w:spacing w:before="840" w:line="499" w:lineRule="exact"/>
      <w:ind w:hanging="700"/>
    </w:pPr>
    <w:rPr>
      <w:rFonts w:ascii="Arial" w:eastAsia="Times New Roman" w:hAnsi="Arial"/>
      <w:sz w:val="21"/>
      <w:szCs w:val="21"/>
    </w:rPr>
  </w:style>
  <w:style w:type="character" w:customStyle="1" w:styleId="Nagwek2Bezpogrubienia">
    <w:name w:val="Nagłówek #2 + Bez pogrubienia"/>
    <w:uiPriority w:val="99"/>
    <w:rsid w:val="00E24DCE"/>
    <w:rPr>
      <w:rFonts w:ascii="Arial" w:eastAsia="Times New Roman" w:hAnsi="Arial" w:cs="Arial"/>
      <w:b/>
      <w:bCs/>
      <w:shd w:val="clear" w:color="auto" w:fill="FFFFFF"/>
    </w:rPr>
  </w:style>
  <w:style w:type="character" w:customStyle="1" w:styleId="Stopka0">
    <w:name w:val="Stopka_"/>
    <w:link w:val="Stopka5"/>
    <w:uiPriority w:val="99"/>
    <w:locked/>
    <w:rsid w:val="00E24DCE"/>
    <w:rPr>
      <w:rFonts w:ascii="Arial" w:eastAsia="Times New Roman" w:hAnsi="Arial" w:cs="Arial"/>
      <w:sz w:val="14"/>
      <w:szCs w:val="14"/>
      <w:shd w:val="clear" w:color="auto" w:fill="FFFFFF"/>
    </w:rPr>
  </w:style>
  <w:style w:type="paragraph" w:customStyle="1" w:styleId="Stopka5">
    <w:name w:val="Stopka5"/>
    <w:basedOn w:val="Normalny"/>
    <w:link w:val="Stopka0"/>
    <w:uiPriority w:val="99"/>
    <w:rsid w:val="00E24DCE"/>
    <w:pPr>
      <w:shd w:val="clear" w:color="auto" w:fill="FFFFFF"/>
      <w:spacing w:line="240" w:lineRule="atLeast"/>
    </w:pPr>
    <w:rPr>
      <w:rFonts w:ascii="Arial" w:eastAsia="Times New Roman" w:hAnsi="Arial"/>
      <w:sz w:val="14"/>
      <w:szCs w:val="14"/>
    </w:rPr>
  </w:style>
  <w:style w:type="paragraph" w:customStyle="1" w:styleId="Teksttreci1">
    <w:name w:val="Tekst treści1"/>
    <w:basedOn w:val="Normalny"/>
    <w:uiPriority w:val="99"/>
    <w:rsid w:val="00E24DCE"/>
    <w:pPr>
      <w:shd w:val="clear" w:color="auto" w:fill="FFFFFF"/>
      <w:spacing w:before="840" w:line="499" w:lineRule="exact"/>
      <w:ind w:hanging="700"/>
    </w:pPr>
    <w:rPr>
      <w:rFonts w:ascii="Arial" w:eastAsia="Arial Unicode MS" w:hAnsi="Arial" w:cs="Arial"/>
      <w:color w:val="000000"/>
      <w:sz w:val="21"/>
      <w:szCs w:val="21"/>
      <w:lang w:eastAsia="pl-PL"/>
    </w:rPr>
  </w:style>
  <w:style w:type="character" w:customStyle="1" w:styleId="Stopka2">
    <w:name w:val="Stopka (2)_"/>
    <w:link w:val="Stopka20"/>
    <w:uiPriority w:val="99"/>
    <w:locked/>
    <w:rsid w:val="0095675E"/>
    <w:rPr>
      <w:rFonts w:ascii="Times New Roman" w:hAnsi="Times New Roman"/>
      <w:sz w:val="12"/>
      <w:szCs w:val="12"/>
      <w:shd w:val="clear" w:color="auto" w:fill="FFFFFF"/>
    </w:rPr>
  </w:style>
  <w:style w:type="paragraph" w:customStyle="1" w:styleId="Stopka20">
    <w:name w:val="Stopka (2)"/>
    <w:basedOn w:val="Normalny"/>
    <w:link w:val="Stopka2"/>
    <w:uiPriority w:val="99"/>
    <w:rsid w:val="0095675E"/>
    <w:pPr>
      <w:shd w:val="clear" w:color="auto" w:fill="FFFFFF"/>
      <w:spacing w:line="240" w:lineRule="atLeast"/>
      <w:jc w:val="both"/>
    </w:pPr>
    <w:rPr>
      <w:rFonts w:ascii="Times New Roman" w:hAnsi="Times New Roman"/>
      <w:sz w:val="12"/>
      <w:szCs w:val="12"/>
    </w:rPr>
  </w:style>
  <w:style w:type="character" w:styleId="Pogrubienie">
    <w:name w:val="Strong"/>
    <w:uiPriority w:val="22"/>
    <w:qFormat/>
    <w:rsid w:val="002B3751"/>
    <w:rPr>
      <w:b/>
      <w:bCs/>
    </w:rPr>
  </w:style>
  <w:style w:type="paragraph" w:styleId="NormalnyWeb">
    <w:name w:val="Normal (Web)"/>
    <w:basedOn w:val="Normalny"/>
    <w:uiPriority w:val="99"/>
    <w:semiHidden/>
    <w:unhideWhenUsed/>
    <w:rsid w:val="00C95FE2"/>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Nagwek2Znak">
    <w:name w:val="Nagłówek 2 Znak"/>
    <w:aliases w:val="1.1 Znak"/>
    <w:link w:val="Nagwek2"/>
    <w:uiPriority w:val="9"/>
    <w:rsid w:val="0054480A"/>
    <w:rPr>
      <w:rFonts w:ascii="Arial" w:eastAsia="Times New Roman" w:hAnsi="Arial"/>
      <w:b/>
      <w:bCs/>
      <w:szCs w:val="22"/>
    </w:rPr>
  </w:style>
  <w:style w:type="character" w:customStyle="1" w:styleId="Nagwek3Znak">
    <w:name w:val="Nagłówek 3 Znak"/>
    <w:aliases w:val="1. wyliczenie Znak"/>
    <w:link w:val="Nagwek3"/>
    <w:uiPriority w:val="9"/>
    <w:rsid w:val="007C7973"/>
    <w:rPr>
      <w:rFonts w:ascii="Arial" w:hAnsi="Arial"/>
      <w:szCs w:val="24"/>
      <w:lang w:eastAsia="en-US"/>
    </w:rPr>
  </w:style>
  <w:style w:type="character" w:customStyle="1" w:styleId="Nagwek4Znak">
    <w:name w:val="Nagłówek 4 Znak"/>
    <w:aliases w:val="- Znak"/>
    <w:link w:val="Nagwek4"/>
    <w:uiPriority w:val="9"/>
    <w:rsid w:val="007C7973"/>
    <w:rPr>
      <w:rFonts w:ascii="Arial" w:eastAsia="MyriadPro-Regular" w:hAnsi="Arial" w:cs="Arial"/>
      <w:szCs w:val="22"/>
    </w:rPr>
  </w:style>
  <w:style w:type="character" w:customStyle="1" w:styleId="Nagwek5Znak">
    <w:name w:val="Nagłówek 5 Znak"/>
    <w:aliases w:val="a) Znak"/>
    <w:link w:val="Nagwek5"/>
    <w:uiPriority w:val="9"/>
    <w:rsid w:val="008E5368"/>
    <w:rPr>
      <w:rFonts w:ascii="Arial" w:hAnsi="Arial"/>
    </w:rPr>
  </w:style>
  <w:style w:type="character" w:customStyle="1" w:styleId="Nagwek7Znak">
    <w:name w:val="Nagłówek 7 Znak"/>
    <w:aliases w:val="tekst pod a) Znak"/>
    <w:link w:val="Nagwek7"/>
    <w:uiPriority w:val="9"/>
    <w:rsid w:val="00F11427"/>
    <w:rPr>
      <w:rFonts w:ascii="Arial" w:hAnsi="Arial" w:cs="Arial"/>
      <w:b/>
      <w:bCs/>
      <w:lang w:eastAsia="en-US"/>
    </w:rPr>
  </w:style>
  <w:style w:type="paragraph" w:styleId="Lista">
    <w:name w:val="List"/>
    <w:basedOn w:val="Normalny"/>
    <w:uiPriority w:val="99"/>
    <w:unhideWhenUsed/>
    <w:rsid w:val="005849DD"/>
    <w:pPr>
      <w:ind w:left="283" w:hanging="283"/>
      <w:contextualSpacing/>
    </w:pPr>
  </w:style>
  <w:style w:type="paragraph" w:styleId="Lista2">
    <w:name w:val="List 2"/>
    <w:basedOn w:val="Normalny"/>
    <w:uiPriority w:val="99"/>
    <w:unhideWhenUsed/>
    <w:rsid w:val="005849DD"/>
    <w:pPr>
      <w:ind w:left="566" w:hanging="283"/>
      <w:contextualSpacing/>
    </w:pPr>
  </w:style>
  <w:style w:type="paragraph" w:styleId="Lista3">
    <w:name w:val="List 3"/>
    <w:basedOn w:val="Normalny"/>
    <w:uiPriority w:val="99"/>
    <w:unhideWhenUsed/>
    <w:rsid w:val="005849DD"/>
    <w:pPr>
      <w:ind w:left="849" w:hanging="283"/>
      <w:contextualSpacing/>
    </w:pPr>
  </w:style>
  <w:style w:type="paragraph" w:styleId="Lista4">
    <w:name w:val="List 4"/>
    <w:basedOn w:val="Normalny"/>
    <w:uiPriority w:val="99"/>
    <w:unhideWhenUsed/>
    <w:rsid w:val="005849DD"/>
    <w:pPr>
      <w:ind w:left="1132" w:hanging="283"/>
      <w:contextualSpacing/>
    </w:pPr>
  </w:style>
  <w:style w:type="paragraph" w:styleId="Lista5">
    <w:name w:val="List 5"/>
    <w:basedOn w:val="Normalny"/>
    <w:uiPriority w:val="99"/>
    <w:unhideWhenUsed/>
    <w:rsid w:val="005849DD"/>
    <w:pPr>
      <w:ind w:left="1415" w:hanging="283"/>
      <w:contextualSpacing/>
    </w:pPr>
  </w:style>
  <w:style w:type="paragraph" w:styleId="Listapunktowana2">
    <w:name w:val="List Bullet 2"/>
    <w:basedOn w:val="Normalny"/>
    <w:uiPriority w:val="99"/>
    <w:unhideWhenUsed/>
    <w:rsid w:val="005849DD"/>
    <w:pPr>
      <w:numPr>
        <w:numId w:val="12"/>
      </w:numPr>
      <w:contextualSpacing/>
    </w:pPr>
  </w:style>
  <w:style w:type="paragraph" w:styleId="Listapunktowana3">
    <w:name w:val="List Bullet 3"/>
    <w:basedOn w:val="Normalny"/>
    <w:uiPriority w:val="99"/>
    <w:unhideWhenUsed/>
    <w:rsid w:val="005849DD"/>
    <w:pPr>
      <w:numPr>
        <w:numId w:val="13"/>
      </w:numPr>
      <w:contextualSpacing/>
    </w:pPr>
  </w:style>
  <w:style w:type="paragraph" w:styleId="Listapunktowana4">
    <w:name w:val="List Bullet 4"/>
    <w:basedOn w:val="Normalny"/>
    <w:uiPriority w:val="99"/>
    <w:unhideWhenUsed/>
    <w:rsid w:val="005849DD"/>
    <w:pPr>
      <w:numPr>
        <w:numId w:val="14"/>
      </w:numPr>
      <w:contextualSpacing/>
    </w:pPr>
  </w:style>
  <w:style w:type="paragraph" w:styleId="Listapunktowana5">
    <w:name w:val="List Bullet 5"/>
    <w:basedOn w:val="Normalny"/>
    <w:uiPriority w:val="99"/>
    <w:unhideWhenUsed/>
    <w:rsid w:val="005849DD"/>
    <w:pPr>
      <w:numPr>
        <w:numId w:val="15"/>
      </w:numPr>
      <w:contextualSpacing/>
    </w:pPr>
  </w:style>
  <w:style w:type="paragraph" w:styleId="Lista-kontynuacja">
    <w:name w:val="List Continue"/>
    <w:basedOn w:val="Normalny"/>
    <w:uiPriority w:val="99"/>
    <w:unhideWhenUsed/>
    <w:rsid w:val="005849DD"/>
    <w:pPr>
      <w:spacing w:after="120"/>
      <w:ind w:left="283"/>
      <w:contextualSpacing/>
    </w:pPr>
  </w:style>
  <w:style w:type="paragraph" w:styleId="Tekstpodstawowy">
    <w:name w:val="Body Text"/>
    <w:basedOn w:val="Normalny"/>
    <w:link w:val="TekstpodstawowyZnak"/>
    <w:uiPriority w:val="99"/>
    <w:unhideWhenUsed/>
    <w:rsid w:val="005849DD"/>
    <w:pPr>
      <w:spacing w:after="120"/>
    </w:pPr>
  </w:style>
  <w:style w:type="character" w:customStyle="1" w:styleId="TekstpodstawowyZnak">
    <w:name w:val="Tekst podstawowy Znak"/>
    <w:link w:val="Tekstpodstawowy"/>
    <w:uiPriority w:val="99"/>
    <w:rsid w:val="005849DD"/>
    <w:rPr>
      <w:sz w:val="22"/>
      <w:szCs w:val="22"/>
      <w:lang w:eastAsia="en-US"/>
    </w:rPr>
  </w:style>
  <w:style w:type="paragraph" w:styleId="Tekstpodstawowywcity">
    <w:name w:val="Body Text Indent"/>
    <w:basedOn w:val="Normalny"/>
    <w:link w:val="TekstpodstawowywcityZnak"/>
    <w:uiPriority w:val="99"/>
    <w:unhideWhenUsed/>
    <w:rsid w:val="005849DD"/>
    <w:pPr>
      <w:spacing w:after="120"/>
      <w:ind w:left="283"/>
    </w:pPr>
  </w:style>
  <w:style w:type="character" w:customStyle="1" w:styleId="TekstpodstawowywcityZnak">
    <w:name w:val="Tekst podstawowy wcięty Znak"/>
    <w:link w:val="Tekstpodstawowywcity"/>
    <w:uiPriority w:val="99"/>
    <w:rsid w:val="005849DD"/>
    <w:rPr>
      <w:sz w:val="22"/>
      <w:szCs w:val="22"/>
      <w:lang w:eastAsia="en-US"/>
    </w:rPr>
  </w:style>
  <w:style w:type="paragraph" w:styleId="Tekstpodstawowyzwciciem">
    <w:name w:val="Body Text First Indent"/>
    <w:basedOn w:val="Tekstpodstawowy"/>
    <w:link w:val="TekstpodstawowyzwciciemZnak"/>
    <w:uiPriority w:val="99"/>
    <w:unhideWhenUsed/>
    <w:rsid w:val="005849DD"/>
    <w:pPr>
      <w:ind w:firstLine="210"/>
    </w:pPr>
  </w:style>
  <w:style w:type="character" w:customStyle="1" w:styleId="TekstpodstawowyzwciciemZnak">
    <w:name w:val="Tekst podstawowy z wcięciem Znak"/>
    <w:basedOn w:val="TekstpodstawowyZnak"/>
    <w:link w:val="Tekstpodstawowyzwciciem"/>
    <w:uiPriority w:val="99"/>
    <w:rsid w:val="005849DD"/>
    <w:rPr>
      <w:sz w:val="22"/>
      <w:szCs w:val="22"/>
      <w:lang w:eastAsia="en-US"/>
    </w:rPr>
  </w:style>
  <w:style w:type="paragraph" w:styleId="Tekstpodstawowyzwciciem2">
    <w:name w:val="Body Text First Indent 2"/>
    <w:basedOn w:val="Tekstpodstawowywcity"/>
    <w:link w:val="Tekstpodstawowyzwciciem2Znak"/>
    <w:uiPriority w:val="99"/>
    <w:unhideWhenUsed/>
    <w:rsid w:val="005849DD"/>
    <w:pPr>
      <w:ind w:firstLine="210"/>
    </w:pPr>
  </w:style>
  <w:style w:type="character" w:customStyle="1" w:styleId="Tekstpodstawowyzwciciem2Znak">
    <w:name w:val="Tekst podstawowy z wcięciem 2 Znak"/>
    <w:basedOn w:val="TekstpodstawowywcityZnak"/>
    <w:link w:val="Tekstpodstawowyzwciciem2"/>
    <w:uiPriority w:val="99"/>
    <w:rsid w:val="005849DD"/>
    <w:rPr>
      <w:sz w:val="22"/>
      <w:szCs w:val="22"/>
      <w:lang w:eastAsia="en-US"/>
    </w:rPr>
  </w:style>
  <w:style w:type="table" w:styleId="Tabela-Siatka">
    <w:name w:val="Table Grid"/>
    <w:basedOn w:val="Standardowy"/>
    <w:uiPriority w:val="59"/>
    <w:rsid w:val="00F0246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20">
    <w:name w:val="Nagłówek #2_"/>
    <w:link w:val="Nagwek21"/>
    <w:uiPriority w:val="99"/>
    <w:locked/>
    <w:rsid w:val="005F3211"/>
    <w:rPr>
      <w:rFonts w:ascii="Arial" w:eastAsia="Times New Roman" w:hAnsi="Arial" w:cs="Arial"/>
      <w:shd w:val="clear" w:color="auto" w:fill="FFFFFF"/>
    </w:rPr>
  </w:style>
  <w:style w:type="paragraph" w:customStyle="1" w:styleId="Nagwek21">
    <w:name w:val="Nagłówek #2"/>
    <w:basedOn w:val="Normalny"/>
    <w:link w:val="Nagwek20"/>
    <w:uiPriority w:val="99"/>
    <w:rsid w:val="005F3211"/>
    <w:pPr>
      <w:shd w:val="clear" w:color="auto" w:fill="FFFFFF"/>
      <w:spacing w:before="600" w:after="300" w:line="240" w:lineRule="atLeast"/>
      <w:ind w:hanging="440"/>
      <w:outlineLvl w:val="1"/>
    </w:pPr>
    <w:rPr>
      <w:rFonts w:ascii="Arial" w:eastAsia="Times New Roman" w:hAnsi="Arial"/>
      <w:sz w:val="20"/>
      <w:szCs w:val="20"/>
    </w:rPr>
  </w:style>
  <w:style w:type="character" w:customStyle="1" w:styleId="Nagwek8Znak">
    <w:name w:val="Nagłówek 8 Znak"/>
    <w:aliases w:val="o Znak"/>
    <w:link w:val="Nagwek8"/>
    <w:uiPriority w:val="9"/>
    <w:rsid w:val="00F11427"/>
    <w:rPr>
      <w:rFonts w:ascii="Arial" w:hAnsi="Arial"/>
      <w:lang w:eastAsia="en-US"/>
    </w:rPr>
  </w:style>
  <w:style w:type="paragraph" w:styleId="Podtytu">
    <w:name w:val="Subtitle"/>
    <w:basedOn w:val="Normalny"/>
    <w:next w:val="Normalny"/>
    <w:link w:val="PodtytuZnak"/>
    <w:uiPriority w:val="11"/>
    <w:qFormat/>
    <w:rsid w:val="00F11427"/>
    <w:pPr>
      <w:numPr>
        <w:numId w:val="18"/>
      </w:numPr>
      <w:jc w:val="both"/>
    </w:pPr>
    <w:rPr>
      <w:rFonts w:ascii="Arial" w:hAnsi="Arial"/>
      <w:bCs/>
      <w:sz w:val="20"/>
      <w:szCs w:val="20"/>
    </w:rPr>
  </w:style>
  <w:style w:type="character" w:customStyle="1" w:styleId="PodtytuZnak">
    <w:name w:val="Podtytuł Znak"/>
    <w:link w:val="Podtytu"/>
    <w:uiPriority w:val="11"/>
    <w:rsid w:val="00F11427"/>
    <w:rPr>
      <w:rFonts w:ascii="Arial" w:hAnsi="Arial"/>
      <w:bCs/>
      <w:lang w:eastAsia="en-US"/>
    </w:rPr>
  </w:style>
  <w:style w:type="paragraph" w:styleId="Spistreci4">
    <w:name w:val="toc 4"/>
    <w:basedOn w:val="Normalny"/>
    <w:next w:val="Normalny"/>
    <w:autoRedefine/>
    <w:uiPriority w:val="39"/>
    <w:unhideWhenUsed/>
    <w:rsid w:val="008E28CB"/>
    <w:pPr>
      <w:ind w:left="660"/>
    </w:pPr>
    <w:rPr>
      <w:sz w:val="18"/>
      <w:szCs w:val="18"/>
    </w:rPr>
  </w:style>
  <w:style w:type="paragraph" w:styleId="Spistreci5">
    <w:name w:val="toc 5"/>
    <w:basedOn w:val="Normalny"/>
    <w:next w:val="Normalny"/>
    <w:autoRedefine/>
    <w:uiPriority w:val="39"/>
    <w:unhideWhenUsed/>
    <w:rsid w:val="008E28CB"/>
    <w:pPr>
      <w:ind w:left="880"/>
    </w:pPr>
    <w:rPr>
      <w:sz w:val="18"/>
      <w:szCs w:val="18"/>
    </w:rPr>
  </w:style>
  <w:style w:type="paragraph" w:styleId="Spistreci6">
    <w:name w:val="toc 6"/>
    <w:basedOn w:val="Normalny"/>
    <w:next w:val="Normalny"/>
    <w:autoRedefine/>
    <w:uiPriority w:val="39"/>
    <w:unhideWhenUsed/>
    <w:rsid w:val="008E28CB"/>
    <w:pPr>
      <w:ind w:left="1100"/>
    </w:pPr>
    <w:rPr>
      <w:sz w:val="18"/>
      <w:szCs w:val="18"/>
    </w:rPr>
  </w:style>
  <w:style w:type="paragraph" w:styleId="Spistreci7">
    <w:name w:val="toc 7"/>
    <w:basedOn w:val="Normalny"/>
    <w:next w:val="Normalny"/>
    <w:autoRedefine/>
    <w:uiPriority w:val="39"/>
    <w:unhideWhenUsed/>
    <w:rsid w:val="008E28CB"/>
    <w:pPr>
      <w:ind w:left="1320"/>
    </w:pPr>
    <w:rPr>
      <w:sz w:val="18"/>
      <w:szCs w:val="18"/>
    </w:rPr>
  </w:style>
  <w:style w:type="paragraph" w:styleId="Spistreci8">
    <w:name w:val="toc 8"/>
    <w:basedOn w:val="Normalny"/>
    <w:next w:val="Normalny"/>
    <w:autoRedefine/>
    <w:uiPriority w:val="39"/>
    <w:unhideWhenUsed/>
    <w:rsid w:val="008E28CB"/>
    <w:pPr>
      <w:ind w:left="1540"/>
    </w:pPr>
    <w:rPr>
      <w:sz w:val="18"/>
      <w:szCs w:val="18"/>
    </w:rPr>
  </w:style>
  <w:style w:type="paragraph" w:styleId="Spistreci9">
    <w:name w:val="toc 9"/>
    <w:basedOn w:val="Normalny"/>
    <w:next w:val="Normalny"/>
    <w:autoRedefine/>
    <w:uiPriority w:val="39"/>
    <w:unhideWhenUsed/>
    <w:rsid w:val="008E28CB"/>
    <w:pPr>
      <w:ind w:left="1760"/>
    </w:pPr>
    <w:rPr>
      <w:sz w:val="18"/>
      <w:szCs w:val="18"/>
    </w:rPr>
  </w:style>
  <w:style w:type="character" w:customStyle="1" w:styleId="txt-new">
    <w:name w:val="txt-new"/>
    <w:basedOn w:val="Domylnaczcionkaakapitu"/>
    <w:rsid w:val="00BC3D4D"/>
  </w:style>
  <w:style w:type="paragraph" w:customStyle="1" w:styleId="Pa54">
    <w:name w:val="Pa54"/>
    <w:basedOn w:val="Normalny"/>
    <w:next w:val="Normalny"/>
    <w:uiPriority w:val="99"/>
    <w:rsid w:val="00023C2B"/>
    <w:pPr>
      <w:autoSpaceDE w:val="0"/>
      <w:autoSpaceDN w:val="0"/>
      <w:adjustRightInd w:val="0"/>
      <w:spacing w:line="181" w:lineRule="atLeast"/>
    </w:pPr>
    <w:rPr>
      <w:rFonts w:ascii="StymieMdEU" w:eastAsiaTheme="minorHAnsi" w:hAnsi="StymieMdEU" w:cstheme="minorBidi"/>
      <w:sz w:val="24"/>
      <w:szCs w:val="24"/>
    </w:rPr>
  </w:style>
  <w:style w:type="character" w:customStyle="1" w:styleId="AkapitzlistZnak">
    <w:name w:val="Akapit z listą Znak"/>
    <w:aliases w:val="Numerowanie Znak,Kolorowa lista — akcent 11 Znak,Akapit z listą BS Znak,List Paragraph Znak"/>
    <w:link w:val="Akapitzlist"/>
    <w:uiPriority w:val="34"/>
    <w:locked/>
    <w:rsid w:val="008B7FAB"/>
    <w:rPr>
      <w:sz w:val="22"/>
      <w:szCs w:val="22"/>
      <w:lang w:eastAsia="en-US"/>
    </w:rPr>
  </w:style>
  <w:style w:type="character" w:customStyle="1" w:styleId="highlight">
    <w:name w:val="highlight"/>
    <w:basedOn w:val="Domylnaczcionkaakapitu"/>
    <w:rsid w:val="00EB00C3"/>
  </w:style>
  <w:style w:type="character" w:styleId="UyteHipercze">
    <w:name w:val="FollowedHyperlink"/>
    <w:basedOn w:val="Domylnaczcionkaakapitu"/>
    <w:uiPriority w:val="99"/>
    <w:semiHidden/>
    <w:unhideWhenUsed/>
    <w:rsid w:val="001E5917"/>
    <w:rPr>
      <w:color w:val="800080" w:themeColor="followedHyperlink"/>
      <w:u w:val="single"/>
    </w:rPr>
  </w:style>
  <w:style w:type="character" w:customStyle="1" w:styleId="alb">
    <w:name w:val="a_lb"/>
    <w:basedOn w:val="Domylnaczcionkaakapitu"/>
    <w:rsid w:val="002E0E6A"/>
  </w:style>
  <w:style w:type="character" w:customStyle="1" w:styleId="text-justify">
    <w:name w:val="text-justify"/>
    <w:basedOn w:val="Domylnaczcionkaakapitu"/>
    <w:rsid w:val="006E7BA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827307"/>
    <w:pPr>
      <w:spacing w:line="360" w:lineRule="auto"/>
    </w:pPr>
    <w:rPr>
      <w:sz w:val="22"/>
      <w:szCs w:val="22"/>
      <w:lang w:eastAsia="en-US"/>
    </w:rPr>
  </w:style>
  <w:style w:type="paragraph" w:styleId="Nagwek1">
    <w:name w:val="heading 1"/>
    <w:aliases w:val="Rozdział"/>
    <w:basedOn w:val="Normalny"/>
    <w:next w:val="Normalny"/>
    <w:link w:val="Nagwek1Znak"/>
    <w:autoRedefine/>
    <w:qFormat/>
    <w:rsid w:val="00A73226"/>
    <w:pPr>
      <w:keepNext/>
      <w:keepLines/>
      <w:spacing w:line="276" w:lineRule="auto"/>
      <w:ind w:left="709" w:hanging="283"/>
      <w:jc w:val="both"/>
      <w:outlineLvl w:val="0"/>
    </w:pPr>
    <w:rPr>
      <w:rFonts w:ascii="Arial" w:eastAsia="Times New Roman" w:hAnsi="Arial"/>
      <w:b/>
      <w:bCs/>
      <w:szCs w:val="28"/>
    </w:rPr>
  </w:style>
  <w:style w:type="paragraph" w:styleId="Nagwek2">
    <w:name w:val="heading 2"/>
    <w:aliases w:val="1.1"/>
    <w:basedOn w:val="Nagwek1"/>
    <w:next w:val="Normalny"/>
    <w:link w:val="Nagwek2Znak"/>
    <w:uiPriority w:val="9"/>
    <w:unhideWhenUsed/>
    <w:qFormat/>
    <w:rsid w:val="0054480A"/>
    <w:pPr>
      <w:ind w:left="641" w:hanging="357"/>
      <w:outlineLvl w:val="1"/>
    </w:pPr>
    <w:rPr>
      <w:sz w:val="20"/>
      <w:szCs w:val="22"/>
    </w:rPr>
  </w:style>
  <w:style w:type="paragraph" w:styleId="Nagwek3">
    <w:name w:val="heading 3"/>
    <w:aliases w:val="1. wyliczenie"/>
    <w:basedOn w:val="Normalny"/>
    <w:next w:val="Normalny"/>
    <w:link w:val="Nagwek3Znak"/>
    <w:uiPriority w:val="9"/>
    <w:unhideWhenUsed/>
    <w:qFormat/>
    <w:rsid w:val="007C7973"/>
    <w:pPr>
      <w:numPr>
        <w:numId w:val="78"/>
      </w:numPr>
      <w:jc w:val="both"/>
      <w:outlineLvl w:val="2"/>
    </w:pPr>
    <w:rPr>
      <w:rFonts w:ascii="Arial" w:hAnsi="Arial"/>
      <w:sz w:val="20"/>
      <w:szCs w:val="24"/>
    </w:rPr>
  </w:style>
  <w:style w:type="paragraph" w:styleId="Nagwek4">
    <w:name w:val="heading 4"/>
    <w:aliases w:val="-"/>
    <w:basedOn w:val="Normalny"/>
    <w:next w:val="Normalny"/>
    <w:link w:val="Nagwek4Znak"/>
    <w:uiPriority w:val="9"/>
    <w:unhideWhenUsed/>
    <w:qFormat/>
    <w:rsid w:val="007C7973"/>
    <w:pPr>
      <w:autoSpaceDE w:val="0"/>
      <w:autoSpaceDN w:val="0"/>
      <w:adjustRightInd w:val="0"/>
      <w:ind w:left="851" w:hanging="142"/>
      <w:jc w:val="both"/>
      <w:outlineLvl w:val="3"/>
    </w:pPr>
    <w:rPr>
      <w:rFonts w:ascii="Arial" w:eastAsia="MyriadPro-Regular" w:hAnsi="Arial"/>
      <w:sz w:val="20"/>
    </w:rPr>
  </w:style>
  <w:style w:type="paragraph" w:styleId="Nagwek5">
    <w:name w:val="heading 5"/>
    <w:aliases w:val="a)"/>
    <w:basedOn w:val="Normalny"/>
    <w:next w:val="Normalny"/>
    <w:link w:val="Nagwek5Znak"/>
    <w:uiPriority w:val="9"/>
    <w:unhideWhenUsed/>
    <w:qFormat/>
    <w:rsid w:val="008E5368"/>
    <w:pPr>
      <w:autoSpaceDE w:val="0"/>
      <w:autoSpaceDN w:val="0"/>
      <w:adjustRightInd w:val="0"/>
      <w:jc w:val="both"/>
      <w:outlineLvl w:val="4"/>
    </w:pPr>
    <w:rPr>
      <w:rFonts w:ascii="Arial" w:hAnsi="Arial"/>
      <w:sz w:val="20"/>
      <w:szCs w:val="20"/>
    </w:rPr>
  </w:style>
  <w:style w:type="paragraph" w:styleId="Nagwek6">
    <w:name w:val="heading 6"/>
    <w:aliases w:val="1)"/>
    <w:basedOn w:val="Normalny"/>
    <w:next w:val="Normalny"/>
    <w:link w:val="Nagwek6Znak"/>
    <w:uiPriority w:val="9"/>
    <w:unhideWhenUsed/>
    <w:qFormat/>
    <w:rsid w:val="007127C2"/>
    <w:pPr>
      <w:autoSpaceDE w:val="0"/>
      <w:autoSpaceDN w:val="0"/>
      <w:adjustRightInd w:val="0"/>
      <w:ind w:left="1134" w:hanging="425"/>
      <w:jc w:val="both"/>
      <w:outlineLvl w:val="5"/>
    </w:pPr>
    <w:rPr>
      <w:rFonts w:ascii="Arial" w:hAnsi="Arial"/>
      <w:bCs/>
      <w:color w:val="000000"/>
      <w:sz w:val="20"/>
      <w:szCs w:val="20"/>
    </w:rPr>
  </w:style>
  <w:style w:type="paragraph" w:styleId="Nagwek7">
    <w:name w:val="heading 7"/>
    <w:aliases w:val="tekst pod a)"/>
    <w:basedOn w:val="Normalny"/>
    <w:next w:val="Normalny"/>
    <w:link w:val="Nagwek7Znak"/>
    <w:uiPriority w:val="9"/>
    <w:unhideWhenUsed/>
    <w:qFormat/>
    <w:rsid w:val="00F11427"/>
    <w:pPr>
      <w:ind w:left="993"/>
      <w:jc w:val="both"/>
      <w:outlineLvl w:val="6"/>
    </w:pPr>
    <w:rPr>
      <w:rFonts w:ascii="Arial" w:hAnsi="Arial"/>
      <w:b/>
      <w:bCs/>
      <w:sz w:val="20"/>
      <w:szCs w:val="20"/>
    </w:rPr>
  </w:style>
  <w:style w:type="paragraph" w:styleId="Nagwek8">
    <w:name w:val="heading 8"/>
    <w:aliases w:val="o"/>
    <w:basedOn w:val="Normalny"/>
    <w:next w:val="Normalny"/>
    <w:link w:val="Nagwek8Znak"/>
    <w:uiPriority w:val="9"/>
    <w:unhideWhenUsed/>
    <w:qFormat/>
    <w:rsid w:val="00F11427"/>
    <w:pPr>
      <w:numPr>
        <w:numId w:val="16"/>
      </w:numPr>
      <w:autoSpaceDE w:val="0"/>
      <w:autoSpaceDN w:val="0"/>
      <w:adjustRightInd w:val="0"/>
      <w:jc w:val="both"/>
      <w:outlineLvl w:val="7"/>
    </w:pPr>
    <w:rPr>
      <w:rFonts w:ascii="Arial" w:hAnsi="Arial"/>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Numerowanie,Kolorowa lista — akcent 11,Akapit z listą BS,List Paragraph"/>
    <w:basedOn w:val="Normalny"/>
    <w:link w:val="AkapitzlistZnak"/>
    <w:uiPriority w:val="34"/>
    <w:qFormat/>
    <w:rsid w:val="00E71D91"/>
    <w:pPr>
      <w:ind w:left="720"/>
      <w:contextualSpacing/>
    </w:pPr>
  </w:style>
  <w:style w:type="character" w:customStyle="1" w:styleId="Nagwek1Znak">
    <w:name w:val="Nagłówek 1 Znak"/>
    <w:aliases w:val="Rozdział Znak"/>
    <w:link w:val="Nagwek1"/>
    <w:rsid w:val="00A73226"/>
    <w:rPr>
      <w:rFonts w:ascii="Arial" w:eastAsia="Times New Roman" w:hAnsi="Arial"/>
      <w:b/>
      <w:bCs/>
      <w:sz w:val="22"/>
      <w:szCs w:val="28"/>
      <w:lang w:eastAsia="en-US"/>
    </w:rPr>
  </w:style>
  <w:style w:type="paragraph" w:styleId="Tekstprzypisudolnego">
    <w:name w:val="footnote text"/>
    <w:aliases w:val="Podrozdział,Footnote,Podrozdzia3,Fußnote,-E Fuﬂnotentext,Fuﬂnotentext Ursprung,Fußnotentext Ursprung,-E Fußnotentext,Footnote text,Tekst przypisu Znak Znak Znak Znak,Tekst przypisu Znak Znak Znak Znak Znak,footnote text"/>
    <w:basedOn w:val="Normalny"/>
    <w:link w:val="TekstprzypisudolnegoZnak"/>
    <w:uiPriority w:val="99"/>
    <w:rsid w:val="00C056A3"/>
    <w:pPr>
      <w:spacing w:line="240" w:lineRule="auto"/>
    </w:pPr>
    <w:rPr>
      <w:rFonts w:ascii="Times New Roman" w:eastAsia="Times New Roman" w:hAnsi="Times New Roman"/>
      <w:sz w:val="20"/>
      <w:szCs w:val="20"/>
      <w:lang w:eastAsia="pl-PL"/>
    </w:rPr>
  </w:style>
  <w:style w:type="character" w:customStyle="1" w:styleId="TekstprzypisudolnegoZnak">
    <w:name w:val="Tekst przypisu dolnego Znak"/>
    <w:aliases w:val="Podrozdział Znak,Footnote Znak,Podrozdzia3 Znak,Fußnote Znak,-E Fuﬂnotentext Znak,Fuﬂnotentext Ursprung Znak,Fußnotentext Ursprung Znak,-E Fußnotentext Znak,Footnote text Znak,Tekst przypisu Znak Znak Znak Znak Znak1"/>
    <w:link w:val="Tekstprzypisudolnego"/>
    <w:uiPriority w:val="99"/>
    <w:rsid w:val="00C056A3"/>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C056A3"/>
    <w:rPr>
      <w:vertAlign w:val="superscript"/>
    </w:rPr>
  </w:style>
  <w:style w:type="character" w:styleId="Odwoaniedokomentarza">
    <w:name w:val="annotation reference"/>
    <w:uiPriority w:val="99"/>
    <w:semiHidden/>
    <w:unhideWhenUsed/>
    <w:rsid w:val="00FF2B08"/>
    <w:rPr>
      <w:sz w:val="16"/>
      <w:szCs w:val="16"/>
    </w:rPr>
  </w:style>
  <w:style w:type="paragraph" w:styleId="Tekstkomentarza">
    <w:name w:val="annotation text"/>
    <w:basedOn w:val="Normalny"/>
    <w:link w:val="TekstkomentarzaZnak"/>
    <w:uiPriority w:val="99"/>
    <w:unhideWhenUsed/>
    <w:rsid w:val="00FF2B08"/>
    <w:pPr>
      <w:spacing w:line="240" w:lineRule="auto"/>
    </w:pPr>
    <w:rPr>
      <w:sz w:val="20"/>
      <w:szCs w:val="20"/>
    </w:rPr>
  </w:style>
  <w:style w:type="character" w:customStyle="1" w:styleId="TekstkomentarzaZnak">
    <w:name w:val="Tekst komentarza Znak"/>
    <w:link w:val="Tekstkomentarza"/>
    <w:uiPriority w:val="99"/>
    <w:rsid w:val="00FF2B08"/>
    <w:rPr>
      <w:sz w:val="20"/>
      <w:szCs w:val="20"/>
    </w:rPr>
  </w:style>
  <w:style w:type="paragraph" w:styleId="Tematkomentarza">
    <w:name w:val="annotation subject"/>
    <w:basedOn w:val="Tekstkomentarza"/>
    <w:next w:val="Tekstkomentarza"/>
    <w:link w:val="TematkomentarzaZnak"/>
    <w:uiPriority w:val="99"/>
    <w:semiHidden/>
    <w:unhideWhenUsed/>
    <w:rsid w:val="00FF2B08"/>
    <w:rPr>
      <w:b/>
      <w:bCs/>
    </w:rPr>
  </w:style>
  <w:style w:type="character" w:customStyle="1" w:styleId="TematkomentarzaZnak">
    <w:name w:val="Temat komentarza Znak"/>
    <w:link w:val="Tematkomentarza"/>
    <w:uiPriority w:val="99"/>
    <w:semiHidden/>
    <w:rsid w:val="00FF2B08"/>
    <w:rPr>
      <w:b/>
      <w:bCs/>
      <w:sz w:val="20"/>
      <w:szCs w:val="20"/>
    </w:rPr>
  </w:style>
  <w:style w:type="paragraph" w:styleId="Tekstdymka">
    <w:name w:val="Balloon Text"/>
    <w:basedOn w:val="Normalny"/>
    <w:link w:val="TekstdymkaZnak"/>
    <w:uiPriority w:val="99"/>
    <w:semiHidden/>
    <w:unhideWhenUsed/>
    <w:rsid w:val="00FF2B08"/>
    <w:pPr>
      <w:spacing w:line="240" w:lineRule="auto"/>
    </w:pPr>
    <w:rPr>
      <w:rFonts w:ascii="Tahoma" w:hAnsi="Tahoma"/>
      <w:sz w:val="16"/>
      <w:szCs w:val="16"/>
    </w:rPr>
  </w:style>
  <w:style w:type="character" w:customStyle="1" w:styleId="TekstdymkaZnak">
    <w:name w:val="Tekst dymka Znak"/>
    <w:link w:val="Tekstdymka"/>
    <w:uiPriority w:val="99"/>
    <w:semiHidden/>
    <w:rsid w:val="00FF2B08"/>
    <w:rPr>
      <w:rFonts w:ascii="Tahoma" w:hAnsi="Tahoma" w:cs="Tahoma"/>
      <w:sz w:val="16"/>
      <w:szCs w:val="16"/>
    </w:rPr>
  </w:style>
  <w:style w:type="paragraph" w:styleId="Poprawka">
    <w:name w:val="Revision"/>
    <w:hidden/>
    <w:uiPriority w:val="99"/>
    <w:semiHidden/>
    <w:rsid w:val="00B15D56"/>
    <w:pPr>
      <w:spacing w:line="360" w:lineRule="auto"/>
    </w:pPr>
    <w:rPr>
      <w:sz w:val="22"/>
      <w:szCs w:val="22"/>
      <w:lang w:eastAsia="en-US"/>
    </w:rPr>
  </w:style>
  <w:style w:type="paragraph" w:styleId="Tekstprzypisukocowego">
    <w:name w:val="endnote text"/>
    <w:basedOn w:val="Normalny"/>
    <w:link w:val="TekstprzypisukocowegoZnak"/>
    <w:uiPriority w:val="99"/>
    <w:semiHidden/>
    <w:unhideWhenUsed/>
    <w:rsid w:val="00522018"/>
    <w:pPr>
      <w:spacing w:line="240" w:lineRule="auto"/>
    </w:pPr>
    <w:rPr>
      <w:sz w:val="20"/>
      <w:szCs w:val="20"/>
    </w:rPr>
  </w:style>
  <w:style w:type="character" w:customStyle="1" w:styleId="TekstprzypisukocowegoZnak">
    <w:name w:val="Tekst przypisu końcowego Znak"/>
    <w:link w:val="Tekstprzypisukocowego"/>
    <w:uiPriority w:val="99"/>
    <w:semiHidden/>
    <w:rsid w:val="00522018"/>
    <w:rPr>
      <w:sz w:val="20"/>
      <w:szCs w:val="20"/>
    </w:rPr>
  </w:style>
  <w:style w:type="character" w:styleId="Odwoanieprzypisukocowego">
    <w:name w:val="endnote reference"/>
    <w:uiPriority w:val="99"/>
    <w:semiHidden/>
    <w:unhideWhenUsed/>
    <w:rsid w:val="00522018"/>
    <w:rPr>
      <w:vertAlign w:val="superscript"/>
    </w:rPr>
  </w:style>
  <w:style w:type="paragraph" w:styleId="Nagwek">
    <w:name w:val="header"/>
    <w:basedOn w:val="Normalny"/>
    <w:link w:val="NagwekZnak"/>
    <w:uiPriority w:val="99"/>
    <w:unhideWhenUsed/>
    <w:rsid w:val="002D42AE"/>
    <w:pPr>
      <w:tabs>
        <w:tab w:val="center" w:pos="4536"/>
        <w:tab w:val="right" w:pos="9072"/>
      </w:tabs>
    </w:pPr>
  </w:style>
  <w:style w:type="character" w:customStyle="1" w:styleId="NagwekZnak">
    <w:name w:val="Nagłówek Znak"/>
    <w:link w:val="Nagwek"/>
    <w:uiPriority w:val="99"/>
    <w:rsid w:val="002D42AE"/>
    <w:rPr>
      <w:sz w:val="22"/>
      <w:szCs w:val="22"/>
      <w:lang w:eastAsia="en-US"/>
    </w:rPr>
  </w:style>
  <w:style w:type="paragraph" w:styleId="Stopka">
    <w:name w:val="footer"/>
    <w:basedOn w:val="Normalny"/>
    <w:link w:val="StopkaZnak"/>
    <w:uiPriority w:val="99"/>
    <w:unhideWhenUsed/>
    <w:rsid w:val="002D42AE"/>
    <w:pPr>
      <w:tabs>
        <w:tab w:val="center" w:pos="4536"/>
        <w:tab w:val="right" w:pos="9072"/>
      </w:tabs>
    </w:pPr>
  </w:style>
  <w:style w:type="character" w:customStyle="1" w:styleId="StopkaZnak">
    <w:name w:val="Stopka Znak"/>
    <w:link w:val="Stopka"/>
    <w:uiPriority w:val="99"/>
    <w:rsid w:val="002D42AE"/>
    <w:rPr>
      <w:sz w:val="22"/>
      <w:szCs w:val="22"/>
      <w:lang w:eastAsia="en-US"/>
    </w:rPr>
  </w:style>
  <w:style w:type="paragraph" w:styleId="Bezodstpw">
    <w:name w:val="No Spacing"/>
    <w:aliases w:val="tekst wolny w wypunktowaniu"/>
    <w:basedOn w:val="Nagwek3"/>
    <w:link w:val="BezodstpwZnak"/>
    <w:uiPriority w:val="1"/>
    <w:qFormat/>
    <w:rsid w:val="007C7973"/>
    <w:pPr>
      <w:numPr>
        <w:numId w:val="0"/>
      </w:numPr>
      <w:ind w:left="709"/>
    </w:pPr>
    <w:rPr>
      <w:szCs w:val="18"/>
    </w:rPr>
  </w:style>
  <w:style w:type="character" w:customStyle="1" w:styleId="BezodstpwZnak">
    <w:name w:val="Bez odstępów Znak"/>
    <w:aliases w:val="tekst wolny w wypunktowaniu Znak"/>
    <w:link w:val="Bezodstpw"/>
    <w:uiPriority w:val="1"/>
    <w:rsid w:val="007C7973"/>
    <w:rPr>
      <w:rFonts w:ascii="Arial" w:hAnsi="Arial" w:cs="Arial"/>
      <w:szCs w:val="18"/>
    </w:rPr>
  </w:style>
  <w:style w:type="paragraph" w:styleId="Spistreci1">
    <w:name w:val="toc 1"/>
    <w:basedOn w:val="Normalny"/>
    <w:next w:val="Normalny"/>
    <w:autoRedefine/>
    <w:uiPriority w:val="39"/>
    <w:qFormat/>
    <w:rsid w:val="0014138F"/>
    <w:pPr>
      <w:tabs>
        <w:tab w:val="right" w:leader="dot" w:pos="9062"/>
      </w:tabs>
      <w:spacing w:before="120" w:after="120"/>
    </w:pPr>
    <w:rPr>
      <w:rFonts w:ascii="Arial" w:hAnsi="Arial" w:cs="Arial"/>
      <w:b/>
      <w:bCs/>
      <w:caps/>
      <w:noProof/>
      <w:sz w:val="20"/>
      <w:szCs w:val="20"/>
    </w:rPr>
  </w:style>
  <w:style w:type="character" w:styleId="Hipercze">
    <w:name w:val="Hyperlink"/>
    <w:uiPriority w:val="99"/>
    <w:rsid w:val="002D42AE"/>
    <w:rPr>
      <w:color w:val="0000FF"/>
      <w:u w:val="single"/>
    </w:rPr>
  </w:style>
  <w:style w:type="paragraph" w:styleId="Spistreci2">
    <w:name w:val="toc 2"/>
    <w:basedOn w:val="Normalny"/>
    <w:next w:val="Normalny"/>
    <w:autoRedefine/>
    <w:uiPriority w:val="39"/>
    <w:qFormat/>
    <w:rsid w:val="002D42AE"/>
    <w:pPr>
      <w:ind w:left="220"/>
    </w:pPr>
    <w:rPr>
      <w:smallCaps/>
      <w:sz w:val="20"/>
      <w:szCs w:val="20"/>
    </w:rPr>
  </w:style>
  <w:style w:type="paragraph" w:customStyle="1" w:styleId="Akapit">
    <w:name w:val="Akapit"/>
    <w:basedOn w:val="Nagwek6"/>
    <w:rsid w:val="004A5D04"/>
    <w:pPr>
      <w:keepNext/>
    </w:pPr>
    <w:rPr>
      <w:rFonts w:ascii="Times New Roman" w:eastAsia="Times New Roman" w:hAnsi="Times New Roman"/>
      <w:b/>
      <w:bCs w:val="0"/>
      <w:sz w:val="24"/>
      <w:szCs w:val="24"/>
      <w:lang w:eastAsia="pl-PL"/>
    </w:rPr>
  </w:style>
  <w:style w:type="character" w:customStyle="1" w:styleId="Nagwek6Znak">
    <w:name w:val="Nagłówek 6 Znak"/>
    <w:aliases w:val="1) Znak"/>
    <w:link w:val="Nagwek6"/>
    <w:uiPriority w:val="9"/>
    <w:rsid w:val="007127C2"/>
    <w:rPr>
      <w:rFonts w:ascii="Arial" w:hAnsi="Arial" w:cs="Arial"/>
      <w:bCs/>
      <w:color w:val="000000"/>
    </w:rPr>
  </w:style>
  <w:style w:type="paragraph" w:customStyle="1" w:styleId="Default">
    <w:name w:val="Default"/>
    <w:rsid w:val="00350923"/>
    <w:pPr>
      <w:autoSpaceDE w:val="0"/>
      <w:autoSpaceDN w:val="0"/>
      <w:adjustRightInd w:val="0"/>
      <w:spacing w:line="360" w:lineRule="auto"/>
    </w:pPr>
    <w:rPr>
      <w:rFonts w:ascii="Times New Roman" w:hAnsi="Times New Roman"/>
      <w:color w:val="000000"/>
      <w:sz w:val="24"/>
      <w:szCs w:val="24"/>
    </w:rPr>
  </w:style>
  <w:style w:type="paragraph" w:styleId="Nagwekspisutreci">
    <w:name w:val="TOC Heading"/>
    <w:basedOn w:val="Nagwek1"/>
    <w:next w:val="Normalny"/>
    <w:uiPriority w:val="39"/>
    <w:unhideWhenUsed/>
    <w:qFormat/>
    <w:rsid w:val="00E9453F"/>
    <w:pPr>
      <w:spacing w:before="480"/>
      <w:jc w:val="left"/>
      <w:outlineLvl w:val="9"/>
    </w:pPr>
    <w:rPr>
      <w:rFonts w:ascii="Cambria" w:hAnsi="Cambria"/>
      <w:color w:val="365F91"/>
      <w:sz w:val="28"/>
    </w:rPr>
  </w:style>
  <w:style w:type="paragraph" w:styleId="Spistreci3">
    <w:name w:val="toc 3"/>
    <w:basedOn w:val="Normalny"/>
    <w:next w:val="Normalny"/>
    <w:autoRedefine/>
    <w:uiPriority w:val="39"/>
    <w:unhideWhenUsed/>
    <w:qFormat/>
    <w:rsid w:val="00E9453F"/>
    <w:pPr>
      <w:ind w:left="440"/>
    </w:pPr>
    <w:rPr>
      <w:i/>
      <w:iCs/>
      <w:sz w:val="20"/>
      <w:szCs w:val="20"/>
    </w:rPr>
  </w:style>
  <w:style w:type="paragraph" w:styleId="Cytatintensywny">
    <w:name w:val="Intense Quote"/>
    <w:basedOn w:val="Normalny"/>
    <w:next w:val="Normalny"/>
    <w:link w:val="CytatintensywnyZnak"/>
    <w:uiPriority w:val="30"/>
    <w:qFormat/>
    <w:rsid w:val="00BC6280"/>
    <w:pPr>
      <w:pBdr>
        <w:bottom w:val="single" w:sz="4" w:space="4" w:color="4F81BD"/>
      </w:pBdr>
      <w:spacing w:before="200" w:after="280"/>
      <w:ind w:left="936" w:right="936"/>
    </w:pPr>
    <w:rPr>
      <w:b/>
      <w:bCs/>
      <w:i/>
      <w:iCs/>
      <w:color w:val="4F81BD"/>
    </w:rPr>
  </w:style>
  <w:style w:type="character" w:customStyle="1" w:styleId="CytatintensywnyZnak">
    <w:name w:val="Cytat intensywny Znak"/>
    <w:link w:val="Cytatintensywny"/>
    <w:uiPriority w:val="30"/>
    <w:rsid w:val="00BC6280"/>
    <w:rPr>
      <w:b/>
      <w:bCs/>
      <w:i/>
      <w:iCs/>
      <w:color w:val="4F81BD"/>
      <w:sz w:val="22"/>
      <w:szCs w:val="22"/>
      <w:lang w:eastAsia="en-US"/>
    </w:rPr>
  </w:style>
  <w:style w:type="character" w:customStyle="1" w:styleId="tabulatory">
    <w:name w:val="tabulatory"/>
    <w:basedOn w:val="Domylnaczcionkaakapitu"/>
    <w:rsid w:val="00AC0876"/>
  </w:style>
  <w:style w:type="character" w:customStyle="1" w:styleId="Teksttreci">
    <w:name w:val="Tekst treści_"/>
    <w:link w:val="Teksttreci0"/>
    <w:uiPriority w:val="99"/>
    <w:locked/>
    <w:rsid w:val="00E24DCE"/>
    <w:rPr>
      <w:rFonts w:ascii="Arial" w:eastAsia="Times New Roman" w:hAnsi="Arial" w:cs="Arial"/>
      <w:sz w:val="21"/>
      <w:szCs w:val="21"/>
      <w:shd w:val="clear" w:color="auto" w:fill="FFFFFF"/>
    </w:rPr>
  </w:style>
  <w:style w:type="paragraph" w:customStyle="1" w:styleId="Teksttreci0">
    <w:name w:val="Tekst treści"/>
    <w:basedOn w:val="Normalny"/>
    <w:link w:val="Teksttreci"/>
    <w:uiPriority w:val="99"/>
    <w:rsid w:val="00E24DCE"/>
    <w:pPr>
      <w:shd w:val="clear" w:color="auto" w:fill="FFFFFF"/>
      <w:spacing w:before="840" w:line="499" w:lineRule="exact"/>
      <w:ind w:hanging="700"/>
    </w:pPr>
    <w:rPr>
      <w:rFonts w:ascii="Arial" w:eastAsia="Times New Roman" w:hAnsi="Arial"/>
      <w:sz w:val="21"/>
      <w:szCs w:val="21"/>
    </w:rPr>
  </w:style>
  <w:style w:type="character" w:customStyle="1" w:styleId="Nagwek2Bezpogrubienia">
    <w:name w:val="Nagłówek #2 + Bez pogrubienia"/>
    <w:uiPriority w:val="99"/>
    <w:rsid w:val="00E24DCE"/>
    <w:rPr>
      <w:rFonts w:ascii="Arial" w:eastAsia="Times New Roman" w:hAnsi="Arial" w:cs="Arial"/>
      <w:b/>
      <w:bCs/>
      <w:shd w:val="clear" w:color="auto" w:fill="FFFFFF"/>
    </w:rPr>
  </w:style>
  <w:style w:type="character" w:customStyle="1" w:styleId="Stopka0">
    <w:name w:val="Stopka_"/>
    <w:link w:val="Stopka5"/>
    <w:uiPriority w:val="99"/>
    <w:locked/>
    <w:rsid w:val="00E24DCE"/>
    <w:rPr>
      <w:rFonts w:ascii="Arial" w:eastAsia="Times New Roman" w:hAnsi="Arial" w:cs="Arial"/>
      <w:sz w:val="14"/>
      <w:szCs w:val="14"/>
      <w:shd w:val="clear" w:color="auto" w:fill="FFFFFF"/>
    </w:rPr>
  </w:style>
  <w:style w:type="paragraph" w:customStyle="1" w:styleId="Stopka5">
    <w:name w:val="Stopka5"/>
    <w:basedOn w:val="Normalny"/>
    <w:link w:val="Stopka0"/>
    <w:uiPriority w:val="99"/>
    <w:rsid w:val="00E24DCE"/>
    <w:pPr>
      <w:shd w:val="clear" w:color="auto" w:fill="FFFFFF"/>
      <w:spacing w:line="240" w:lineRule="atLeast"/>
    </w:pPr>
    <w:rPr>
      <w:rFonts w:ascii="Arial" w:eastAsia="Times New Roman" w:hAnsi="Arial"/>
      <w:sz w:val="14"/>
      <w:szCs w:val="14"/>
    </w:rPr>
  </w:style>
  <w:style w:type="paragraph" w:customStyle="1" w:styleId="Teksttreci1">
    <w:name w:val="Tekst treści1"/>
    <w:basedOn w:val="Normalny"/>
    <w:uiPriority w:val="99"/>
    <w:rsid w:val="00E24DCE"/>
    <w:pPr>
      <w:shd w:val="clear" w:color="auto" w:fill="FFFFFF"/>
      <w:spacing w:before="840" w:line="499" w:lineRule="exact"/>
      <w:ind w:hanging="700"/>
    </w:pPr>
    <w:rPr>
      <w:rFonts w:ascii="Arial" w:eastAsia="Arial Unicode MS" w:hAnsi="Arial" w:cs="Arial"/>
      <w:color w:val="000000"/>
      <w:sz w:val="21"/>
      <w:szCs w:val="21"/>
      <w:lang w:eastAsia="pl-PL"/>
    </w:rPr>
  </w:style>
  <w:style w:type="character" w:customStyle="1" w:styleId="Stopka2">
    <w:name w:val="Stopka (2)_"/>
    <w:link w:val="Stopka20"/>
    <w:uiPriority w:val="99"/>
    <w:locked/>
    <w:rsid w:val="0095675E"/>
    <w:rPr>
      <w:rFonts w:ascii="Times New Roman" w:hAnsi="Times New Roman"/>
      <w:sz w:val="12"/>
      <w:szCs w:val="12"/>
      <w:shd w:val="clear" w:color="auto" w:fill="FFFFFF"/>
    </w:rPr>
  </w:style>
  <w:style w:type="paragraph" w:customStyle="1" w:styleId="Stopka20">
    <w:name w:val="Stopka (2)"/>
    <w:basedOn w:val="Normalny"/>
    <w:link w:val="Stopka2"/>
    <w:uiPriority w:val="99"/>
    <w:rsid w:val="0095675E"/>
    <w:pPr>
      <w:shd w:val="clear" w:color="auto" w:fill="FFFFFF"/>
      <w:spacing w:line="240" w:lineRule="atLeast"/>
      <w:jc w:val="both"/>
    </w:pPr>
    <w:rPr>
      <w:rFonts w:ascii="Times New Roman" w:hAnsi="Times New Roman"/>
      <w:sz w:val="12"/>
      <w:szCs w:val="12"/>
    </w:rPr>
  </w:style>
  <w:style w:type="character" w:styleId="Pogrubienie">
    <w:name w:val="Strong"/>
    <w:uiPriority w:val="22"/>
    <w:qFormat/>
    <w:rsid w:val="002B3751"/>
    <w:rPr>
      <w:b/>
      <w:bCs/>
    </w:rPr>
  </w:style>
  <w:style w:type="paragraph" w:styleId="NormalnyWeb">
    <w:name w:val="Normal (Web)"/>
    <w:basedOn w:val="Normalny"/>
    <w:uiPriority w:val="99"/>
    <w:semiHidden/>
    <w:unhideWhenUsed/>
    <w:rsid w:val="00C95FE2"/>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Nagwek2Znak">
    <w:name w:val="Nagłówek 2 Znak"/>
    <w:aliases w:val="1.1 Znak"/>
    <w:link w:val="Nagwek2"/>
    <w:uiPriority w:val="9"/>
    <w:rsid w:val="0054480A"/>
    <w:rPr>
      <w:rFonts w:ascii="Arial" w:eastAsia="Times New Roman" w:hAnsi="Arial"/>
      <w:b/>
      <w:bCs/>
      <w:szCs w:val="22"/>
    </w:rPr>
  </w:style>
  <w:style w:type="character" w:customStyle="1" w:styleId="Nagwek3Znak">
    <w:name w:val="Nagłówek 3 Znak"/>
    <w:aliases w:val="1. wyliczenie Znak"/>
    <w:link w:val="Nagwek3"/>
    <w:uiPriority w:val="9"/>
    <w:rsid w:val="007C7973"/>
    <w:rPr>
      <w:rFonts w:ascii="Arial" w:hAnsi="Arial"/>
      <w:szCs w:val="24"/>
      <w:lang w:eastAsia="en-US"/>
    </w:rPr>
  </w:style>
  <w:style w:type="character" w:customStyle="1" w:styleId="Nagwek4Znak">
    <w:name w:val="Nagłówek 4 Znak"/>
    <w:aliases w:val="- Znak"/>
    <w:link w:val="Nagwek4"/>
    <w:uiPriority w:val="9"/>
    <w:rsid w:val="007C7973"/>
    <w:rPr>
      <w:rFonts w:ascii="Arial" w:eastAsia="MyriadPro-Regular" w:hAnsi="Arial" w:cs="Arial"/>
      <w:szCs w:val="22"/>
    </w:rPr>
  </w:style>
  <w:style w:type="character" w:customStyle="1" w:styleId="Nagwek5Znak">
    <w:name w:val="Nagłówek 5 Znak"/>
    <w:aliases w:val="a) Znak"/>
    <w:link w:val="Nagwek5"/>
    <w:uiPriority w:val="9"/>
    <w:rsid w:val="008E5368"/>
    <w:rPr>
      <w:rFonts w:ascii="Arial" w:hAnsi="Arial"/>
    </w:rPr>
  </w:style>
  <w:style w:type="character" w:customStyle="1" w:styleId="Nagwek7Znak">
    <w:name w:val="Nagłówek 7 Znak"/>
    <w:aliases w:val="tekst pod a) Znak"/>
    <w:link w:val="Nagwek7"/>
    <w:uiPriority w:val="9"/>
    <w:rsid w:val="00F11427"/>
    <w:rPr>
      <w:rFonts w:ascii="Arial" w:hAnsi="Arial" w:cs="Arial"/>
      <w:b/>
      <w:bCs/>
      <w:lang w:eastAsia="en-US"/>
    </w:rPr>
  </w:style>
  <w:style w:type="paragraph" w:styleId="Lista">
    <w:name w:val="List"/>
    <w:basedOn w:val="Normalny"/>
    <w:uiPriority w:val="99"/>
    <w:unhideWhenUsed/>
    <w:rsid w:val="005849DD"/>
    <w:pPr>
      <w:ind w:left="283" w:hanging="283"/>
      <w:contextualSpacing/>
    </w:pPr>
  </w:style>
  <w:style w:type="paragraph" w:styleId="Lista2">
    <w:name w:val="List 2"/>
    <w:basedOn w:val="Normalny"/>
    <w:uiPriority w:val="99"/>
    <w:unhideWhenUsed/>
    <w:rsid w:val="005849DD"/>
    <w:pPr>
      <w:ind w:left="566" w:hanging="283"/>
      <w:contextualSpacing/>
    </w:pPr>
  </w:style>
  <w:style w:type="paragraph" w:styleId="Lista3">
    <w:name w:val="List 3"/>
    <w:basedOn w:val="Normalny"/>
    <w:uiPriority w:val="99"/>
    <w:unhideWhenUsed/>
    <w:rsid w:val="005849DD"/>
    <w:pPr>
      <w:ind w:left="849" w:hanging="283"/>
      <w:contextualSpacing/>
    </w:pPr>
  </w:style>
  <w:style w:type="paragraph" w:styleId="Lista4">
    <w:name w:val="List 4"/>
    <w:basedOn w:val="Normalny"/>
    <w:uiPriority w:val="99"/>
    <w:unhideWhenUsed/>
    <w:rsid w:val="005849DD"/>
    <w:pPr>
      <w:ind w:left="1132" w:hanging="283"/>
      <w:contextualSpacing/>
    </w:pPr>
  </w:style>
  <w:style w:type="paragraph" w:styleId="Lista5">
    <w:name w:val="List 5"/>
    <w:basedOn w:val="Normalny"/>
    <w:uiPriority w:val="99"/>
    <w:unhideWhenUsed/>
    <w:rsid w:val="005849DD"/>
    <w:pPr>
      <w:ind w:left="1415" w:hanging="283"/>
      <w:contextualSpacing/>
    </w:pPr>
  </w:style>
  <w:style w:type="paragraph" w:styleId="Listapunktowana2">
    <w:name w:val="List Bullet 2"/>
    <w:basedOn w:val="Normalny"/>
    <w:uiPriority w:val="99"/>
    <w:unhideWhenUsed/>
    <w:rsid w:val="005849DD"/>
    <w:pPr>
      <w:numPr>
        <w:numId w:val="12"/>
      </w:numPr>
      <w:contextualSpacing/>
    </w:pPr>
  </w:style>
  <w:style w:type="paragraph" w:styleId="Listapunktowana3">
    <w:name w:val="List Bullet 3"/>
    <w:basedOn w:val="Normalny"/>
    <w:uiPriority w:val="99"/>
    <w:unhideWhenUsed/>
    <w:rsid w:val="005849DD"/>
    <w:pPr>
      <w:numPr>
        <w:numId w:val="13"/>
      </w:numPr>
      <w:contextualSpacing/>
    </w:pPr>
  </w:style>
  <w:style w:type="paragraph" w:styleId="Listapunktowana4">
    <w:name w:val="List Bullet 4"/>
    <w:basedOn w:val="Normalny"/>
    <w:uiPriority w:val="99"/>
    <w:unhideWhenUsed/>
    <w:rsid w:val="005849DD"/>
    <w:pPr>
      <w:numPr>
        <w:numId w:val="14"/>
      </w:numPr>
      <w:contextualSpacing/>
    </w:pPr>
  </w:style>
  <w:style w:type="paragraph" w:styleId="Listapunktowana5">
    <w:name w:val="List Bullet 5"/>
    <w:basedOn w:val="Normalny"/>
    <w:uiPriority w:val="99"/>
    <w:unhideWhenUsed/>
    <w:rsid w:val="005849DD"/>
    <w:pPr>
      <w:numPr>
        <w:numId w:val="15"/>
      </w:numPr>
      <w:contextualSpacing/>
    </w:pPr>
  </w:style>
  <w:style w:type="paragraph" w:styleId="Lista-kontynuacja">
    <w:name w:val="List Continue"/>
    <w:basedOn w:val="Normalny"/>
    <w:uiPriority w:val="99"/>
    <w:unhideWhenUsed/>
    <w:rsid w:val="005849DD"/>
    <w:pPr>
      <w:spacing w:after="120"/>
      <w:ind w:left="283"/>
      <w:contextualSpacing/>
    </w:pPr>
  </w:style>
  <w:style w:type="paragraph" w:styleId="Tekstpodstawowy">
    <w:name w:val="Body Text"/>
    <w:basedOn w:val="Normalny"/>
    <w:link w:val="TekstpodstawowyZnak"/>
    <w:uiPriority w:val="99"/>
    <w:unhideWhenUsed/>
    <w:rsid w:val="005849DD"/>
    <w:pPr>
      <w:spacing w:after="120"/>
    </w:pPr>
  </w:style>
  <w:style w:type="character" w:customStyle="1" w:styleId="TekstpodstawowyZnak">
    <w:name w:val="Tekst podstawowy Znak"/>
    <w:link w:val="Tekstpodstawowy"/>
    <w:uiPriority w:val="99"/>
    <w:rsid w:val="005849DD"/>
    <w:rPr>
      <w:sz w:val="22"/>
      <w:szCs w:val="22"/>
      <w:lang w:eastAsia="en-US"/>
    </w:rPr>
  </w:style>
  <w:style w:type="paragraph" w:styleId="Tekstpodstawowywcity">
    <w:name w:val="Body Text Indent"/>
    <w:basedOn w:val="Normalny"/>
    <w:link w:val="TekstpodstawowywcityZnak"/>
    <w:uiPriority w:val="99"/>
    <w:unhideWhenUsed/>
    <w:rsid w:val="005849DD"/>
    <w:pPr>
      <w:spacing w:after="120"/>
      <w:ind w:left="283"/>
    </w:pPr>
  </w:style>
  <w:style w:type="character" w:customStyle="1" w:styleId="TekstpodstawowywcityZnak">
    <w:name w:val="Tekst podstawowy wcięty Znak"/>
    <w:link w:val="Tekstpodstawowywcity"/>
    <w:uiPriority w:val="99"/>
    <w:rsid w:val="005849DD"/>
    <w:rPr>
      <w:sz w:val="22"/>
      <w:szCs w:val="22"/>
      <w:lang w:eastAsia="en-US"/>
    </w:rPr>
  </w:style>
  <w:style w:type="paragraph" w:styleId="Tekstpodstawowyzwciciem">
    <w:name w:val="Body Text First Indent"/>
    <w:basedOn w:val="Tekstpodstawowy"/>
    <w:link w:val="TekstpodstawowyzwciciemZnak"/>
    <w:uiPriority w:val="99"/>
    <w:unhideWhenUsed/>
    <w:rsid w:val="005849DD"/>
    <w:pPr>
      <w:ind w:firstLine="210"/>
    </w:pPr>
  </w:style>
  <w:style w:type="character" w:customStyle="1" w:styleId="TekstpodstawowyzwciciemZnak">
    <w:name w:val="Tekst podstawowy z wcięciem Znak"/>
    <w:basedOn w:val="TekstpodstawowyZnak"/>
    <w:link w:val="Tekstpodstawowyzwciciem"/>
    <w:uiPriority w:val="99"/>
    <w:rsid w:val="005849DD"/>
    <w:rPr>
      <w:sz w:val="22"/>
      <w:szCs w:val="22"/>
      <w:lang w:eastAsia="en-US"/>
    </w:rPr>
  </w:style>
  <w:style w:type="paragraph" w:styleId="Tekstpodstawowyzwciciem2">
    <w:name w:val="Body Text First Indent 2"/>
    <w:basedOn w:val="Tekstpodstawowywcity"/>
    <w:link w:val="Tekstpodstawowyzwciciem2Znak"/>
    <w:uiPriority w:val="99"/>
    <w:unhideWhenUsed/>
    <w:rsid w:val="005849DD"/>
    <w:pPr>
      <w:ind w:firstLine="210"/>
    </w:pPr>
  </w:style>
  <w:style w:type="character" w:customStyle="1" w:styleId="Tekstpodstawowyzwciciem2Znak">
    <w:name w:val="Tekst podstawowy z wcięciem 2 Znak"/>
    <w:basedOn w:val="TekstpodstawowywcityZnak"/>
    <w:link w:val="Tekstpodstawowyzwciciem2"/>
    <w:uiPriority w:val="99"/>
    <w:rsid w:val="005849DD"/>
    <w:rPr>
      <w:sz w:val="22"/>
      <w:szCs w:val="22"/>
      <w:lang w:eastAsia="en-US"/>
    </w:rPr>
  </w:style>
  <w:style w:type="table" w:styleId="Tabela-Siatka">
    <w:name w:val="Table Grid"/>
    <w:basedOn w:val="Standardowy"/>
    <w:uiPriority w:val="59"/>
    <w:rsid w:val="00F02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20">
    <w:name w:val="Nagłówek #2_"/>
    <w:link w:val="Nagwek21"/>
    <w:uiPriority w:val="99"/>
    <w:locked/>
    <w:rsid w:val="005F3211"/>
    <w:rPr>
      <w:rFonts w:ascii="Arial" w:eastAsia="Times New Roman" w:hAnsi="Arial" w:cs="Arial"/>
      <w:shd w:val="clear" w:color="auto" w:fill="FFFFFF"/>
    </w:rPr>
  </w:style>
  <w:style w:type="paragraph" w:customStyle="1" w:styleId="Nagwek21">
    <w:name w:val="Nagłówek #2"/>
    <w:basedOn w:val="Normalny"/>
    <w:link w:val="Nagwek20"/>
    <w:uiPriority w:val="99"/>
    <w:rsid w:val="005F3211"/>
    <w:pPr>
      <w:shd w:val="clear" w:color="auto" w:fill="FFFFFF"/>
      <w:spacing w:before="600" w:after="300" w:line="240" w:lineRule="atLeast"/>
      <w:ind w:hanging="440"/>
      <w:outlineLvl w:val="1"/>
    </w:pPr>
    <w:rPr>
      <w:rFonts w:ascii="Arial" w:eastAsia="Times New Roman" w:hAnsi="Arial"/>
      <w:sz w:val="20"/>
      <w:szCs w:val="20"/>
    </w:rPr>
  </w:style>
  <w:style w:type="character" w:customStyle="1" w:styleId="Nagwek8Znak">
    <w:name w:val="Nagłówek 8 Znak"/>
    <w:aliases w:val="o Znak"/>
    <w:link w:val="Nagwek8"/>
    <w:uiPriority w:val="9"/>
    <w:rsid w:val="00F11427"/>
    <w:rPr>
      <w:rFonts w:ascii="Arial" w:hAnsi="Arial"/>
      <w:lang w:eastAsia="en-US"/>
    </w:rPr>
  </w:style>
  <w:style w:type="paragraph" w:styleId="Podtytu">
    <w:name w:val="Subtitle"/>
    <w:basedOn w:val="Normalny"/>
    <w:next w:val="Normalny"/>
    <w:link w:val="PodtytuZnak"/>
    <w:uiPriority w:val="11"/>
    <w:qFormat/>
    <w:rsid w:val="00F11427"/>
    <w:pPr>
      <w:numPr>
        <w:numId w:val="18"/>
      </w:numPr>
      <w:jc w:val="both"/>
    </w:pPr>
    <w:rPr>
      <w:rFonts w:ascii="Arial" w:hAnsi="Arial"/>
      <w:bCs/>
      <w:sz w:val="20"/>
      <w:szCs w:val="20"/>
    </w:rPr>
  </w:style>
  <w:style w:type="character" w:customStyle="1" w:styleId="PodtytuZnak">
    <w:name w:val="Podtytuł Znak"/>
    <w:link w:val="Podtytu"/>
    <w:uiPriority w:val="11"/>
    <w:rsid w:val="00F11427"/>
    <w:rPr>
      <w:rFonts w:ascii="Arial" w:hAnsi="Arial"/>
      <w:bCs/>
      <w:lang w:eastAsia="en-US"/>
    </w:rPr>
  </w:style>
  <w:style w:type="paragraph" w:styleId="Spistreci4">
    <w:name w:val="toc 4"/>
    <w:basedOn w:val="Normalny"/>
    <w:next w:val="Normalny"/>
    <w:autoRedefine/>
    <w:uiPriority w:val="39"/>
    <w:unhideWhenUsed/>
    <w:rsid w:val="008E28CB"/>
    <w:pPr>
      <w:ind w:left="660"/>
    </w:pPr>
    <w:rPr>
      <w:sz w:val="18"/>
      <w:szCs w:val="18"/>
    </w:rPr>
  </w:style>
  <w:style w:type="paragraph" w:styleId="Spistreci5">
    <w:name w:val="toc 5"/>
    <w:basedOn w:val="Normalny"/>
    <w:next w:val="Normalny"/>
    <w:autoRedefine/>
    <w:uiPriority w:val="39"/>
    <w:unhideWhenUsed/>
    <w:rsid w:val="008E28CB"/>
    <w:pPr>
      <w:ind w:left="880"/>
    </w:pPr>
    <w:rPr>
      <w:sz w:val="18"/>
      <w:szCs w:val="18"/>
    </w:rPr>
  </w:style>
  <w:style w:type="paragraph" w:styleId="Spistreci6">
    <w:name w:val="toc 6"/>
    <w:basedOn w:val="Normalny"/>
    <w:next w:val="Normalny"/>
    <w:autoRedefine/>
    <w:uiPriority w:val="39"/>
    <w:unhideWhenUsed/>
    <w:rsid w:val="008E28CB"/>
    <w:pPr>
      <w:ind w:left="1100"/>
    </w:pPr>
    <w:rPr>
      <w:sz w:val="18"/>
      <w:szCs w:val="18"/>
    </w:rPr>
  </w:style>
  <w:style w:type="paragraph" w:styleId="Spistreci7">
    <w:name w:val="toc 7"/>
    <w:basedOn w:val="Normalny"/>
    <w:next w:val="Normalny"/>
    <w:autoRedefine/>
    <w:uiPriority w:val="39"/>
    <w:unhideWhenUsed/>
    <w:rsid w:val="008E28CB"/>
    <w:pPr>
      <w:ind w:left="1320"/>
    </w:pPr>
    <w:rPr>
      <w:sz w:val="18"/>
      <w:szCs w:val="18"/>
    </w:rPr>
  </w:style>
  <w:style w:type="paragraph" w:styleId="Spistreci8">
    <w:name w:val="toc 8"/>
    <w:basedOn w:val="Normalny"/>
    <w:next w:val="Normalny"/>
    <w:autoRedefine/>
    <w:uiPriority w:val="39"/>
    <w:unhideWhenUsed/>
    <w:rsid w:val="008E28CB"/>
    <w:pPr>
      <w:ind w:left="1540"/>
    </w:pPr>
    <w:rPr>
      <w:sz w:val="18"/>
      <w:szCs w:val="18"/>
    </w:rPr>
  </w:style>
  <w:style w:type="paragraph" w:styleId="Spistreci9">
    <w:name w:val="toc 9"/>
    <w:basedOn w:val="Normalny"/>
    <w:next w:val="Normalny"/>
    <w:autoRedefine/>
    <w:uiPriority w:val="39"/>
    <w:unhideWhenUsed/>
    <w:rsid w:val="008E28CB"/>
    <w:pPr>
      <w:ind w:left="1760"/>
    </w:pPr>
    <w:rPr>
      <w:sz w:val="18"/>
      <w:szCs w:val="18"/>
    </w:rPr>
  </w:style>
  <w:style w:type="character" w:customStyle="1" w:styleId="txt-new">
    <w:name w:val="txt-new"/>
    <w:basedOn w:val="Domylnaczcionkaakapitu"/>
    <w:rsid w:val="00BC3D4D"/>
  </w:style>
  <w:style w:type="paragraph" w:customStyle="1" w:styleId="Pa54">
    <w:name w:val="Pa54"/>
    <w:basedOn w:val="Normalny"/>
    <w:next w:val="Normalny"/>
    <w:uiPriority w:val="99"/>
    <w:rsid w:val="00023C2B"/>
    <w:pPr>
      <w:autoSpaceDE w:val="0"/>
      <w:autoSpaceDN w:val="0"/>
      <w:adjustRightInd w:val="0"/>
      <w:spacing w:line="181" w:lineRule="atLeast"/>
    </w:pPr>
    <w:rPr>
      <w:rFonts w:ascii="StymieMdEU" w:eastAsiaTheme="minorHAnsi" w:hAnsi="StymieMdEU" w:cstheme="minorBidi"/>
      <w:sz w:val="24"/>
      <w:szCs w:val="24"/>
    </w:rPr>
  </w:style>
  <w:style w:type="character" w:customStyle="1" w:styleId="AkapitzlistZnak">
    <w:name w:val="Akapit z listą Znak"/>
    <w:aliases w:val="Numerowanie Znak,Kolorowa lista — akcent 11 Znak,Akapit z listą BS Znak,List Paragraph Znak"/>
    <w:link w:val="Akapitzlist"/>
    <w:uiPriority w:val="34"/>
    <w:locked/>
    <w:rsid w:val="008B7FAB"/>
    <w:rPr>
      <w:sz w:val="22"/>
      <w:szCs w:val="22"/>
      <w:lang w:eastAsia="en-US"/>
    </w:rPr>
  </w:style>
  <w:style w:type="character" w:customStyle="1" w:styleId="highlight">
    <w:name w:val="highlight"/>
    <w:basedOn w:val="Domylnaczcionkaakapitu"/>
    <w:rsid w:val="00EB00C3"/>
  </w:style>
  <w:style w:type="character" w:styleId="UyteHipercze">
    <w:name w:val="FollowedHyperlink"/>
    <w:basedOn w:val="Domylnaczcionkaakapitu"/>
    <w:uiPriority w:val="99"/>
    <w:semiHidden/>
    <w:unhideWhenUsed/>
    <w:rsid w:val="001E5917"/>
    <w:rPr>
      <w:color w:val="800080" w:themeColor="followedHyperlink"/>
      <w:u w:val="single"/>
    </w:rPr>
  </w:style>
  <w:style w:type="character" w:customStyle="1" w:styleId="alb">
    <w:name w:val="a_lb"/>
    <w:basedOn w:val="Domylnaczcionkaakapitu"/>
    <w:rsid w:val="002E0E6A"/>
  </w:style>
  <w:style w:type="character" w:customStyle="1" w:styleId="text-justify">
    <w:name w:val="text-justify"/>
    <w:basedOn w:val="Domylnaczcionkaakapitu"/>
    <w:rsid w:val="006E7BA8"/>
  </w:style>
</w:styles>
</file>

<file path=word/webSettings.xml><?xml version="1.0" encoding="utf-8"?>
<w:webSettings xmlns:r="http://schemas.openxmlformats.org/officeDocument/2006/relationships" xmlns:w="http://schemas.openxmlformats.org/wordprocessingml/2006/main">
  <w:divs>
    <w:div w:id="16539552">
      <w:bodyDiv w:val="1"/>
      <w:marLeft w:val="0"/>
      <w:marRight w:val="0"/>
      <w:marTop w:val="0"/>
      <w:marBottom w:val="0"/>
      <w:divBdr>
        <w:top w:val="none" w:sz="0" w:space="0" w:color="auto"/>
        <w:left w:val="none" w:sz="0" w:space="0" w:color="auto"/>
        <w:bottom w:val="none" w:sz="0" w:space="0" w:color="auto"/>
        <w:right w:val="none" w:sz="0" w:space="0" w:color="auto"/>
      </w:divBdr>
    </w:div>
    <w:div w:id="26412331">
      <w:bodyDiv w:val="1"/>
      <w:marLeft w:val="0"/>
      <w:marRight w:val="0"/>
      <w:marTop w:val="0"/>
      <w:marBottom w:val="0"/>
      <w:divBdr>
        <w:top w:val="none" w:sz="0" w:space="0" w:color="auto"/>
        <w:left w:val="none" w:sz="0" w:space="0" w:color="auto"/>
        <w:bottom w:val="none" w:sz="0" w:space="0" w:color="auto"/>
        <w:right w:val="none" w:sz="0" w:space="0" w:color="auto"/>
      </w:divBdr>
    </w:div>
    <w:div w:id="51392400">
      <w:bodyDiv w:val="1"/>
      <w:marLeft w:val="0"/>
      <w:marRight w:val="0"/>
      <w:marTop w:val="0"/>
      <w:marBottom w:val="0"/>
      <w:divBdr>
        <w:top w:val="none" w:sz="0" w:space="0" w:color="auto"/>
        <w:left w:val="none" w:sz="0" w:space="0" w:color="auto"/>
        <w:bottom w:val="none" w:sz="0" w:space="0" w:color="auto"/>
        <w:right w:val="none" w:sz="0" w:space="0" w:color="auto"/>
      </w:divBdr>
    </w:div>
    <w:div w:id="77218285">
      <w:bodyDiv w:val="1"/>
      <w:marLeft w:val="0"/>
      <w:marRight w:val="0"/>
      <w:marTop w:val="0"/>
      <w:marBottom w:val="0"/>
      <w:divBdr>
        <w:top w:val="none" w:sz="0" w:space="0" w:color="auto"/>
        <w:left w:val="none" w:sz="0" w:space="0" w:color="auto"/>
        <w:bottom w:val="none" w:sz="0" w:space="0" w:color="auto"/>
        <w:right w:val="none" w:sz="0" w:space="0" w:color="auto"/>
      </w:divBdr>
    </w:div>
    <w:div w:id="77408420">
      <w:bodyDiv w:val="1"/>
      <w:marLeft w:val="0"/>
      <w:marRight w:val="0"/>
      <w:marTop w:val="0"/>
      <w:marBottom w:val="0"/>
      <w:divBdr>
        <w:top w:val="none" w:sz="0" w:space="0" w:color="auto"/>
        <w:left w:val="none" w:sz="0" w:space="0" w:color="auto"/>
        <w:bottom w:val="none" w:sz="0" w:space="0" w:color="auto"/>
        <w:right w:val="none" w:sz="0" w:space="0" w:color="auto"/>
      </w:divBdr>
    </w:div>
    <w:div w:id="77754540">
      <w:bodyDiv w:val="1"/>
      <w:marLeft w:val="0"/>
      <w:marRight w:val="0"/>
      <w:marTop w:val="0"/>
      <w:marBottom w:val="0"/>
      <w:divBdr>
        <w:top w:val="none" w:sz="0" w:space="0" w:color="auto"/>
        <w:left w:val="none" w:sz="0" w:space="0" w:color="auto"/>
        <w:bottom w:val="none" w:sz="0" w:space="0" w:color="auto"/>
        <w:right w:val="none" w:sz="0" w:space="0" w:color="auto"/>
      </w:divBdr>
    </w:div>
    <w:div w:id="140466627">
      <w:bodyDiv w:val="1"/>
      <w:marLeft w:val="0"/>
      <w:marRight w:val="0"/>
      <w:marTop w:val="0"/>
      <w:marBottom w:val="0"/>
      <w:divBdr>
        <w:top w:val="none" w:sz="0" w:space="0" w:color="auto"/>
        <w:left w:val="none" w:sz="0" w:space="0" w:color="auto"/>
        <w:bottom w:val="none" w:sz="0" w:space="0" w:color="auto"/>
        <w:right w:val="none" w:sz="0" w:space="0" w:color="auto"/>
      </w:divBdr>
    </w:div>
    <w:div w:id="141050040">
      <w:bodyDiv w:val="1"/>
      <w:marLeft w:val="0"/>
      <w:marRight w:val="0"/>
      <w:marTop w:val="0"/>
      <w:marBottom w:val="0"/>
      <w:divBdr>
        <w:top w:val="none" w:sz="0" w:space="0" w:color="auto"/>
        <w:left w:val="none" w:sz="0" w:space="0" w:color="auto"/>
        <w:bottom w:val="none" w:sz="0" w:space="0" w:color="auto"/>
        <w:right w:val="none" w:sz="0" w:space="0" w:color="auto"/>
      </w:divBdr>
    </w:div>
    <w:div w:id="165942380">
      <w:bodyDiv w:val="1"/>
      <w:marLeft w:val="0"/>
      <w:marRight w:val="0"/>
      <w:marTop w:val="0"/>
      <w:marBottom w:val="0"/>
      <w:divBdr>
        <w:top w:val="none" w:sz="0" w:space="0" w:color="auto"/>
        <w:left w:val="none" w:sz="0" w:space="0" w:color="auto"/>
        <w:bottom w:val="none" w:sz="0" w:space="0" w:color="auto"/>
        <w:right w:val="none" w:sz="0" w:space="0" w:color="auto"/>
      </w:divBdr>
    </w:div>
    <w:div w:id="169637000">
      <w:bodyDiv w:val="1"/>
      <w:marLeft w:val="0"/>
      <w:marRight w:val="0"/>
      <w:marTop w:val="0"/>
      <w:marBottom w:val="0"/>
      <w:divBdr>
        <w:top w:val="none" w:sz="0" w:space="0" w:color="auto"/>
        <w:left w:val="none" w:sz="0" w:space="0" w:color="auto"/>
        <w:bottom w:val="none" w:sz="0" w:space="0" w:color="auto"/>
        <w:right w:val="none" w:sz="0" w:space="0" w:color="auto"/>
      </w:divBdr>
    </w:div>
    <w:div w:id="211040012">
      <w:bodyDiv w:val="1"/>
      <w:marLeft w:val="0"/>
      <w:marRight w:val="0"/>
      <w:marTop w:val="0"/>
      <w:marBottom w:val="0"/>
      <w:divBdr>
        <w:top w:val="none" w:sz="0" w:space="0" w:color="auto"/>
        <w:left w:val="none" w:sz="0" w:space="0" w:color="auto"/>
        <w:bottom w:val="none" w:sz="0" w:space="0" w:color="auto"/>
        <w:right w:val="none" w:sz="0" w:space="0" w:color="auto"/>
      </w:divBdr>
    </w:div>
    <w:div w:id="225342071">
      <w:bodyDiv w:val="1"/>
      <w:marLeft w:val="0"/>
      <w:marRight w:val="0"/>
      <w:marTop w:val="0"/>
      <w:marBottom w:val="0"/>
      <w:divBdr>
        <w:top w:val="none" w:sz="0" w:space="0" w:color="auto"/>
        <w:left w:val="none" w:sz="0" w:space="0" w:color="auto"/>
        <w:bottom w:val="none" w:sz="0" w:space="0" w:color="auto"/>
        <w:right w:val="none" w:sz="0" w:space="0" w:color="auto"/>
      </w:divBdr>
      <w:divsChild>
        <w:div w:id="49497874">
          <w:marLeft w:val="0"/>
          <w:marRight w:val="0"/>
          <w:marTop w:val="0"/>
          <w:marBottom w:val="0"/>
          <w:divBdr>
            <w:top w:val="none" w:sz="0" w:space="0" w:color="auto"/>
            <w:left w:val="none" w:sz="0" w:space="0" w:color="auto"/>
            <w:bottom w:val="none" w:sz="0" w:space="0" w:color="auto"/>
            <w:right w:val="none" w:sz="0" w:space="0" w:color="auto"/>
          </w:divBdr>
        </w:div>
        <w:div w:id="83235797">
          <w:marLeft w:val="0"/>
          <w:marRight w:val="0"/>
          <w:marTop w:val="0"/>
          <w:marBottom w:val="0"/>
          <w:divBdr>
            <w:top w:val="none" w:sz="0" w:space="0" w:color="auto"/>
            <w:left w:val="none" w:sz="0" w:space="0" w:color="auto"/>
            <w:bottom w:val="none" w:sz="0" w:space="0" w:color="auto"/>
            <w:right w:val="none" w:sz="0" w:space="0" w:color="auto"/>
          </w:divBdr>
        </w:div>
        <w:div w:id="96145771">
          <w:marLeft w:val="0"/>
          <w:marRight w:val="0"/>
          <w:marTop w:val="0"/>
          <w:marBottom w:val="0"/>
          <w:divBdr>
            <w:top w:val="none" w:sz="0" w:space="0" w:color="auto"/>
            <w:left w:val="none" w:sz="0" w:space="0" w:color="auto"/>
            <w:bottom w:val="none" w:sz="0" w:space="0" w:color="auto"/>
            <w:right w:val="none" w:sz="0" w:space="0" w:color="auto"/>
          </w:divBdr>
        </w:div>
        <w:div w:id="426921856">
          <w:marLeft w:val="0"/>
          <w:marRight w:val="0"/>
          <w:marTop w:val="0"/>
          <w:marBottom w:val="0"/>
          <w:divBdr>
            <w:top w:val="none" w:sz="0" w:space="0" w:color="auto"/>
            <w:left w:val="none" w:sz="0" w:space="0" w:color="auto"/>
            <w:bottom w:val="none" w:sz="0" w:space="0" w:color="auto"/>
            <w:right w:val="none" w:sz="0" w:space="0" w:color="auto"/>
          </w:divBdr>
        </w:div>
        <w:div w:id="503320440">
          <w:marLeft w:val="0"/>
          <w:marRight w:val="0"/>
          <w:marTop w:val="0"/>
          <w:marBottom w:val="0"/>
          <w:divBdr>
            <w:top w:val="none" w:sz="0" w:space="0" w:color="auto"/>
            <w:left w:val="none" w:sz="0" w:space="0" w:color="auto"/>
            <w:bottom w:val="none" w:sz="0" w:space="0" w:color="auto"/>
            <w:right w:val="none" w:sz="0" w:space="0" w:color="auto"/>
          </w:divBdr>
        </w:div>
        <w:div w:id="601843606">
          <w:marLeft w:val="0"/>
          <w:marRight w:val="0"/>
          <w:marTop w:val="0"/>
          <w:marBottom w:val="0"/>
          <w:divBdr>
            <w:top w:val="none" w:sz="0" w:space="0" w:color="auto"/>
            <w:left w:val="none" w:sz="0" w:space="0" w:color="auto"/>
            <w:bottom w:val="none" w:sz="0" w:space="0" w:color="auto"/>
            <w:right w:val="none" w:sz="0" w:space="0" w:color="auto"/>
          </w:divBdr>
        </w:div>
        <w:div w:id="697313669">
          <w:marLeft w:val="0"/>
          <w:marRight w:val="0"/>
          <w:marTop w:val="0"/>
          <w:marBottom w:val="0"/>
          <w:divBdr>
            <w:top w:val="none" w:sz="0" w:space="0" w:color="auto"/>
            <w:left w:val="none" w:sz="0" w:space="0" w:color="auto"/>
            <w:bottom w:val="none" w:sz="0" w:space="0" w:color="auto"/>
            <w:right w:val="none" w:sz="0" w:space="0" w:color="auto"/>
          </w:divBdr>
        </w:div>
        <w:div w:id="1088965279">
          <w:marLeft w:val="0"/>
          <w:marRight w:val="0"/>
          <w:marTop w:val="0"/>
          <w:marBottom w:val="0"/>
          <w:divBdr>
            <w:top w:val="none" w:sz="0" w:space="0" w:color="auto"/>
            <w:left w:val="none" w:sz="0" w:space="0" w:color="auto"/>
            <w:bottom w:val="none" w:sz="0" w:space="0" w:color="auto"/>
            <w:right w:val="none" w:sz="0" w:space="0" w:color="auto"/>
          </w:divBdr>
        </w:div>
        <w:div w:id="1150555788">
          <w:marLeft w:val="0"/>
          <w:marRight w:val="0"/>
          <w:marTop w:val="0"/>
          <w:marBottom w:val="0"/>
          <w:divBdr>
            <w:top w:val="none" w:sz="0" w:space="0" w:color="auto"/>
            <w:left w:val="none" w:sz="0" w:space="0" w:color="auto"/>
            <w:bottom w:val="none" w:sz="0" w:space="0" w:color="auto"/>
            <w:right w:val="none" w:sz="0" w:space="0" w:color="auto"/>
          </w:divBdr>
        </w:div>
        <w:div w:id="1246187256">
          <w:marLeft w:val="0"/>
          <w:marRight w:val="0"/>
          <w:marTop w:val="0"/>
          <w:marBottom w:val="0"/>
          <w:divBdr>
            <w:top w:val="none" w:sz="0" w:space="0" w:color="auto"/>
            <w:left w:val="none" w:sz="0" w:space="0" w:color="auto"/>
            <w:bottom w:val="none" w:sz="0" w:space="0" w:color="auto"/>
            <w:right w:val="none" w:sz="0" w:space="0" w:color="auto"/>
          </w:divBdr>
        </w:div>
        <w:div w:id="1621841513">
          <w:marLeft w:val="0"/>
          <w:marRight w:val="0"/>
          <w:marTop w:val="0"/>
          <w:marBottom w:val="0"/>
          <w:divBdr>
            <w:top w:val="none" w:sz="0" w:space="0" w:color="auto"/>
            <w:left w:val="none" w:sz="0" w:space="0" w:color="auto"/>
            <w:bottom w:val="none" w:sz="0" w:space="0" w:color="auto"/>
            <w:right w:val="none" w:sz="0" w:space="0" w:color="auto"/>
          </w:divBdr>
        </w:div>
        <w:div w:id="1648126609">
          <w:marLeft w:val="0"/>
          <w:marRight w:val="0"/>
          <w:marTop w:val="0"/>
          <w:marBottom w:val="0"/>
          <w:divBdr>
            <w:top w:val="none" w:sz="0" w:space="0" w:color="auto"/>
            <w:left w:val="none" w:sz="0" w:space="0" w:color="auto"/>
            <w:bottom w:val="none" w:sz="0" w:space="0" w:color="auto"/>
            <w:right w:val="none" w:sz="0" w:space="0" w:color="auto"/>
          </w:divBdr>
        </w:div>
        <w:div w:id="1667708375">
          <w:marLeft w:val="0"/>
          <w:marRight w:val="0"/>
          <w:marTop w:val="0"/>
          <w:marBottom w:val="0"/>
          <w:divBdr>
            <w:top w:val="none" w:sz="0" w:space="0" w:color="auto"/>
            <w:left w:val="none" w:sz="0" w:space="0" w:color="auto"/>
            <w:bottom w:val="none" w:sz="0" w:space="0" w:color="auto"/>
            <w:right w:val="none" w:sz="0" w:space="0" w:color="auto"/>
          </w:divBdr>
        </w:div>
        <w:div w:id="1688945291">
          <w:marLeft w:val="0"/>
          <w:marRight w:val="0"/>
          <w:marTop w:val="0"/>
          <w:marBottom w:val="0"/>
          <w:divBdr>
            <w:top w:val="none" w:sz="0" w:space="0" w:color="auto"/>
            <w:left w:val="none" w:sz="0" w:space="0" w:color="auto"/>
            <w:bottom w:val="none" w:sz="0" w:space="0" w:color="auto"/>
            <w:right w:val="none" w:sz="0" w:space="0" w:color="auto"/>
          </w:divBdr>
        </w:div>
        <w:div w:id="1798260403">
          <w:marLeft w:val="0"/>
          <w:marRight w:val="0"/>
          <w:marTop w:val="0"/>
          <w:marBottom w:val="0"/>
          <w:divBdr>
            <w:top w:val="none" w:sz="0" w:space="0" w:color="auto"/>
            <w:left w:val="none" w:sz="0" w:space="0" w:color="auto"/>
            <w:bottom w:val="none" w:sz="0" w:space="0" w:color="auto"/>
            <w:right w:val="none" w:sz="0" w:space="0" w:color="auto"/>
          </w:divBdr>
        </w:div>
        <w:div w:id="1849832403">
          <w:marLeft w:val="0"/>
          <w:marRight w:val="0"/>
          <w:marTop w:val="0"/>
          <w:marBottom w:val="0"/>
          <w:divBdr>
            <w:top w:val="none" w:sz="0" w:space="0" w:color="auto"/>
            <w:left w:val="none" w:sz="0" w:space="0" w:color="auto"/>
            <w:bottom w:val="none" w:sz="0" w:space="0" w:color="auto"/>
            <w:right w:val="none" w:sz="0" w:space="0" w:color="auto"/>
          </w:divBdr>
        </w:div>
        <w:div w:id="1876891358">
          <w:marLeft w:val="0"/>
          <w:marRight w:val="0"/>
          <w:marTop w:val="0"/>
          <w:marBottom w:val="0"/>
          <w:divBdr>
            <w:top w:val="none" w:sz="0" w:space="0" w:color="auto"/>
            <w:left w:val="none" w:sz="0" w:space="0" w:color="auto"/>
            <w:bottom w:val="none" w:sz="0" w:space="0" w:color="auto"/>
            <w:right w:val="none" w:sz="0" w:space="0" w:color="auto"/>
          </w:divBdr>
        </w:div>
        <w:div w:id="1884560488">
          <w:marLeft w:val="0"/>
          <w:marRight w:val="0"/>
          <w:marTop w:val="0"/>
          <w:marBottom w:val="0"/>
          <w:divBdr>
            <w:top w:val="none" w:sz="0" w:space="0" w:color="auto"/>
            <w:left w:val="none" w:sz="0" w:space="0" w:color="auto"/>
            <w:bottom w:val="none" w:sz="0" w:space="0" w:color="auto"/>
            <w:right w:val="none" w:sz="0" w:space="0" w:color="auto"/>
          </w:divBdr>
        </w:div>
        <w:div w:id="2066178251">
          <w:marLeft w:val="0"/>
          <w:marRight w:val="0"/>
          <w:marTop w:val="0"/>
          <w:marBottom w:val="0"/>
          <w:divBdr>
            <w:top w:val="none" w:sz="0" w:space="0" w:color="auto"/>
            <w:left w:val="none" w:sz="0" w:space="0" w:color="auto"/>
            <w:bottom w:val="none" w:sz="0" w:space="0" w:color="auto"/>
            <w:right w:val="none" w:sz="0" w:space="0" w:color="auto"/>
          </w:divBdr>
        </w:div>
      </w:divsChild>
    </w:div>
    <w:div w:id="235089250">
      <w:bodyDiv w:val="1"/>
      <w:marLeft w:val="0"/>
      <w:marRight w:val="0"/>
      <w:marTop w:val="0"/>
      <w:marBottom w:val="0"/>
      <w:divBdr>
        <w:top w:val="none" w:sz="0" w:space="0" w:color="auto"/>
        <w:left w:val="none" w:sz="0" w:space="0" w:color="auto"/>
        <w:bottom w:val="none" w:sz="0" w:space="0" w:color="auto"/>
        <w:right w:val="none" w:sz="0" w:space="0" w:color="auto"/>
      </w:divBdr>
    </w:div>
    <w:div w:id="241641168">
      <w:bodyDiv w:val="1"/>
      <w:marLeft w:val="0"/>
      <w:marRight w:val="0"/>
      <w:marTop w:val="0"/>
      <w:marBottom w:val="0"/>
      <w:divBdr>
        <w:top w:val="none" w:sz="0" w:space="0" w:color="auto"/>
        <w:left w:val="none" w:sz="0" w:space="0" w:color="auto"/>
        <w:bottom w:val="none" w:sz="0" w:space="0" w:color="auto"/>
        <w:right w:val="none" w:sz="0" w:space="0" w:color="auto"/>
      </w:divBdr>
    </w:div>
    <w:div w:id="251865328">
      <w:bodyDiv w:val="1"/>
      <w:marLeft w:val="0"/>
      <w:marRight w:val="0"/>
      <w:marTop w:val="0"/>
      <w:marBottom w:val="0"/>
      <w:divBdr>
        <w:top w:val="none" w:sz="0" w:space="0" w:color="auto"/>
        <w:left w:val="none" w:sz="0" w:space="0" w:color="auto"/>
        <w:bottom w:val="none" w:sz="0" w:space="0" w:color="auto"/>
        <w:right w:val="none" w:sz="0" w:space="0" w:color="auto"/>
      </w:divBdr>
      <w:divsChild>
        <w:div w:id="1300648089">
          <w:marLeft w:val="0"/>
          <w:marRight w:val="0"/>
          <w:marTop w:val="0"/>
          <w:marBottom w:val="0"/>
          <w:divBdr>
            <w:top w:val="none" w:sz="0" w:space="0" w:color="auto"/>
            <w:left w:val="none" w:sz="0" w:space="0" w:color="auto"/>
            <w:bottom w:val="none" w:sz="0" w:space="0" w:color="auto"/>
            <w:right w:val="none" w:sz="0" w:space="0" w:color="auto"/>
          </w:divBdr>
        </w:div>
        <w:div w:id="1774015185">
          <w:marLeft w:val="0"/>
          <w:marRight w:val="0"/>
          <w:marTop w:val="0"/>
          <w:marBottom w:val="0"/>
          <w:divBdr>
            <w:top w:val="none" w:sz="0" w:space="0" w:color="auto"/>
            <w:left w:val="none" w:sz="0" w:space="0" w:color="auto"/>
            <w:bottom w:val="none" w:sz="0" w:space="0" w:color="auto"/>
            <w:right w:val="none" w:sz="0" w:space="0" w:color="auto"/>
          </w:divBdr>
        </w:div>
      </w:divsChild>
    </w:div>
    <w:div w:id="254872895">
      <w:bodyDiv w:val="1"/>
      <w:marLeft w:val="0"/>
      <w:marRight w:val="0"/>
      <w:marTop w:val="0"/>
      <w:marBottom w:val="0"/>
      <w:divBdr>
        <w:top w:val="none" w:sz="0" w:space="0" w:color="auto"/>
        <w:left w:val="none" w:sz="0" w:space="0" w:color="auto"/>
        <w:bottom w:val="none" w:sz="0" w:space="0" w:color="auto"/>
        <w:right w:val="none" w:sz="0" w:space="0" w:color="auto"/>
      </w:divBdr>
      <w:divsChild>
        <w:div w:id="308899130">
          <w:marLeft w:val="0"/>
          <w:marRight w:val="0"/>
          <w:marTop w:val="0"/>
          <w:marBottom w:val="0"/>
          <w:divBdr>
            <w:top w:val="none" w:sz="0" w:space="0" w:color="auto"/>
            <w:left w:val="none" w:sz="0" w:space="0" w:color="auto"/>
            <w:bottom w:val="none" w:sz="0" w:space="0" w:color="auto"/>
            <w:right w:val="none" w:sz="0" w:space="0" w:color="auto"/>
          </w:divBdr>
        </w:div>
        <w:div w:id="1238200525">
          <w:marLeft w:val="0"/>
          <w:marRight w:val="0"/>
          <w:marTop w:val="0"/>
          <w:marBottom w:val="0"/>
          <w:divBdr>
            <w:top w:val="none" w:sz="0" w:space="0" w:color="auto"/>
            <w:left w:val="none" w:sz="0" w:space="0" w:color="auto"/>
            <w:bottom w:val="none" w:sz="0" w:space="0" w:color="auto"/>
            <w:right w:val="none" w:sz="0" w:space="0" w:color="auto"/>
          </w:divBdr>
        </w:div>
        <w:div w:id="1752923570">
          <w:marLeft w:val="0"/>
          <w:marRight w:val="0"/>
          <w:marTop w:val="0"/>
          <w:marBottom w:val="0"/>
          <w:divBdr>
            <w:top w:val="none" w:sz="0" w:space="0" w:color="auto"/>
            <w:left w:val="none" w:sz="0" w:space="0" w:color="auto"/>
            <w:bottom w:val="none" w:sz="0" w:space="0" w:color="auto"/>
            <w:right w:val="none" w:sz="0" w:space="0" w:color="auto"/>
          </w:divBdr>
        </w:div>
      </w:divsChild>
    </w:div>
    <w:div w:id="274294449">
      <w:bodyDiv w:val="1"/>
      <w:marLeft w:val="0"/>
      <w:marRight w:val="0"/>
      <w:marTop w:val="0"/>
      <w:marBottom w:val="0"/>
      <w:divBdr>
        <w:top w:val="none" w:sz="0" w:space="0" w:color="auto"/>
        <w:left w:val="none" w:sz="0" w:space="0" w:color="auto"/>
        <w:bottom w:val="none" w:sz="0" w:space="0" w:color="auto"/>
        <w:right w:val="none" w:sz="0" w:space="0" w:color="auto"/>
      </w:divBdr>
      <w:divsChild>
        <w:div w:id="7952252">
          <w:marLeft w:val="0"/>
          <w:marRight w:val="0"/>
          <w:marTop w:val="0"/>
          <w:marBottom w:val="0"/>
          <w:divBdr>
            <w:top w:val="none" w:sz="0" w:space="0" w:color="auto"/>
            <w:left w:val="none" w:sz="0" w:space="0" w:color="auto"/>
            <w:bottom w:val="none" w:sz="0" w:space="0" w:color="auto"/>
            <w:right w:val="none" w:sz="0" w:space="0" w:color="auto"/>
          </w:divBdr>
        </w:div>
        <w:div w:id="1571765086">
          <w:marLeft w:val="0"/>
          <w:marRight w:val="0"/>
          <w:marTop w:val="0"/>
          <w:marBottom w:val="0"/>
          <w:divBdr>
            <w:top w:val="none" w:sz="0" w:space="0" w:color="auto"/>
            <w:left w:val="none" w:sz="0" w:space="0" w:color="auto"/>
            <w:bottom w:val="none" w:sz="0" w:space="0" w:color="auto"/>
            <w:right w:val="none" w:sz="0" w:space="0" w:color="auto"/>
          </w:divBdr>
        </w:div>
      </w:divsChild>
    </w:div>
    <w:div w:id="299072301">
      <w:bodyDiv w:val="1"/>
      <w:marLeft w:val="0"/>
      <w:marRight w:val="0"/>
      <w:marTop w:val="0"/>
      <w:marBottom w:val="0"/>
      <w:divBdr>
        <w:top w:val="none" w:sz="0" w:space="0" w:color="auto"/>
        <w:left w:val="none" w:sz="0" w:space="0" w:color="auto"/>
        <w:bottom w:val="none" w:sz="0" w:space="0" w:color="auto"/>
        <w:right w:val="none" w:sz="0" w:space="0" w:color="auto"/>
      </w:divBdr>
    </w:div>
    <w:div w:id="299386171">
      <w:bodyDiv w:val="1"/>
      <w:marLeft w:val="0"/>
      <w:marRight w:val="0"/>
      <w:marTop w:val="0"/>
      <w:marBottom w:val="0"/>
      <w:divBdr>
        <w:top w:val="none" w:sz="0" w:space="0" w:color="auto"/>
        <w:left w:val="none" w:sz="0" w:space="0" w:color="auto"/>
        <w:bottom w:val="none" w:sz="0" w:space="0" w:color="auto"/>
        <w:right w:val="none" w:sz="0" w:space="0" w:color="auto"/>
      </w:divBdr>
    </w:div>
    <w:div w:id="304431216">
      <w:bodyDiv w:val="1"/>
      <w:marLeft w:val="0"/>
      <w:marRight w:val="0"/>
      <w:marTop w:val="0"/>
      <w:marBottom w:val="0"/>
      <w:divBdr>
        <w:top w:val="none" w:sz="0" w:space="0" w:color="auto"/>
        <w:left w:val="none" w:sz="0" w:space="0" w:color="auto"/>
        <w:bottom w:val="none" w:sz="0" w:space="0" w:color="auto"/>
        <w:right w:val="none" w:sz="0" w:space="0" w:color="auto"/>
      </w:divBdr>
    </w:div>
    <w:div w:id="304547705">
      <w:bodyDiv w:val="1"/>
      <w:marLeft w:val="0"/>
      <w:marRight w:val="0"/>
      <w:marTop w:val="0"/>
      <w:marBottom w:val="0"/>
      <w:divBdr>
        <w:top w:val="none" w:sz="0" w:space="0" w:color="auto"/>
        <w:left w:val="none" w:sz="0" w:space="0" w:color="auto"/>
        <w:bottom w:val="none" w:sz="0" w:space="0" w:color="auto"/>
        <w:right w:val="none" w:sz="0" w:space="0" w:color="auto"/>
      </w:divBdr>
    </w:div>
    <w:div w:id="316080735">
      <w:bodyDiv w:val="1"/>
      <w:marLeft w:val="0"/>
      <w:marRight w:val="0"/>
      <w:marTop w:val="0"/>
      <w:marBottom w:val="0"/>
      <w:divBdr>
        <w:top w:val="none" w:sz="0" w:space="0" w:color="auto"/>
        <w:left w:val="none" w:sz="0" w:space="0" w:color="auto"/>
        <w:bottom w:val="none" w:sz="0" w:space="0" w:color="auto"/>
        <w:right w:val="none" w:sz="0" w:space="0" w:color="auto"/>
      </w:divBdr>
      <w:divsChild>
        <w:div w:id="24062654">
          <w:marLeft w:val="0"/>
          <w:marRight w:val="0"/>
          <w:marTop w:val="0"/>
          <w:marBottom w:val="0"/>
          <w:divBdr>
            <w:top w:val="none" w:sz="0" w:space="0" w:color="auto"/>
            <w:left w:val="none" w:sz="0" w:space="0" w:color="auto"/>
            <w:bottom w:val="none" w:sz="0" w:space="0" w:color="auto"/>
            <w:right w:val="none" w:sz="0" w:space="0" w:color="auto"/>
          </w:divBdr>
        </w:div>
        <w:div w:id="397439896">
          <w:marLeft w:val="0"/>
          <w:marRight w:val="0"/>
          <w:marTop w:val="0"/>
          <w:marBottom w:val="0"/>
          <w:divBdr>
            <w:top w:val="none" w:sz="0" w:space="0" w:color="auto"/>
            <w:left w:val="none" w:sz="0" w:space="0" w:color="auto"/>
            <w:bottom w:val="none" w:sz="0" w:space="0" w:color="auto"/>
            <w:right w:val="none" w:sz="0" w:space="0" w:color="auto"/>
          </w:divBdr>
        </w:div>
        <w:div w:id="728265780">
          <w:marLeft w:val="0"/>
          <w:marRight w:val="0"/>
          <w:marTop w:val="0"/>
          <w:marBottom w:val="0"/>
          <w:divBdr>
            <w:top w:val="none" w:sz="0" w:space="0" w:color="auto"/>
            <w:left w:val="none" w:sz="0" w:space="0" w:color="auto"/>
            <w:bottom w:val="none" w:sz="0" w:space="0" w:color="auto"/>
            <w:right w:val="none" w:sz="0" w:space="0" w:color="auto"/>
          </w:divBdr>
        </w:div>
        <w:div w:id="770126023">
          <w:marLeft w:val="0"/>
          <w:marRight w:val="0"/>
          <w:marTop w:val="0"/>
          <w:marBottom w:val="0"/>
          <w:divBdr>
            <w:top w:val="none" w:sz="0" w:space="0" w:color="auto"/>
            <w:left w:val="none" w:sz="0" w:space="0" w:color="auto"/>
            <w:bottom w:val="none" w:sz="0" w:space="0" w:color="auto"/>
            <w:right w:val="none" w:sz="0" w:space="0" w:color="auto"/>
          </w:divBdr>
        </w:div>
        <w:div w:id="1259218843">
          <w:marLeft w:val="0"/>
          <w:marRight w:val="0"/>
          <w:marTop w:val="0"/>
          <w:marBottom w:val="0"/>
          <w:divBdr>
            <w:top w:val="none" w:sz="0" w:space="0" w:color="auto"/>
            <w:left w:val="none" w:sz="0" w:space="0" w:color="auto"/>
            <w:bottom w:val="none" w:sz="0" w:space="0" w:color="auto"/>
            <w:right w:val="none" w:sz="0" w:space="0" w:color="auto"/>
          </w:divBdr>
        </w:div>
        <w:div w:id="1268853740">
          <w:marLeft w:val="0"/>
          <w:marRight w:val="0"/>
          <w:marTop w:val="0"/>
          <w:marBottom w:val="0"/>
          <w:divBdr>
            <w:top w:val="none" w:sz="0" w:space="0" w:color="auto"/>
            <w:left w:val="none" w:sz="0" w:space="0" w:color="auto"/>
            <w:bottom w:val="none" w:sz="0" w:space="0" w:color="auto"/>
            <w:right w:val="none" w:sz="0" w:space="0" w:color="auto"/>
          </w:divBdr>
        </w:div>
        <w:div w:id="1416167476">
          <w:marLeft w:val="0"/>
          <w:marRight w:val="0"/>
          <w:marTop w:val="0"/>
          <w:marBottom w:val="0"/>
          <w:divBdr>
            <w:top w:val="none" w:sz="0" w:space="0" w:color="auto"/>
            <w:left w:val="none" w:sz="0" w:space="0" w:color="auto"/>
            <w:bottom w:val="none" w:sz="0" w:space="0" w:color="auto"/>
            <w:right w:val="none" w:sz="0" w:space="0" w:color="auto"/>
          </w:divBdr>
        </w:div>
        <w:div w:id="1530681395">
          <w:marLeft w:val="0"/>
          <w:marRight w:val="0"/>
          <w:marTop w:val="0"/>
          <w:marBottom w:val="0"/>
          <w:divBdr>
            <w:top w:val="none" w:sz="0" w:space="0" w:color="auto"/>
            <w:left w:val="none" w:sz="0" w:space="0" w:color="auto"/>
            <w:bottom w:val="none" w:sz="0" w:space="0" w:color="auto"/>
            <w:right w:val="none" w:sz="0" w:space="0" w:color="auto"/>
          </w:divBdr>
        </w:div>
        <w:div w:id="2046831191">
          <w:marLeft w:val="0"/>
          <w:marRight w:val="0"/>
          <w:marTop w:val="0"/>
          <w:marBottom w:val="0"/>
          <w:divBdr>
            <w:top w:val="none" w:sz="0" w:space="0" w:color="auto"/>
            <w:left w:val="none" w:sz="0" w:space="0" w:color="auto"/>
            <w:bottom w:val="none" w:sz="0" w:space="0" w:color="auto"/>
            <w:right w:val="none" w:sz="0" w:space="0" w:color="auto"/>
          </w:divBdr>
        </w:div>
      </w:divsChild>
    </w:div>
    <w:div w:id="318733743">
      <w:bodyDiv w:val="1"/>
      <w:marLeft w:val="0"/>
      <w:marRight w:val="0"/>
      <w:marTop w:val="0"/>
      <w:marBottom w:val="0"/>
      <w:divBdr>
        <w:top w:val="none" w:sz="0" w:space="0" w:color="auto"/>
        <w:left w:val="none" w:sz="0" w:space="0" w:color="auto"/>
        <w:bottom w:val="none" w:sz="0" w:space="0" w:color="auto"/>
        <w:right w:val="none" w:sz="0" w:space="0" w:color="auto"/>
      </w:divBdr>
    </w:div>
    <w:div w:id="333840709">
      <w:bodyDiv w:val="1"/>
      <w:marLeft w:val="0"/>
      <w:marRight w:val="0"/>
      <w:marTop w:val="0"/>
      <w:marBottom w:val="0"/>
      <w:divBdr>
        <w:top w:val="none" w:sz="0" w:space="0" w:color="auto"/>
        <w:left w:val="none" w:sz="0" w:space="0" w:color="auto"/>
        <w:bottom w:val="none" w:sz="0" w:space="0" w:color="auto"/>
        <w:right w:val="none" w:sz="0" w:space="0" w:color="auto"/>
      </w:divBdr>
    </w:div>
    <w:div w:id="335572448">
      <w:bodyDiv w:val="1"/>
      <w:marLeft w:val="0"/>
      <w:marRight w:val="0"/>
      <w:marTop w:val="0"/>
      <w:marBottom w:val="0"/>
      <w:divBdr>
        <w:top w:val="none" w:sz="0" w:space="0" w:color="auto"/>
        <w:left w:val="none" w:sz="0" w:space="0" w:color="auto"/>
        <w:bottom w:val="none" w:sz="0" w:space="0" w:color="auto"/>
        <w:right w:val="none" w:sz="0" w:space="0" w:color="auto"/>
      </w:divBdr>
    </w:div>
    <w:div w:id="384062710">
      <w:bodyDiv w:val="1"/>
      <w:marLeft w:val="0"/>
      <w:marRight w:val="0"/>
      <w:marTop w:val="0"/>
      <w:marBottom w:val="0"/>
      <w:divBdr>
        <w:top w:val="none" w:sz="0" w:space="0" w:color="auto"/>
        <w:left w:val="none" w:sz="0" w:space="0" w:color="auto"/>
        <w:bottom w:val="none" w:sz="0" w:space="0" w:color="auto"/>
        <w:right w:val="none" w:sz="0" w:space="0" w:color="auto"/>
      </w:divBdr>
    </w:div>
    <w:div w:id="390738239">
      <w:bodyDiv w:val="1"/>
      <w:marLeft w:val="0"/>
      <w:marRight w:val="0"/>
      <w:marTop w:val="0"/>
      <w:marBottom w:val="0"/>
      <w:divBdr>
        <w:top w:val="none" w:sz="0" w:space="0" w:color="auto"/>
        <w:left w:val="none" w:sz="0" w:space="0" w:color="auto"/>
        <w:bottom w:val="none" w:sz="0" w:space="0" w:color="auto"/>
        <w:right w:val="none" w:sz="0" w:space="0" w:color="auto"/>
      </w:divBdr>
    </w:div>
    <w:div w:id="403719328">
      <w:bodyDiv w:val="1"/>
      <w:marLeft w:val="0"/>
      <w:marRight w:val="0"/>
      <w:marTop w:val="0"/>
      <w:marBottom w:val="0"/>
      <w:divBdr>
        <w:top w:val="none" w:sz="0" w:space="0" w:color="auto"/>
        <w:left w:val="none" w:sz="0" w:space="0" w:color="auto"/>
        <w:bottom w:val="none" w:sz="0" w:space="0" w:color="auto"/>
        <w:right w:val="none" w:sz="0" w:space="0" w:color="auto"/>
      </w:divBdr>
    </w:div>
    <w:div w:id="443888839">
      <w:bodyDiv w:val="1"/>
      <w:marLeft w:val="0"/>
      <w:marRight w:val="0"/>
      <w:marTop w:val="0"/>
      <w:marBottom w:val="0"/>
      <w:divBdr>
        <w:top w:val="none" w:sz="0" w:space="0" w:color="auto"/>
        <w:left w:val="none" w:sz="0" w:space="0" w:color="auto"/>
        <w:bottom w:val="none" w:sz="0" w:space="0" w:color="auto"/>
        <w:right w:val="none" w:sz="0" w:space="0" w:color="auto"/>
      </w:divBdr>
      <w:divsChild>
        <w:div w:id="287784158">
          <w:marLeft w:val="0"/>
          <w:marRight w:val="0"/>
          <w:marTop w:val="0"/>
          <w:marBottom w:val="0"/>
          <w:divBdr>
            <w:top w:val="none" w:sz="0" w:space="0" w:color="auto"/>
            <w:left w:val="none" w:sz="0" w:space="0" w:color="auto"/>
            <w:bottom w:val="none" w:sz="0" w:space="0" w:color="auto"/>
            <w:right w:val="none" w:sz="0" w:space="0" w:color="auto"/>
          </w:divBdr>
        </w:div>
        <w:div w:id="1405033771">
          <w:marLeft w:val="0"/>
          <w:marRight w:val="0"/>
          <w:marTop w:val="0"/>
          <w:marBottom w:val="0"/>
          <w:divBdr>
            <w:top w:val="none" w:sz="0" w:space="0" w:color="auto"/>
            <w:left w:val="none" w:sz="0" w:space="0" w:color="auto"/>
            <w:bottom w:val="none" w:sz="0" w:space="0" w:color="auto"/>
            <w:right w:val="none" w:sz="0" w:space="0" w:color="auto"/>
          </w:divBdr>
        </w:div>
      </w:divsChild>
    </w:div>
    <w:div w:id="447050180">
      <w:bodyDiv w:val="1"/>
      <w:marLeft w:val="0"/>
      <w:marRight w:val="0"/>
      <w:marTop w:val="0"/>
      <w:marBottom w:val="0"/>
      <w:divBdr>
        <w:top w:val="none" w:sz="0" w:space="0" w:color="auto"/>
        <w:left w:val="none" w:sz="0" w:space="0" w:color="auto"/>
        <w:bottom w:val="none" w:sz="0" w:space="0" w:color="auto"/>
        <w:right w:val="none" w:sz="0" w:space="0" w:color="auto"/>
      </w:divBdr>
      <w:divsChild>
        <w:div w:id="1313560638">
          <w:marLeft w:val="0"/>
          <w:marRight w:val="0"/>
          <w:marTop w:val="0"/>
          <w:marBottom w:val="0"/>
          <w:divBdr>
            <w:top w:val="none" w:sz="0" w:space="0" w:color="auto"/>
            <w:left w:val="none" w:sz="0" w:space="0" w:color="auto"/>
            <w:bottom w:val="none" w:sz="0" w:space="0" w:color="auto"/>
            <w:right w:val="none" w:sz="0" w:space="0" w:color="auto"/>
          </w:divBdr>
        </w:div>
        <w:div w:id="1623347189">
          <w:marLeft w:val="0"/>
          <w:marRight w:val="0"/>
          <w:marTop w:val="0"/>
          <w:marBottom w:val="0"/>
          <w:divBdr>
            <w:top w:val="none" w:sz="0" w:space="0" w:color="auto"/>
            <w:left w:val="none" w:sz="0" w:space="0" w:color="auto"/>
            <w:bottom w:val="none" w:sz="0" w:space="0" w:color="auto"/>
            <w:right w:val="none" w:sz="0" w:space="0" w:color="auto"/>
          </w:divBdr>
        </w:div>
      </w:divsChild>
    </w:div>
    <w:div w:id="462188860">
      <w:bodyDiv w:val="1"/>
      <w:marLeft w:val="0"/>
      <w:marRight w:val="0"/>
      <w:marTop w:val="0"/>
      <w:marBottom w:val="0"/>
      <w:divBdr>
        <w:top w:val="none" w:sz="0" w:space="0" w:color="auto"/>
        <w:left w:val="none" w:sz="0" w:space="0" w:color="auto"/>
        <w:bottom w:val="none" w:sz="0" w:space="0" w:color="auto"/>
        <w:right w:val="none" w:sz="0" w:space="0" w:color="auto"/>
      </w:divBdr>
    </w:div>
    <w:div w:id="484903323">
      <w:bodyDiv w:val="1"/>
      <w:marLeft w:val="0"/>
      <w:marRight w:val="0"/>
      <w:marTop w:val="0"/>
      <w:marBottom w:val="0"/>
      <w:divBdr>
        <w:top w:val="none" w:sz="0" w:space="0" w:color="auto"/>
        <w:left w:val="none" w:sz="0" w:space="0" w:color="auto"/>
        <w:bottom w:val="none" w:sz="0" w:space="0" w:color="auto"/>
        <w:right w:val="none" w:sz="0" w:space="0" w:color="auto"/>
      </w:divBdr>
      <w:divsChild>
        <w:div w:id="458570977">
          <w:marLeft w:val="0"/>
          <w:marRight w:val="0"/>
          <w:marTop w:val="0"/>
          <w:marBottom w:val="0"/>
          <w:divBdr>
            <w:top w:val="none" w:sz="0" w:space="0" w:color="auto"/>
            <w:left w:val="none" w:sz="0" w:space="0" w:color="auto"/>
            <w:bottom w:val="none" w:sz="0" w:space="0" w:color="auto"/>
            <w:right w:val="none" w:sz="0" w:space="0" w:color="auto"/>
          </w:divBdr>
        </w:div>
        <w:div w:id="1918511895">
          <w:marLeft w:val="0"/>
          <w:marRight w:val="0"/>
          <w:marTop w:val="0"/>
          <w:marBottom w:val="0"/>
          <w:divBdr>
            <w:top w:val="none" w:sz="0" w:space="0" w:color="auto"/>
            <w:left w:val="none" w:sz="0" w:space="0" w:color="auto"/>
            <w:bottom w:val="none" w:sz="0" w:space="0" w:color="auto"/>
            <w:right w:val="none" w:sz="0" w:space="0" w:color="auto"/>
          </w:divBdr>
        </w:div>
      </w:divsChild>
    </w:div>
    <w:div w:id="507713745">
      <w:bodyDiv w:val="1"/>
      <w:marLeft w:val="0"/>
      <w:marRight w:val="0"/>
      <w:marTop w:val="0"/>
      <w:marBottom w:val="0"/>
      <w:divBdr>
        <w:top w:val="none" w:sz="0" w:space="0" w:color="auto"/>
        <w:left w:val="none" w:sz="0" w:space="0" w:color="auto"/>
        <w:bottom w:val="none" w:sz="0" w:space="0" w:color="auto"/>
        <w:right w:val="none" w:sz="0" w:space="0" w:color="auto"/>
      </w:divBdr>
    </w:div>
    <w:div w:id="510026056">
      <w:bodyDiv w:val="1"/>
      <w:marLeft w:val="0"/>
      <w:marRight w:val="0"/>
      <w:marTop w:val="0"/>
      <w:marBottom w:val="0"/>
      <w:divBdr>
        <w:top w:val="none" w:sz="0" w:space="0" w:color="auto"/>
        <w:left w:val="none" w:sz="0" w:space="0" w:color="auto"/>
        <w:bottom w:val="none" w:sz="0" w:space="0" w:color="auto"/>
        <w:right w:val="none" w:sz="0" w:space="0" w:color="auto"/>
      </w:divBdr>
    </w:div>
    <w:div w:id="520821724">
      <w:bodyDiv w:val="1"/>
      <w:marLeft w:val="0"/>
      <w:marRight w:val="0"/>
      <w:marTop w:val="0"/>
      <w:marBottom w:val="0"/>
      <w:divBdr>
        <w:top w:val="none" w:sz="0" w:space="0" w:color="auto"/>
        <w:left w:val="none" w:sz="0" w:space="0" w:color="auto"/>
        <w:bottom w:val="none" w:sz="0" w:space="0" w:color="auto"/>
        <w:right w:val="none" w:sz="0" w:space="0" w:color="auto"/>
      </w:divBdr>
    </w:div>
    <w:div w:id="541132792">
      <w:bodyDiv w:val="1"/>
      <w:marLeft w:val="0"/>
      <w:marRight w:val="0"/>
      <w:marTop w:val="0"/>
      <w:marBottom w:val="0"/>
      <w:divBdr>
        <w:top w:val="none" w:sz="0" w:space="0" w:color="auto"/>
        <w:left w:val="none" w:sz="0" w:space="0" w:color="auto"/>
        <w:bottom w:val="none" w:sz="0" w:space="0" w:color="auto"/>
        <w:right w:val="none" w:sz="0" w:space="0" w:color="auto"/>
      </w:divBdr>
    </w:div>
    <w:div w:id="551694291">
      <w:bodyDiv w:val="1"/>
      <w:marLeft w:val="0"/>
      <w:marRight w:val="0"/>
      <w:marTop w:val="0"/>
      <w:marBottom w:val="0"/>
      <w:divBdr>
        <w:top w:val="none" w:sz="0" w:space="0" w:color="auto"/>
        <w:left w:val="none" w:sz="0" w:space="0" w:color="auto"/>
        <w:bottom w:val="none" w:sz="0" w:space="0" w:color="auto"/>
        <w:right w:val="none" w:sz="0" w:space="0" w:color="auto"/>
      </w:divBdr>
    </w:div>
    <w:div w:id="553004434">
      <w:bodyDiv w:val="1"/>
      <w:marLeft w:val="0"/>
      <w:marRight w:val="0"/>
      <w:marTop w:val="0"/>
      <w:marBottom w:val="0"/>
      <w:divBdr>
        <w:top w:val="none" w:sz="0" w:space="0" w:color="auto"/>
        <w:left w:val="none" w:sz="0" w:space="0" w:color="auto"/>
        <w:bottom w:val="none" w:sz="0" w:space="0" w:color="auto"/>
        <w:right w:val="none" w:sz="0" w:space="0" w:color="auto"/>
      </w:divBdr>
      <w:divsChild>
        <w:div w:id="1303537549">
          <w:marLeft w:val="547"/>
          <w:marRight w:val="0"/>
          <w:marTop w:val="0"/>
          <w:marBottom w:val="0"/>
          <w:divBdr>
            <w:top w:val="none" w:sz="0" w:space="0" w:color="auto"/>
            <w:left w:val="none" w:sz="0" w:space="0" w:color="auto"/>
            <w:bottom w:val="none" w:sz="0" w:space="0" w:color="auto"/>
            <w:right w:val="none" w:sz="0" w:space="0" w:color="auto"/>
          </w:divBdr>
        </w:div>
      </w:divsChild>
    </w:div>
    <w:div w:id="559639318">
      <w:bodyDiv w:val="1"/>
      <w:marLeft w:val="0"/>
      <w:marRight w:val="0"/>
      <w:marTop w:val="0"/>
      <w:marBottom w:val="0"/>
      <w:divBdr>
        <w:top w:val="none" w:sz="0" w:space="0" w:color="auto"/>
        <w:left w:val="none" w:sz="0" w:space="0" w:color="auto"/>
        <w:bottom w:val="none" w:sz="0" w:space="0" w:color="auto"/>
        <w:right w:val="none" w:sz="0" w:space="0" w:color="auto"/>
      </w:divBdr>
    </w:div>
    <w:div w:id="574316504">
      <w:bodyDiv w:val="1"/>
      <w:marLeft w:val="0"/>
      <w:marRight w:val="0"/>
      <w:marTop w:val="0"/>
      <w:marBottom w:val="0"/>
      <w:divBdr>
        <w:top w:val="none" w:sz="0" w:space="0" w:color="auto"/>
        <w:left w:val="none" w:sz="0" w:space="0" w:color="auto"/>
        <w:bottom w:val="none" w:sz="0" w:space="0" w:color="auto"/>
        <w:right w:val="none" w:sz="0" w:space="0" w:color="auto"/>
      </w:divBdr>
      <w:divsChild>
        <w:div w:id="175268413">
          <w:marLeft w:val="0"/>
          <w:marRight w:val="0"/>
          <w:marTop w:val="0"/>
          <w:marBottom w:val="0"/>
          <w:divBdr>
            <w:top w:val="none" w:sz="0" w:space="0" w:color="auto"/>
            <w:left w:val="none" w:sz="0" w:space="0" w:color="auto"/>
            <w:bottom w:val="none" w:sz="0" w:space="0" w:color="auto"/>
            <w:right w:val="none" w:sz="0" w:space="0" w:color="auto"/>
          </w:divBdr>
        </w:div>
        <w:div w:id="486671829">
          <w:marLeft w:val="0"/>
          <w:marRight w:val="0"/>
          <w:marTop w:val="0"/>
          <w:marBottom w:val="0"/>
          <w:divBdr>
            <w:top w:val="none" w:sz="0" w:space="0" w:color="auto"/>
            <w:left w:val="none" w:sz="0" w:space="0" w:color="auto"/>
            <w:bottom w:val="none" w:sz="0" w:space="0" w:color="auto"/>
            <w:right w:val="none" w:sz="0" w:space="0" w:color="auto"/>
          </w:divBdr>
        </w:div>
        <w:div w:id="1372151197">
          <w:marLeft w:val="0"/>
          <w:marRight w:val="0"/>
          <w:marTop w:val="0"/>
          <w:marBottom w:val="0"/>
          <w:divBdr>
            <w:top w:val="none" w:sz="0" w:space="0" w:color="auto"/>
            <w:left w:val="none" w:sz="0" w:space="0" w:color="auto"/>
            <w:bottom w:val="none" w:sz="0" w:space="0" w:color="auto"/>
            <w:right w:val="none" w:sz="0" w:space="0" w:color="auto"/>
          </w:divBdr>
        </w:div>
        <w:div w:id="1511988627">
          <w:marLeft w:val="0"/>
          <w:marRight w:val="0"/>
          <w:marTop w:val="0"/>
          <w:marBottom w:val="0"/>
          <w:divBdr>
            <w:top w:val="none" w:sz="0" w:space="0" w:color="auto"/>
            <w:left w:val="none" w:sz="0" w:space="0" w:color="auto"/>
            <w:bottom w:val="none" w:sz="0" w:space="0" w:color="auto"/>
            <w:right w:val="none" w:sz="0" w:space="0" w:color="auto"/>
          </w:divBdr>
        </w:div>
        <w:div w:id="1816021841">
          <w:marLeft w:val="0"/>
          <w:marRight w:val="0"/>
          <w:marTop w:val="0"/>
          <w:marBottom w:val="0"/>
          <w:divBdr>
            <w:top w:val="none" w:sz="0" w:space="0" w:color="auto"/>
            <w:left w:val="none" w:sz="0" w:space="0" w:color="auto"/>
            <w:bottom w:val="none" w:sz="0" w:space="0" w:color="auto"/>
            <w:right w:val="none" w:sz="0" w:space="0" w:color="auto"/>
          </w:divBdr>
        </w:div>
        <w:div w:id="1979724307">
          <w:marLeft w:val="0"/>
          <w:marRight w:val="0"/>
          <w:marTop w:val="0"/>
          <w:marBottom w:val="0"/>
          <w:divBdr>
            <w:top w:val="none" w:sz="0" w:space="0" w:color="auto"/>
            <w:left w:val="none" w:sz="0" w:space="0" w:color="auto"/>
            <w:bottom w:val="none" w:sz="0" w:space="0" w:color="auto"/>
            <w:right w:val="none" w:sz="0" w:space="0" w:color="auto"/>
          </w:divBdr>
        </w:div>
        <w:div w:id="2066874619">
          <w:marLeft w:val="0"/>
          <w:marRight w:val="0"/>
          <w:marTop w:val="0"/>
          <w:marBottom w:val="0"/>
          <w:divBdr>
            <w:top w:val="none" w:sz="0" w:space="0" w:color="auto"/>
            <w:left w:val="none" w:sz="0" w:space="0" w:color="auto"/>
            <w:bottom w:val="none" w:sz="0" w:space="0" w:color="auto"/>
            <w:right w:val="none" w:sz="0" w:space="0" w:color="auto"/>
          </w:divBdr>
        </w:div>
      </w:divsChild>
    </w:div>
    <w:div w:id="604312086">
      <w:bodyDiv w:val="1"/>
      <w:marLeft w:val="0"/>
      <w:marRight w:val="0"/>
      <w:marTop w:val="0"/>
      <w:marBottom w:val="0"/>
      <w:divBdr>
        <w:top w:val="none" w:sz="0" w:space="0" w:color="auto"/>
        <w:left w:val="none" w:sz="0" w:space="0" w:color="auto"/>
        <w:bottom w:val="none" w:sz="0" w:space="0" w:color="auto"/>
        <w:right w:val="none" w:sz="0" w:space="0" w:color="auto"/>
      </w:divBdr>
      <w:divsChild>
        <w:div w:id="62215830">
          <w:marLeft w:val="0"/>
          <w:marRight w:val="0"/>
          <w:marTop w:val="0"/>
          <w:marBottom w:val="0"/>
          <w:divBdr>
            <w:top w:val="none" w:sz="0" w:space="0" w:color="auto"/>
            <w:left w:val="none" w:sz="0" w:space="0" w:color="auto"/>
            <w:bottom w:val="none" w:sz="0" w:space="0" w:color="auto"/>
            <w:right w:val="none" w:sz="0" w:space="0" w:color="auto"/>
          </w:divBdr>
        </w:div>
        <w:div w:id="338503226">
          <w:marLeft w:val="0"/>
          <w:marRight w:val="0"/>
          <w:marTop w:val="0"/>
          <w:marBottom w:val="0"/>
          <w:divBdr>
            <w:top w:val="none" w:sz="0" w:space="0" w:color="auto"/>
            <w:left w:val="none" w:sz="0" w:space="0" w:color="auto"/>
            <w:bottom w:val="none" w:sz="0" w:space="0" w:color="auto"/>
            <w:right w:val="none" w:sz="0" w:space="0" w:color="auto"/>
          </w:divBdr>
        </w:div>
        <w:div w:id="1177647206">
          <w:marLeft w:val="0"/>
          <w:marRight w:val="0"/>
          <w:marTop w:val="0"/>
          <w:marBottom w:val="0"/>
          <w:divBdr>
            <w:top w:val="none" w:sz="0" w:space="0" w:color="auto"/>
            <w:left w:val="none" w:sz="0" w:space="0" w:color="auto"/>
            <w:bottom w:val="none" w:sz="0" w:space="0" w:color="auto"/>
            <w:right w:val="none" w:sz="0" w:space="0" w:color="auto"/>
          </w:divBdr>
        </w:div>
        <w:div w:id="1238399223">
          <w:marLeft w:val="0"/>
          <w:marRight w:val="0"/>
          <w:marTop w:val="0"/>
          <w:marBottom w:val="0"/>
          <w:divBdr>
            <w:top w:val="none" w:sz="0" w:space="0" w:color="auto"/>
            <w:left w:val="none" w:sz="0" w:space="0" w:color="auto"/>
            <w:bottom w:val="none" w:sz="0" w:space="0" w:color="auto"/>
            <w:right w:val="none" w:sz="0" w:space="0" w:color="auto"/>
          </w:divBdr>
        </w:div>
        <w:div w:id="1631134195">
          <w:marLeft w:val="0"/>
          <w:marRight w:val="0"/>
          <w:marTop w:val="0"/>
          <w:marBottom w:val="0"/>
          <w:divBdr>
            <w:top w:val="none" w:sz="0" w:space="0" w:color="auto"/>
            <w:left w:val="none" w:sz="0" w:space="0" w:color="auto"/>
            <w:bottom w:val="none" w:sz="0" w:space="0" w:color="auto"/>
            <w:right w:val="none" w:sz="0" w:space="0" w:color="auto"/>
          </w:divBdr>
        </w:div>
      </w:divsChild>
    </w:div>
    <w:div w:id="622462108">
      <w:bodyDiv w:val="1"/>
      <w:marLeft w:val="0"/>
      <w:marRight w:val="0"/>
      <w:marTop w:val="0"/>
      <w:marBottom w:val="0"/>
      <w:divBdr>
        <w:top w:val="none" w:sz="0" w:space="0" w:color="auto"/>
        <w:left w:val="none" w:sz="0" w:space="0" w:color="auto"/>
        <w:bottom w:val="none" w:sz="0" w:space="0" w:color="auto"/>
        <w:right w:val="none" w:sz="0" w:space="0" w:color="auto"/>
      </w:divBdr>
    </w:div>
    <w:div w:id="637491960">
      <w:bodyDiv w:val="1"/>
      <w:marLeft w:val="0"/>
      <w:marRight w:val="0"/>
      <w:marTop w:val="0"/>
      <w:marBottom w:val="0"/>
      <w:divBdr>
        <w:top w:val="none" w:sz="0" w:space="0" w:color="auto"/>
        <w:left w:val="none" w:sz="0" w:space="0" w:color="auto"/>
        <w:bottom w:val="none" w:sz="0" w:space="0" w:color="auto"/>
        <w:right w:val="none" w:sz="0" w:space="0" w:color="auto"/>
      </w:divBdr>
    </w:div>
    <w:div w:id="637803223">
      <w:bodyDiv w:val="1"/>
      <w:marLeft w:val="0"/>
      <w:marRight w:val="0"/>
      <w:marTop w:val="0"/>
      <w:marBottom w:val="0"/>
      <w:divBdr>
        <w:top w:val="none" w:sz="0" w:space="0" w:color="auto"/>
        <w:left w:val="none" w:sz="0" w:space="0" w:color="auto"/>
        <w:bottom w:val="none" w:sz="0" w:space="0" w:color="auto"/>
        <w:right w:val="none" w:sz="0" w:space="0" w:color="auto"/>
      </w:divBdr>
    </w:div>
    <w:div w:id="638536441">
      <w:bodyDiv w:val="1"/>
      <w:marLeft w:val="0"/>
      <w:marRight w:val="0"/>
      <w:marTop w:val="0"/>
      <w:marBottom w:val="0"/>
      <w:divBdr>
        <w:top w:val="none" w:sz="0" w:space="0" w:color="auto"/>
        <w:left w:val="none" w:sz="0" w:space="0" w:color="auto"/>
        <w:bottom w:val="none" w:sz="0" w:space="0" w:color="auto"/>
        <w:right w:val="none" w:sz="0" w:space="0" w:color="auto"/>
      </w:divBdr>
      <w:divsChild>
        <w:div w:id="626161421">
          <w:marLeft w:val="0"/>
          <w:marRight w:val="0"/>
          <w:marTop w:val="0"/>
          <w:marBottom w:val="0"/>
          <w:divBdr>
            <w:top w:val="none" w:sz="0" w:space="0" w:color="auto"/>
            <w:left w:val="none" w:sz="0" w:space="0" w:color="auto"/>
            <w:bottom w:val="none" w:sz="0" w:space="0" w:color="auto"/>
            <w:right w:val="none" w:sz="0" w:space="0" w:color="auto"/>
          </w:divBdr>
          <w:divsChild>
            <w:div w:id="892540213">
              <w:marLeft w:val="720"/>
              <w:marRight w:val="0"/>
              <w:marTop w:val="0"/>
              <w:marBottom w:val="0"/>
              <w:divBdr>
                <w:top w:val="none" w:sz="0" w:space="0" w:color="auto"/>
                <w:left w:val="none" w:sz="0" w:space="0" w:color="auto"/>
                <w:bottom w:val="none" w:sz="0" w:space="0" w:color="auto"/>
                <w:right w:val="none" w:sz="0" w:space="0" w:color="auto"/>
              </w:divBdr>
            </w:div>
          </w:divsChild>
        </w:div>
        <w:div w:id="931822218">
          <w:marLeft w:val="0"/>
          <w:marRight w:val="0"/>
          <w:marTop w:val="0"/>
          <w:marBottom w:val="0"/>
          <w:divBdr>
            <w:top w:val="none" w:sz="0" w:space="0" w:color="auto"/>
            <w:left w:val="none" w:sz="0" w:space="0" w:color="auto"/>
            <w:bottom w:val="none" w:sz="0" w:space="0" w:color="auto"/>
            <w:right w:val="none" w:sz="0" w:space="0" w:color="auto"/>
          </w:divBdr>
          <w:divsChild>
            <w:div w:id="1255087721">
              <w:marLeft w:val="720"/>
              <w:marRight w:val="0"/>
              <w:marTop w:val="0"/>
              <w:marBottom w:val="0"/>
              <w:divBdr>
                <w:top w:val="none" w:sz="0" w:space="0" w:color="auto"/>
                <w:left w:val="none" w:sz="0" w:space="0" w:color="auto"/>
                <w:bottom w:val="none" w:sz="0" w:space="0" w:color="auto"/>
                <w:right w:val="none" w:sz="0" w:space="0" w:color="auto"/>
              </w:divBdr>
            </w:div>
          </w:divsChild>
        </w:div>
      </w:divsChild>
    </w:div>
    <w:div w:id="640647109">
      <w:bodyDiv w:val="1"/>
      <w:marLeft w:val="0"/>
      <w:marRight w:val="0"/>
      <w:marTop w:val="0"/>
      <w:marBottom w:val="0"/>
      <w:divBdr>
        <w:top w:val="none" w:sz="0" w:space="0" w:color="auto"/>
        <w:left w:val="none" w:sz="0" w:space="0" w:color="auto"/>
        <w:bottom w:val="none" w:sz="0" w:space="0" w:color="auto"/>
        <w:right w:val="none" w:sz="0" w:space="0" w:color="auto"/>
      </w:divBdr>
    </w:div>
    <w:div w:id="696274101">
      <w:bodyDiv w:val="1"/>
      <w:marLeft w:val="0"/>
      <w:marRight w:val="0"/>
      <w:marTop w:val="0"/>
      <w:marBottom w:val="0"/>
      <w:divBdr>
        <w:top w:val="none" w:sz="0" w:space="0" w:color="auto"/>
        <w:left w:val="none" w:sz="0" w:space="0" w:color="auto"/>
        <w:bottom w:val="none" w:sz="0" w:space="0" w:color="auto"/>
        <w:right w:val="none" w:sz="0" w:space="0" w:color="auto"/>
      </w:divBdr>
      <w:divsChild>
        <w:div w:id="1280600301">
          <w:marLeft w:val="0"/>
          <w:marRight w:val="0"/>
          <w:marTop w:val="0"/>
          <w:marBottom w:val="0"/>
          <w:divBdr>
            <w:top w:val="none" w:sz="0" w:space="0" w:color="auto"/>
            <w:left w:val="none" w:sz="0" w:space="0" w:color="auto"/>
            <w:bottom w:val="none" w:sz="0" w:space="0" w:color="auto"/>
            <w:right w:val="none" w:sz="0" w:space="0" w:color="auto"/>
          </w:divBdr>
        </w:div>
        <w:div w:id="1745108432">
          <w:marLeft w:val="0"/>
          <w:marRight w:val="0"/>
          <w:marTop w:val="0"/>
          <w:marBottom w:val="0"/>
          <w:divBdr>
            <w:top w:val="none" w:sz="0" w:space="0" w:color="auto"/>
            <w:left w:val="none" w:sz="0" w:space="0" w:color="auto"/>
            <w:bottom w:val="none" w:sz="0" w:space="0" w:color="auto"/>
            <w:right w:val="none" w:sz="0" w:space="0" w:color="auto"/>
          </w:divBdr>
        </w:div>
        <w:div w:id="1955283597">
          <w:marLeft w:val="0"/>
          <w:marRight w:val="0"/>
          <w:marTop w:val="0"/>
          <w:marBottom w:val="0"/>
          <w:divBdr>
            <w:top w:val="none" w:sz="0" w:space="0" w:color="auto"/>
            <w:left w:val="none" w:sz="0" w:space="0" w:color="auto"/>
            <w:bottom w:val="none" w:sz="0" w:space="0" w:color="auto"/>
            <w:right w:val="none" w:sz="0" w:space="0" w:color="auto"/>
          </w:divBdr>
        </w:div>
      </w:divsChild>
    </w:div>
    <w:div w:id="708652880">
      <w:bodyDiv w:val="1"/>
      <w:marLeft w:val="0"/>
      <w:marRight w:val="0"/>
      <w:marTop w:val="0"/>
      <w:marBottom w:val="0"/>
      <w:divBdr>
        <w:top w:val="none" w:sz="0" w:space="0" w:color="auto"/>
        <w:left w:val="none" w:sz="0" w:space="0" w:color="auto"/>
        <w:bottom w:val="none" w:sz="0" w:space="0" w:color="auto"/>
        <w:right w:val="none" w:sz="0" w:space="0" w:color="auto"/>
      </w:divBdr>
    </w:div>
    <w:div w:id="729577796">
      <w:bodyDiv w:val="1"/>
      <w:marLeft w:val="0"/>
      <w:marRight w:val="0"/>
      <w:marTop w:val="0"/>
      <w:marBottom w:val="0"/>
      <w:divBdr>
        <w:top w:val="none" w:sz="0" w:space="0" w:color="auto"/>
        <w:left w:val="none" w:sz="0" w:space="0" w:color="auto"/>
        <w:bottom w:val="none" w:sz="0" w:space="0" w:color="auto"/>
        <w:right w:val="none" w:sz="0" w:space="0" w:color="auto"/>
      </w:divBdr>
    </w:div>
    <w:div w:id="733820032">
      <w:bodyDiv w:val="1"/>
      <w:marLeft w:val="0"/>
      <w:marRight w:val="0"/>
      <w:marTop w:val="0"/>
      <w:marBottom w:val="0"/>
      <w:divBdr>
        <w:top w:val="none" w:sz="0" w:space="0" w:color="auto"/>
        <w:left w:val="none" w:sz="0" w:space="0" w:color="auto"/>
        <w:bottom w:val="none" w:sz="0" w:space="0" w:color="auto"/>
        <w:right w:val="none" w:sz="0" w:space="0" w:color="auto"/>
      </w:divBdr>
      <w:divsChild>
        <w:div w:id="168253048">
          <w:marLeft w:val="0"/>
          <w:marRight w:val="0"/>
          <w:marTop w:val="0"/>
          <w:marBottom w:val="0"/>
          <w:divBdr>
            <w:top w:val="none" w:sz="0" w:space="0" w:color="auto"/>
            <w:left w:val="none" w:sz="0" w:space="0" w:color="auto"/>
            <w:bottom w:val="none" w:sz="0" w:space="0" w:color="auto"/>
            <w:right w:val="none" w:sz="0" w:space="0" w:color="auto"/>
          </w:divBdr>
        </w:div>
        <w:div w:id="351221655">
          <w:marLeft w:val="0"/>
          <w:marRight w:val="0"/>
          <w:marTop w:val="0"/>
          <w:marBottom w:val="0"/>
          <w:divBdr>
            <w:top w:val="none" w:sz="0" w:space="0" w:color="auto"/>
            <w:left w:val="none" w:sz="0" w:space="0" w:color="auto"/>
            <w:bottom w:val="none" w:sz="0" w:space="0" w:color="auto"/>
            <w:right w:val="none" w:sz="0" w:space="0" w:color="auto"/>
          </w:divBdr>
        </w:div>
        <w:div w:id="873814617">
          <w:marLeft w:val="0"/>
          <w:marRight w:val="0"/>
          <w:marTop w:val="0"/>
          <w:marBottom w:val="0"/>
          <w:divBdr>
            <w:top w:val="none" w:sz="0" w:space="0" w:color="auto"/>
            <w:left w:val="none" w:sz="0" w:space="0" w:color="auto"/>
            <w:bottom w:val="none" w:sz="0" w:space="0" w:color="auto"/>
            <w:right w:val="none" w:sz="0" w:space="0" w:color="auto"/>
          </w:divBdr>
        </w:div>
        <w:div w:id="1278369762">
          <w:marLeft w:val="0"/>
          <w:marRight w:val="0"/>
          <w:marTop w:val="0"/>
          <w:marBottom w:val="0"/>
          <w:divBdr>
            <w:top w:val="none" w:sz="0" w:space="0" w:color="auto"/>
            <w:left w:val="none" w:sz="0" w:space="0" w:color="auto"/>
            <w:bottom w:val="none" w:sz="0" w:space="0" w:color="auto"/>
            <w:right w:val="none" w:sz="0" w:space="0" w:color="auto"/>
          </w:divBdr>
        </w:div>
      </w:divsChild>
    </w:div>
    <w:div w:id="799152216">
      <w:bodyDiv w:val="1"/>
      <w:marLeft w:val="0"/>
      <w:marRight w:val="0"/>
      <w:marTop w:val="0"/>
      <w:marBottom w:val="0"/>
      <w:divBdr>
        <w:top w:val="none" w:sz="0" w:space="0" w:color="auto"/>
        <w:left w:val="none" w:sz="0" w:space="0" w:color="auto"/>
        <w:bottom w:val="none" w:sz="0" w:space="0" w:color="auto"/>
        <w:right w:val="none" w:sz="0" w:space="0" w:color="auto"/>
      </w:divBdr>
    </w:div>
    <w:div w:id="805200755">
      <w:bodyDiv w:val="1"/>
      <w:marLeft w:val="0"/>
      <w:marRight w:val="0"/>
      <w:marTop w:val="0"/>
      <w:marBottom w:val="0"/>
      <w:divBdr>
        <w:top w:val="none" w:sz="0" w:space="0" w:color="auto"/>
        <w:left w:val="none" w:sz="0" w:space="0" w:color="auto"/>
        <w:bottom w:val="none" w:sz="0" w:space="0" w:color="auto"/>
        <w:right w:val="none" w:sz="0" w:space="0" w:color="auto"/>
      </w:divBdr>
      <w:divsChild>
        <w:div w:id="26293669">
          <w:marLeft w:val="0"/>
          <w:marRight w:val="0"/>
          <w:marTop w:val="0"/>
          <w:marBottom w:val="0"/>
          <w:divBdr>
            <w:top w:val="none" w:sz="0" w:space="0" w:color="auto"/>
            <w:left w:val="none" w:sz="0" w:space="0" w:color="auto"/>
            <w:bottom w:val="none" w:sz="0" w:space="0" w:color="auto"/>
            <w:right w:val="none" w:sz="0" w:space="0" w:color="auto"/>
          </w:divBdr>
        </w:div>
        <w:div w:id="571279045">
          <w:marLeft w:val="0"/>
          <w:marRight w:val="0"/>
          <w:marTop w:val="0"/>
          <w:marBottom w:val="0"/>
          <w:divBdr>
            <w:top w:val="none" w:sz="0" w:space="0" w:color="auto"/>
            <w:left w:val="none" w:sz="0" w:space="0" w:color="auto"/>
            <w:bottom w:val="none" w:sz="0" w:space="0" w:color="auto"/>
            <w:right w:val="none" w:sz="0" w:space="0" w:color="auto"/>
          </w:divBdr>
        </w:div>
        <w:div w:id="1347485796">
          <w:marLeft w:val="0"/>
          <w:marRight w:val="0"/>
          <w:marTop w:val="0"/>
          <w:marBottom w:val="0"/>
          <w:divBdr>
            <w:top w:val="none" w:sz="0" w:space="0" w:color="auto"/>
            <w:left w:val="none" w:sz="0" w:space="0" w:color="auto"/>
            <w:bottom w:val="none" w:sz="0" w:space="0" w:color="auto"/>
            <w:right w:val="none" w:sz="0" w:space="0" w:color="auto"/>
          </w:divBdr>
        </w:div>
      </w:divsChild>
    </w:div>
    <w:div w:id="832531601">
      <w:bodyDiv w:val="1"/>
      <w:marLeft w:val="0"/>
      <w:marRight w:val="0"/>
      <w:marTop w:val="0"/>
      <w:marBottom w:val="0"/>
      <w:divBdr>
        <w:top w:val="none" w:sz="0" w:space="0" w:color="auto"/>
        <w:left w:val="none" w:sz="0" w:space="0" w:color="auto"/>
        <w:bottom w:val="none" w:sz="0" w:space="0" w:color="auto"/>
        <w:right w:val="none" w:sz="0" w:space="0" w:color="auto"/>
      </w:divBdr>
      <w:divsChild>
        <w:div w:id="10644272">
          <w:marLeft w:val="0"/>
          <w:marRight w:val="0"/>
          <w:marTop w:val="0"/>
          <w:marBottom w:val="0"/>
          <w:divBdr>
            <w:top w:val="none" w:sz="0" w:space="0" w:color="auto"/>
            <w:left w:val="none" w:sz="0" w:space="0" w:color="auto"/>
            <w:bottom w:val="none" w:sz="0" w:space="0" w:color="auto"/>
            <w:right w:val="none" w:sz="0" w:space="0" w:color="auto"/>
          </w:divBdr>
        </w:div>
        <w:div w:id="391076276">
          <w:marLeft w:val="0"/>
          <w:marRight w:val="0"/>
          <w:marTop w:val="0"/>
          <w:marBottom w:val="0"/>
          <w:divBdr>
            <w:top w:val="none" w:sz="0" w:space="0" w:color="auto"/>
            <w:left w:val="none" w:sz="0" w:space="0" w:color="auto"/>
            <w:bottom w:val="none" w:sz="0" w:space="0" w:color="auto"/>
            <w:right w:val="none" w:sz="0" w:space="0" w:color="auto"/>
          </w:divBdr>
        </w:div>
        <w:div w:id="550776621">
          <w:marLeft w:val="0"/>
          <w:marRight w:val="0"/>
          <w:marTop w:val="0"/>
          <w:marBottom w:val="0"/>
          <w:divBdr>
            <w:top w:val="none" w:sz="0" w:space="0" w:color="auto"/>
            <w:left w:val="none" w:sz="0" w:space="0" w:color="auto"/>
            <w:bottom w:val="none" w:sz="0" w:space="0" w:color="auto"/>
            <w:right w:val="none" w:sz="0" w:space="0" w:color="auto"/>
          </w:divBdr>
        </w:div>
        <w:div w:id="1883247767">
          <w:marLeft w:val="0"/>
          <w:marRight w:val="0"/>
          <w:marTop w:val="0"/>
          <w:marBottom w:val="0"/>
          <w:divBdr>
            <w:top w:val="none" w:sz="0" w:space="0" w:color="auto"/>
            <w:left w:val="none" w:sz="0" w:space="0" w:color="auto"/>
            <w:bottom w:val="none" w:sz="0" w:space="0" w:color="auto"/>
            <w:right w:val="none" w:sz="0" w:space="0" w:color="auto"/>
          </w:divBdr>
        </w:div>
        <w:div w:id="2020615051">
          <w:marLeft w:val="0"/>
          <w:marRight w:val="0"/>
          <w:marTop w:val="0"/>
          <w:marBottom w:val="0"/>
          <w:divBdr>
            <w:top w:val="none" w:sz="0" w:space="0" w:color="auto"/>
            <w:left w:val="none" w:sz="0" w:space="0" w:color="auto"/>
            <w:bottom w:val="none" w:sz="0" w:space="0" w:color="auto"/>
            <w:right w:val="none" w:sz="0" w:space="0" w:color="auto"/>
          </w:divBdr>
        </w:div>
      </w:divsChild>
    </w:div>
    <w:div w:id="844708506">
      <w:bodyDiv w:val="1"/>
      <w:marLeft w:val="0"/>
      <w:marRight w:val="0"/>
      <w:marTop w:val="0"/>
      <w:marBottom w:val="0"/>
      <w:divBdr>
        <w:top w:val="none" w:sz="0" w:space="0" w:color="auto"/>
        <w:left w:val="none" w:sz="0" w:space="0" w:color="auto"/>
        <w:bottom w:val="none" w:sz="0" w:space="0" w:color="auto"/>
        <w:right w:val="none" w:sz="0" w:space="0" w:color="auto"/>
      </w:divBdr>
    </w:div>
    <w:div w:id="850531579">
      <w:bodyDiv w:val="1"/>
      <w:marLeft w:val="0"/>
      <w:marRight w:val="0"/>
      <w:marTop w:val="0"/>
      <w:marBottom w:val="0"/>
      <w:divBdr>
        <w:top w:val="none" w:sz="0" w:space="0" w:color="auto"/>
        <w:left w:val="none" w:sz="0" w:space="0" w:color="auto"/>
        <w:bottom w:val="none" w:sz="0" w:space="0" w:color="auto"/>
        <w:right w:val="none" w:sz="0" w:space="0" w:color="auto"/>
      </w:divBdr>
    </w:div>
    <w:div w:id="878590544">
      <w:bodyDiv w:val="1"/>
      <w:marLeft w:val="0"/>
      <w:marRight w:val="0"/>
      <w:marTop w:val="0"/>
      <w:marBottom w:val="0"/>
      <w:divBdr>
        <w:top w:val="none" w:sz="0" w:space="0" w:color="auto"/>
        <w:left w:val="none" w:sz="0" w:space="0" w:color="auto"/>
        <w:bottom w:val="none" w:sz="0" w:space="0" w:color="auto"/>
        <w:right w:val="none" w:sz="0" w:space="0" w:color="auto"/>
      </w:divBdr>
      <w:divsChild>
        <w:div w:id="87120458">
          <w:marLeft w:val="0"/>
          <w:marRight w:val="0"/>
          <w:marTop w:val="0"/>
          <w:marBottom w:val="0"/>
          <w:divBdr>
            <w:top w:val="none" w:sz="0" w:space="0" w:color="auto"/>
            <w:left w:val="none" w:sz="0" w:space="0" w:color="auto"/>
            <w:bottom w:val="none" w:sz="0" w:space="0" w:color="auto"/>
            <w:right w:val="none" w:sz="0" w:space="0" w:color="auto"/>
          </w:divBdr>
        </w:div>
        <w:div w:id="747120463">
          <w:marLeft w:val="0"/>
          <w:marRight w:val="0"/>
          <w:marTop w:val="0"/>
          <w:marBottom w:val="0"/>
          <w:divBdr>
            <w:top w:val="none" w:sz="0" w:space="0" w:color="auto"/>
            <w:left w:val="none" w:sz="0" w:space="0" w:color="auto"/>
            <w:bottom w:val="none" w:sz="0" w:space="0" w:color="auto"/>
            <w:right w:val="none" w:sz="0" w:space="0" w:color="auto"/>
          </w:divBdr>
        </w:div>
        <w:div w:id="1009260620">
          <w:marLeft w:val="0"/>
          <w:marRight w:val="0"/>
          <w:marTop w:val="0"/>
          <w:marBottom w:val="0"/>
          <w:divBdr>
            <w:top w:val="none" w:sz="0" w:space="0" w:color="auto"/>
            <w:left w:val="none" w:sz="0" w:space="0" w:color="auto"/>
            <w:bottom w:val="none" w:sz="0" w:space="0" w:color="auto"/>
            <w:right w:val="none" w:sz="0" w:space="0" w:color="auto"/>
          </w:divBdr>
        </w:div>
        <w:div w:id="1179394266">
          <w:marLeft w:val="0"/>
          <w:marRight w:val="0"/>
          <w:marTop w:val="0"/>
          <w:marBottom w:val="0"/>
          <w:divBdr>
            <w:top w:val="none" w:sz="0" w:space="0" w:color="auto"/>
            <w:left w:val="none" w:sz="0" w:space="0" w:color="auto"/>
            <w:bottom w:val="none" w:sz="0" w:space="0" w:color="auto"/>
            <w:right w:val="none" w:sz="0" w:space="0" w:color="auto"/>
          </w:divBdr>
        </w:div>
        <w:div w:id="1283684889">
          <w:marLeft w:val="0"/>
          <w:marRight w:val="0"/>
          <w:marTop w:val="0"/>
          <w:marBottom w:val="0"/>
          <w:divBdr>
            <w:top w:val="none" w:sz="0" w:space="0" w:color="auto"/>
            <w:left w:val="none" w:sz="0" w:space="0" w:color="auto"/>
            <w:bottom w:val="none" w:sz="0" w:space="0" w:color="auto"/>
            <w:right w:val="none" w:sz="0" w:space="0" w:color="auto"/>
          </w:divBdr>
        </w:div>
        <w:div w:id="1731922863">
          <w:marLeft w:val="0"/>
          <w:marRight w:val="0"/>
          <w:marTop w:val="0"/>
          <w:marBottom w:val="0"/>
          <w:divBdr>
            <w:top w:val="none" w:sz="0" w:space="0" w:color="auto"/>
            <w:left w:val="none" w:sz="0" w:space="0" w:color="auto"/>
            <w:bottom w:val="none" w:sz="0" w:space="0" w:color="auto"/>
            <w:right w:val="none" w:sz="0" w:space="0" w:color="auto"/>
          </w:divBdr>
        </w:div>
        <w:div w:id="1809203486">
          <w:marLeft w:val="0"/>
          <w:marRight w:val="0"/>
          <w:marTop w:val="0"/>
          <w:marBottom w:val="0"/>
          <w:divBdr>
            <w:top w:val="none" w:sz="0" w:space="0" w:color="auto"/>
            <w:left w:val="none" w:sz="0" w:space="0" w:color="auto"/>
            <w:bottom w:val="none" w:sz="0" w:space="0" w:color="auto"/>
            <w:right w:val="none" w:sz="0" w:space="0" w:color="auto"/>
          </w:divBdr>
        </w:div>
      </w:divsChild>
    </w:div>
    <w:div w:id="898899518">
      <w:bodyDiv w:val="1"/>
      <w:marLeft w:val="0"/>
      <w:marRight w:val="0"/>
      <w:marTop w:val="0"/>
      <w:marBottom w:val="0"/>
      <w:divBdr>
        <w:top w:val="none" w:sz="0" w:space="0" w:color="auto"/>
        <w:left w:val="none" w:sz="0" w:space="0" w:color="auto"/>
        <w:bottom w:val="none" w:sz="0" w:space="0" w:color="auto"/>
        <w:right w:val="none" w:sz="0" w:space="0" w:color="auto"/>
      </w:divBdr>
      <w:divsChild>
        <w:div w:id="440494634">
          <w:marLeft w:val="0"/>
          <w:marRight w:val="0"/>
          <w:marTop w:val="0"/>
          <w:marBottom w:val="0"/>
          <w:divBdr>
            <w:top w:val="none" w:sz="0" w:space="0" w:color="auto"/>
            <w:left w:val="none" w:sz="0" w:space="0" w:color="auto"/>
            <w:bottom w:val="none" w:sz="0" w:space="0" w:color="auto"/>
            <w:right w:val="none" w:sz="0" w:space="0" w:color="auto"/>
          </w:divBdr>
        </w:div>
        <w:div w:id="1999070126">
          <w:marLeft w:val="0"/>
          <w:marRight w:val="0"/>
          <w:marTop w:val="0"/>
          <w:marBottom w:val="0"/>
          <w:divBdr>
            <w:top w:val="none" w:sz="0" w:space="0" w:color="auto"/>
            <w:left w:val="none" w:sz="0" w:space="0" w:color="auto"/>
            <w:bottom w:val="none" w:sz="0" w:space="0" w:color="auto"/>
            <w:right w:val="none" w:sz="0" w:space="0" w:color="auto"/>
          </w:divBdr>
        </w:div>
      </w:divsChild>
    </w:div>
    <w:div w:id="899245431">
      <w:bodyDiv w:val="1"/>
      <w:marLeft w:val="0"/>
      <w:marRight w:val="0"/>
      <w:marTop w:val="0"/>
      <w:marBottom w:val="0"/>
      <w:divBdr>
        <w:top w:val="none" w:sz="0" w:space="0" w:color="auto"/>
        <w:left w:val="none" w:sz="0" w:space="0" w:color="auto"/>
        <w:bottom w:val="none" w:sz="0" w:space="0" w:color="auto"/>
        <w:right w:val="none" w:sz="0" w:space="0" w:color="auto"/>
      </w:divBdr>
    </w:div>
    <w:div w:id="903180707">
      <w:bodyDiv w:val="1"/>
      <w:marLeft w:val="0"/>
      <w:marRight w:val="0"/>
      <w:marTop w:val="0"/>
      <w:marBottom w:val="0"/>
      <w:divBdr>
        <w:top w:val="none" w:sz="0" w:space="0" w:color="auto"/>
        <w:left w:val="none" w:sz="0" w:space="0" w:color="auto"/>
        <w:bottom w:val="none" w:sz="0" w:space="0" w:color="auto"/>
        <w:right w:val="none" w:sz="0" w:space="0" w:color="auto"/>
      </w:divBdr>
      <w:divsChild>
        <w:div w:id="785854603">
          <w:marLeft w:val="0"/>
          <w:marRight w:val="0"/>
          <w:marTop w:val="0"/>
          <w:marBottom w:val="0"/>
          <w:divBdr>
            <w:top w:val="none" w:sz="0" w:space="0" w:color="auto"/>
            <w:left w:val="none" w:sz="0" w:space="0" w:color="auto"/>
            <w:bottom w:val="none" w:sz="0" w:space="0" w:color="auto"/>
            <w:right w:val="none" w:sz="0" w:space="0" w:color="auto"/>
          </w:divBdr>
        </w:div>
        <w:div w:id="831137472">
          <w:marLeft w:val="0"/>
          <w:marRight w:val="0"/>
          <w:marTop w:val="0"/>
          <w:marBottom w:val="0"/>
          <w:divBdr>
            <w:top w:val="none" w:sz="0" w:space="0" w:color="auto"/>
            <w:left w:val="none" w:sz="0" w:space="0" w:color="auto"/>
            <w:bottom w:val="none" w:sz="0" w:space="0" w:color="auto"/>
            <w:right w:val="none" w:sz="0" w:space="0" w:color="auto"/>
          </w:divBdr>
        </w:div>
        <w:div w:id="939333535">
          <w:marLeft w:val="0"/>
          <w:marRight w:val="0"/>
          <w:marTop w:val="0"/>
          <w:marBottom w:val="0"/>
          <w:divBdr>
            <w:top w:val="none" w:sz="0" w:space="0" w:color="auto"/>
            <w:left w:val="none" w:sz="0" w:space="0" w:color="auto"/>
            <w:bottom w:val="none" w:sz="0" w:space="0" w:color="auto"/>
            <w:right w:val="none" w:sz="0" w:space="0" w:color="auto"/>
          </w:divBdr>
        </w:div>
        <w:div w:id="1069228160">
          <w:marLeft w:val="0"/>
          <w:marRight w:val="0"/>
          <w:marTop w:val="0"/>
          <w:marBottom w:val="0"/>
          <w:divBdr>
            <w:top w:val="none" w:sz="0" w:space="0" w:color="auto"/>
            <w:left w:val="none" w:sz="0" w:space="0" w:color="auto"/>
            <w:bottom w:val="none" w:sz="0" w:space="0" w:color="auto"/>
            <w:right w:val="none" w:sz="0" w:space="0" w:color="auto"/>
          </w:divBdr>
        </w:div>
        <w:div w:id="1219391627">
          <w:marLeft w:val="0"/>
          <w:marRight w:val="0"/>
          <w:marTop w:val="0"/>
          <w:marBottom w:val="0"/>
          <w:divBdr>
            <w:top w:val="none" w:sz="0" w:space="0" w:color="auto"/>
            <w:left w:val="none" w:sz="0" w:space="0" w:color="auto"/>
            <w:bottom w:val="none" w:sz="0" w:space="0" w:color="auto"/>
            <w:right w:val="none" w:sz="0" w:space="0" w:color="auto"/>
          </w:divBdr>
        </w:div>
        <w:div w:id="1706634134">
          <w:marLeft w:val="0"/>
          <w:marRight w:val="0"/>
          <w:marTop w:val="0"/>
          <w:marBottom w:val="0"/>
          <w:divBdr>
            <w:top w:val="none" w:sz="0" w:space="0" w:color="auto"/>
            <w:left w:val="none" w:sz="0" w:space="0" w:color="auto"/>
            <w:bottom w:val="none" w:sz="0" w:space="0" w:color="auto"/>
            <w:right w:val="none" w:sz="0" w:space="0" w:color="auto"/>
          </w:divBdr>
        </w:div>
        <w:div w:id="1852915330">
          <w:marLeft w:val="0"/>
          <w:marRight w:val="0"/>
          <w:marTop w:val="0"/>
          <w:marBottom w:val="0"/>
          <w:divBdr>
            <w:top w:val="none" w:sz="0" w:space="0" w:color="auto"/>
            <w:left w:val="none" w:sz="0" w:space="0" w:color="auto"/>
            <w:bottom w:val="none" w:sz="0" w:space="0" w:color="auto"/>
            <w:right w:val="none" w:sz="0" w:space="0" w:color="auto"/>
          </w:divBdr>
        </w:div>
      </w:divsChild>
    </w:div>
    <w:div w:id="903762726">
      <w:bodyDiv w:val="1"/>
      <w:marLeft w:val="0"/>
      <w:marRight w:val="0"/>
      <w:marTop w:val="0"/>
      <w:marBottom w:val="0"/>
      <w:divBdr>
        <w:top w:val="none" w:sz="0" w:space="0" w:color="auto"/>
        <w:left w:val="none" w:sz="0" w:space="0" w:color="auto"/>
        <w:bottom w:val="none" w:sz="0" w:space="0" w:color="auto"/>
        <w:right w:val="none" w:sz="0" w:space="0" w:color="auto"/>
      </w:divBdr>
    </w:div>
    <w:div w:id="910310206">
      <w:bodyDiv w:val="1"/>
      <w:marLeft w:val="0"/>
      <w:marRight w:val="0"/>
      <w:marTop w:val="0"/>
      <w:marBottom w:val="0"/>
      <w:divBdr>
        <w:top w:val="none" w:sz="0" w:space="0" w:color="auto"/>
        <w:left w:val="none" w:sz="0" w:space="0" w:color="auto"/>
        <w:bottom w:val="none" w:sz="0" w:space="0" w:color="auto"/>
        <w:right w:val="none" w:sz="0" w:space="0" w:color="auto"/>
      </w:divBdr>
      <w:divsChild>
        <w:div w:id="1157190980">
          <w:marLeft w:val="0"/>
          <w:marRight w:val="0"/>
          <w:marTop w:val="0"/>
          <w:marBottom w:val="0"/>
          <w:divBdr>
            <w:top w:val="none" w:sz="0" w:space="0" w:color="auto"/>
            <w:left w:val="none" w:sz="0" w:space="0" w:color="auto"/>
            <w:bottom w:val="none" w:sz="0" w:space="0" w:color="auto"/>
            <w:right w:val="none" w:sz="0" w:space="0" w:color="auto"/>
          </w:divBdr>
          <w:divsChild>
            <w:div w:id="20741909">
              <w:marLeft w:val="0"/>
              <w:marRight w:val="0"/>
              <w:marTop w:val="0"/>
              <w:marBottom w:val="0"/>
              <w:divBdr>
                <w:top w:val="none" w:sz="0" w:space="0" w:color="auto"/>
                <w:left w:val="none" w:sz="0" w:space="0" w:color="auto"/>
                <w:bottom w:val="none" w:sz="0" w:space="0" w:color="auto"/>
                <w:right w:val="none" w:sz="0" w:space="0" w:color="auto"/>
              </w:divBdr>
            </w:div>
            <w:div w:id="35397378">
              <w:marLeft w:val="0"/>
              <w:marRight w:val="0"/>
              <w:marTop w:val="0"/>
              <w:marBottom w:val="0"/>
              <w:divBdr>
                <w:top w:val="none" w:sz="0" w:space="0" w:color="auto"/>
                <w:left w:val="none" w:sz="0" w:space="0" w:color="auto"/>
                <w:bottom w:val="none" w:sz="0" w:space="0" w:color="auto"/>
                <w:right w:val="none" w:sz="0" w:space="0" w:color="auto"/>
              </w:divBdr>
            </w:div>
            <w:div w:id="45372178">
              <w:marLeft w:val="0"/>
              <w:marRight w:val="0"/>
              <w:marTop w:val="0"/>
              <w:marBottom w:val="0"/>
              <w:divBdr>
                <w:top w:val="none" w:sz="0" w:space="0" w:color="auto"/>
                <w:left w:val="none" w:sz="0" w:space="0" w:color="auto"/>
                <w:bottom w:val="none" w:sz="0" w:space="0" w:color="auto"/>
                <w:right w:val="none" w:sz="0" w:space="0" w:color="auto"/>
              </w:divBdr>
            </w:div>
            <w:div w:id="57437396">
              <w:marLeft w:val="0"/>
              <w:marRight w:val="0"/>
              <w:marTop w:val="0"/>
              <w:marBottom w:val="0"/>
              <w:divBdr>
                <w:top w:val="none" w:sz="0" w:space="0" w:color="auto"/>
                <w:left w:val="none" w:sz="0" w:space="0" w:color="auto"/>
                <w:bottom w:val="none" w:sz="0" w:space="0" w:color="auto"/>
                <w:right w:val="none" w:sz="0" w:space="0" w:color="auto"/>
              </w:divBdr>
            </w:div>
            <w:div w:id="95296485">
              <w:marLeft w:val="0"/>
              <w:marRight w:val="0"/>
              <w:marTop w:val="0"/>
              <w:marBottom w:val="0"/>
              <w:divBdr>
                <w:top w:val="none" w:sz="0" w:space="0" w:color="auto"/>
                <w:left w:val="none" w:sz="0" w:space="0" w:color="auto"/>
                <w:bottom w:val="none" w:sz="0" w:space="0" w:color="auto"/>
                <w:right w:val="none" w:sz="0" w:space="0" w:color="auto"/>
              </w:divBdr>
            </w:div>
            <w:div w:id="108671565">
              <w:marLeft w:val="0"/>
              <w:marRight w:val="0"/>
              <w:marTop w:val="0"/>
              <w:marBottom w:val="0"/>
              <w:divBdr>
                <w:top w:val="none" w:sz="0" w:space="0" w:color="auto"/>
                <w:left w:val="none" w:sz="0" w:space="0" w:color="auto"/>
                <w:bottom w:val="none" w:sz="0" w:space="0" w:color="auto"/>
                <w:right w:val="none" w:sz="0" w:space="0" w:color="auto"/>
              </w:divBdr>
            </w:div>
            <w:div w:id="277685131">
              <w:marLeft w:val="0"/>
              <w:marRight w:val="0"/>
              <w:marTop w:val="0"/>
              <w:marBottom w:val="0"/>
              <w:divBdr>
                <w:top w:val="none" w:sz="0" w:space="0" w:color="auto"/>
                <w:left w:val="none" w:sz="0" w:space="0" w:color="auto"/>
                <w:bottom w:val="none" w:sz="0" w:space="0" w:color="auto"/>
                <w:right w:val="none" w:sz="0" w:space="0" w:color="auto"/>
              </w:divBdr>
            </w:div>
            <w:div w:id="327557512">
              <w:marLeft w:val="0"/>
              <w:marRight w:val="0"/>
              <w:marTop w:val="0"/>
              <w:marBottom w:val="0"/>
              <w:divBdr>
                <w:top w:val="none" w:sz="0" w:space="0" w:color="auto"/>
                <w:left w:val="none" w:sz="0" w:space="0" w:color="auto"/>
                <w:bottom w:val="none" w:sz="0" w:space="0" w:color="auto"/>
                <w:right w:val="none" w:sz="0" w:space="0" w:color="auto"/>
              </w:divBdr>
            </w:div>
            <w:div w:id="355691229">
              <w:marLeft w:val="0"/>
              <w:marRight w:val="0"/>
              <w:marTop w:val="0"/>
              <w:marBottom w:val="0"/>
              <w:divBdr>
                <w:top w:val="none" w:sz="0" w:space="0" w:color="auto"/>
                <w:left w:val="none" w:sz="0" w:space="0" w:color="auto"/>
                <w:bottom w:val="none" w:sz="0" w:space="0" w:color="auto"/>
                <w:right w:val="none" w:sz="0" w:space="0" w:color="auto"/>
              </w:divBdr>
            </w:div>
            <w:div w:id="439378124">
              <w:marLeft w:val="0"/>
              <w:marRight w:val="0"/>
              <w:marTop w:val="0"/>
              <w:marBottom w:val="0"/>
              <w:divBdr>
                <w:top w:val="none" w:sz="0" w:space="0" w:color="auto"/>
                <w:left w:val="none" w:sz="0" w:space="0" w:color="auto"/>
                <w:bottom w:val="none" w:sz="0" w:space="0" w:color="auto"/>
                <w:right w:val="none" w:sz="0" w:space="0" w:color="auto"/>
              </w:divBdr>
            </w:div>
            <w:div w:id="467212679">
              <w:marLeft w:val="0"/>
              <w:marRight w:val="0"/>
              <w:marTop w:val="0"/>
              <w:marBottom w:val="0"/>
              <w:divBdr>
                <w:top w:val="none" w:sz="0" w:space="0" w:color="auto"/>
                <w:left w:val="none" w:sz="0" w:space="0" w:color="auto"/>
                <w:bottom w:val="none" w:sz="0" w:space="0" w:color="auto"/>
                <w:right w:val="none" w:sz="0" w:space="0" w:color="auto"/>
              </w:divBdr>
            </w:div>
            <w:div w:id="493911686">
              <w:marLeft w:val="0"/>
              <w:marRight w:val="0"/>
              <w:marTop w:val="0"/>
              <w:marBottom w:val="0"/>
              <w:divBdr>
                <w:top w:val="none" w:sz="0" w:space="0" w:color="auto"/>
                <w:left w:val="none" w:sz="0" w:space="0" w:color="auto"/>
                <w:bottom w:val="none" w:sz="0" w:space="0" w:color="auto"/>
                <w:right w:val="none" w:sz="0" w:space="0" w:color="auto"/>
              </w:divBdr>
            </w:div>
            <w:div w:id="547036241">
              <w:marLeft w:val="0"/>
              <w:marRight w:val="0"/>
              <w:marTop w:val="0"/>
              <w:marBottom w:val="0"/>
              <w:divBdr>
                <w:top w:val="none" w:sz="0" w:space="0" w:color="auto"/>
                <w:left w:val="none" w:sz="0" w:space="0" w:color="auto"/>
                <w:bottom w:val="none" w:sz="0" w:space="0" w:color="auto"/>
                <w:right w:val="none" w:sz="0" w:space="0" w:color="auto"/>
              </w:divBdr>
            </w:div>
            <w:div w:id="564803037">
              <w:marLeft w:val="0"/>
              <w:marRight w:val="0"/>
              <w:marTop w:val="0"/>
              <w:marBottom w:val="0"/>
              <w:divBdr>
                <w:top w:val="none" w:sz="0" w:space="0" w:color="auto"/>
                <w:left w:val="none" w:sz="0" w:space="0" w:color="auto"/>
                <w:bottom w:val="none" w:sz="0" w:space="0" w:color="auto"/>
                <w:right w:val="none" w:sz="0" w:space="0" w:color="auto"/>
              </w:divBdr>
            </w:div>
            <w:div w:id="593166556">
              <w:marLeft w:val="0"/>
              <w:marRight w:val="0"/>
              <w:marTop w:val="0"/>
              <w:marBottom w:val="0"/>
              <w:divBdr>
                <w:top w:val="none" w:sz="0" w:space="0" w:color="auto"/>
                <w:left w:val="none" w:sz="0" w:space="0" w:color="auto"/>
                <w:bottom w:val="none" w:sz="0" w:space="0" w:color="auto"/>
                <w:right w:val="none" w:sz="0" w:space="0" w:color="auto"/>
              </w:divBdr>
            </w:div>
            <w:div w:id="600920254">
              <w:marLeft w:val="0"/>
              <w:marRight w:val="0"/>
              <w:marTop w:val="0"/>
              <w:marBottom w:val="0"/>
              <w:divBdr>
                <w:top w:val="none" w:sz="0" w:space="0" w:color="auto"/>
                <w:left w:val="none" w:sz="0" w:space="0" w:color="auto"/>
                <w:bottom w:val="none" w:sz="0" w:space="0" w:color="auto"/>
                <w:right w:val="none" w:sz="0" w:space="0" w:color="auto"/>
              </w:divBdr>
            </w:div>
            <w:div w:id="640501681">
              <w:marLeft w:val="0"/>
              <w:marRight w:val="0"/>
              <w:marTop w:val="0"/>
              <w:marBottom w:val="0"/>
              <w:divBdr>
                <w:top w:val="none" w:sz="0" w:space="0" w:color="auto"/>
                <w:left w:val="none" w:sz="0" w:space="0" w:color="auto"/>
                <w:bottom w:val="none" w:sz="0" w:space="0" w:color="auto"/>
                <w:right w:val="none" w:sz="0" w:space="0" w:color="auto"/>
              </w:divBdr>
            </w:div>
            <w:div w:id="685400790">
              <w:marLeft w:val="0"/>
              <w:marRight w:val="0"/>
              <w:marTop w:val="0"/>
              <w:marBottom w:val="0"/>
              <w:divBdr>
                <w:top w:val="none" w:sz="0" w:space="0" w:color="auto"/>
                <w:left w:val="none" w:sz="0" w:space="0" w:color="auto"/>
                <w:bottom w:val="none" w:sz="0" w:space="0" w:color="auto"/>
                <w:right w:val="none" w:sz="0" w:space="0" w:color="auto"/>
              </w:divBdr>
            </w:div>
            <w:div w:id="694581325">
              <w:marLeft w:val="0"/>
              <w:marRight w:val="0"/>
              <w:marTop w:val="0"/>
              <w:marBottom w:val="0"/>
              <w:divBdr>
                <w:top w:val="none" w:sz="0" w:space="0" w:color="auto"/>
                <w:left w:val="none" w:sz="0" w:space="0" w:color="auto"/>
                <w:bottom w:val="none" w:sz="0" w:space="0" w:color="auto"/>
                <w:right w:val="none" w:sz="0" w:space="0" w:color="auto"/>
              </w:divBdr>
            </w:div>
            <w:div w:id="732696654">
              <w:marLeft w:val="0"/>
              <w:marRight w:val="0"/>
              <w:marTop w:val="0"/>
              <w:marBottom w:val="0"/>
              <w:divBdr>
                <w:top w:val="none" w:sz="0" w:space="0" w:color="auto"/>
                <w:left w:val="none" w:sz="0" w:space="0" w:color="auto"/>
                <w:bottom w:val="none" w:sz="0" w:space="0" w:color="auto"/>
                <w:right w:val="none" w:sz="0" w:space="0" w:color="auto"/>
              </w:divBdr>
            </w:div>
            <w:div w:id="779229881">
              <w:marLeft w:val="0"/>
              <w:marRight w:val="0"/>
              <w:marTop w:val="0"/>
              <w:marBottom w:val="0"/>
              <w:divBdr>
                <w:top w:val="none" w:sz="0" w:space="0" w:color="auto"/>
                <w:left w:val="none" w:sz="0" w:space="0" w:color="auto"/>
                <w:bottom w:val="none" w:sz="0" w:space="0" w:color="auto"/>
                <w:right w:val="none" w:sz="0" w:space="0" w:color="auto"/>
              </w:divBdr>
            </w:div>
            <w:div w:id="806972802">
              <w:marLeft w:val="0"/>
              <w:marRight w:val="0"/>
              <w:marTop w:val="0"/>
              <w:marBottom w:val="0"/>
              <w:divBdr>
                <w:top w:val="none" w:sz="0" w:space="0" w:color="auto"/>
                <w:left w:val="none" w:sz="0" w:space="0" w:color="auto"/>
                <w:bottom w:val="none" w:sz="0" w:space="0" w:color="auto"/>
                <w:right w:val="none" w:sz="0" w:space="0" w:color="auto"/>
              </w:divBdr>
            </w:div>
            <w:div w:id="835339735">
              <w:marLeft w:val="0"/>
              <w:marRight w:val="0"/>
              <w:marTop w:val="0"/>
              <w:marBottom w:val="0"/>
              <w:divBdr>
                <w:top w:val="none" w:sz="0" w:space="0" w:color="auto"/>
                <w:left w:val="none" w:sz="0" w:space="0" w:color="auto"/>
                <w:bottom w:val="none" w:sz="0" w:space="0" w:color="auto"/>
                <w:right w:val="none" w:sz="0" w:space="0" w:color="auto"/>
              </w:divBdr>
            </w:div>
            <w:div w:id="872809860">
              <w:marLeft w:val="0"/>
              <w:marRight w:val="0"/>
              <w:marTop w:val="0"/>
              <w:marBottom w:val="0"/>
              <w:divBdr>
                <w:top w:val="none" w:sz="0" w:space="0" w:color="auto"/>
                <w:left w:val="none" w:sz="0" w:space="0" w:color="auto"/>
                <w:bottom w:val="none" w:sz="0" w:space="0" w:color="auto"/>
                <w:right w:val="none" w:sz="0" w:space="0" w:color="auto"/>
              </w:divBdr>
            </w:div>
            <w:div w:id="971403161">
              <w:marLeft w:val="0"/>
              <w:marRight w:val="0"/>
              <w:marTop w:val="0"/>
              <w:marBottom w:val="0"/>
              <w:divBdr>
                <w:top w:val="none" w:sz="0" w:space="0" w:color="auto"/>
                <w:left w:val="none" w:sz="0" w:space="0" w:color="auto"/>
                <w:bottom w:val="none" w:sz="0" w:space="0" w:color="auto"/>
                <w:right w:val="none" w:sz="0" w:space="0" w:color="auto"/>
              </w:divBdr>
            </w:div>
            <w:div w:id="1028792823">
              <w:marLeft w:val="0"/>
              <w:marRight w:val="0"/>
              <w:marTop w:val="0"/>
              <w:marBottom w:val="0"/>
              <w:divBdr>
                <w:top w:val="none" w:sz="0" w:space="0" w:color="auto"/>
                <w:left w:val="none" w:sz="0" w:space="0" w:color="auto"/>
                <w:bottom w:val="none" w:sz="0" w:space="0" w:color="auto"/>
                <w:right w:val="none" w:sz="0" w:space="0" w:color="auto"/>
              </w:divBdr>
            </w:div>
            <w:div w:id="1119568640">
              <w:marLeft w:val="0"/>
              <w:marRight w:val="0"/>
              <w:marTop w:val="0"/>
              <w:marBottom w:val="0"/>
              <w:divBdr>
                <w:top w:val="none" w:sz="0" w:space="0" w:color="auto"/>
                <w:left w:val="none" w:sz="0" w:space="0" w:color="auto"/>
                <w:bottom w:val="none" w:sz="0" w:space="0" w:color="auto"/>
                <w:right w:val="none" w:sz="0" w:space="0" w:color="auto"/>
              </w:divBdr>
            </w:div>
            <w:div w:id="1144153098">
              <w:marLeft w:val="0"/>
              <w:marRight w:val="0"/>
              <w:marTop w:val="0"/>
              <w:marBottom w:val="0"/>
              <w:divBdr>
                <w:top w:val="none" w:sz="0" w:space="0" w:color="auto"/>
                <w:left w:val="none" w:sz="0" w:space="0" w:color="auto"/>
                <w:bottom w:val="none" w:sz="0" w:space="0" w:color="auto"/>
                <w:right w:val="none" w:sz="0" w:space="0" w:color="auto"/>
              </w:divBdr>
            </w:div>
            <w:div w:id="1152453753">
              <w:marLeft w:val="0"/>
              <w:marRight w:val="0"/>
              <w:marTop w:val="0"/>
              <w:marBottom w:val="0"/>
              <w:divBdr>
                <w:top w:val="none" w:sz="0" w:space="0" w:color="auto"/>
                <w:left w:val="none" w:sz="0" w:space="0" w:color="auto"/>
                <w:bottom w:val="none" w:sz="0" w:space="0" w:color="auto"/>
                <w:right w:val="none" w:sz="0" w:space="0" w:color="auto"/>
              </w:divBdr>
            </w:div>
            <w:div w:id="1165702730">
              <w:marLeft w:val="0"/>
              <w:marRight w:val="0"/>
              <w:marTop w:val="0"/>
              <w:marBottom w:val="0"/>
              <w:divBdr>
                <w:top w:val="none" w:sz="0" w:space="0" w:color="auto"/>
                <w:left w:val="none" w:sz="0" w:space="0" w:color="auto"/>
                <w:bottom w:val="none" w:sz="0" w:space="0" w:color="auto"/>
                <w:right w:val="none" w:sz="0" w:space="0" w:color="auto"/>
              </w:divBdr>
            </w:div>
            <w:div w:id="1215199610">
              <w:marLeft w:val="0"/>
              <w:marRight w:val="0"/>
              <w:marTop w:val="0"/>
              <w:marBottom w:val="0"/>
              <w:divBdr>
                <w:top w:val="none" w:sz="0" w:space="0" w:color="auto"/>
                <w:left w:val="none" w:sz="0" w:space="0" w:color="auto"/>
                <w:bottom w:val="none" w:sz="0" w:space="0" w:color="auto"/>
                <w:right w:val="none" w:sz="0" w:space="0" w:color="auto"/>
              </w:divBdr>
            </w:div>
            <w:div w:id="1236428807">
              <w:marLeft w:val="0"/>
              <w:marRight w:val="0"/>
              <w:marTop w:val="0"/>
              <w:marBottom w:val="0"/>
              <w:divBdr>
                <w:top w:val="none" w:sz="0" w:space="0" w:color="auto"/>
                <w:left w:val="none" w:sz="0" w:space="0" w:color="auto"/>
                <w:bottom w:val="none" w:sz="0" w:space="0" w:color="auto"/>
                <w:right w:val="none" w:sz="0" w:space="0" w:color="auto"/>
              </w:divBdr>
            </w:div>
            <w:div w:id="1277324803">
              <w:marLeft w:val="0"/>
              <w:marRight w:val="0"/>
              <w:marTop w:val="0"/>
              <w:marBottom w:val="0"/>
              <w:divBdr>
                <w:top w:val="none" w:sz="0" w:space="0" w:color="auto"/>
                <w:left w:val="none" w:sz="0" w:space="0" w:color="auto"/>
                <w:bottom w:val="none" w:sz="0" w:space="0" w:color="auto"/>
                <w:right w:val="none" w:sz="0" w:space="0" w:color="auto"/>
              </w:divBdr>
            </w:div>
            <w:div w:id="1316447182">
              <w:marLeft w:val="0"/>
              <w:marRight w:val="0"/>
              <w:marTop w:val="0"/>
              <w:marBottom w:val="0"/>
              <w:divBdr>
                <w:top w:val="none" w:sz="0" w:space="0" w:color="auto"/>
                <w:left w:val="none" w:sz="0" w:space="0" w:color="auto"/>
                <w:bottom w:val="none" w:sz="0" w:space="0" w:color="auto"/>
                <w:right w:val="none" w:sz="0" w:space="0" w:color="auto"/>
              </w:divBdr>
            </w:div>
            <w:div w:id="1325087682">
              <w:marLeft w:val="0"/>
              <w:marRight w:val="0"/>
              <w:marTop w:val="0"/>
              <w:marBottom w:val="0"/>
              <w:divBdr>
                <w:top w:val="none" w:sz="0" w:space="0" w:color="auto"/>
                <w:left w:val="none" w:sz="0" w:space="0" w:color="auto"/>
                <w:bottom w:val="none" w:sz="0" w:space="0" w:color="auto"/>
                <w:right w:val="none" w:sz="0" w:space="0" w:color="auto"/>
              </w:divBdr>
            </w:div>
            <w:div w:id="1434282193">
              <w:marLeft w:val="0"/>
              <w:marRight w:val="0"/>
              <w:marTop w:val="0"/>
              <w:marBottom w:val="0"/>
              <w:divBdr>
                <w:top w:val="none" w:sz="0" w:space="0" w:color="auto"/>
                <w:left w:val="none" w:sz="0" w:space="0" w:color="auto"/>
                <w:bottom w:val="none" w:sz="0" w:space="0" w:color="auto"/>
                <w:right w:val="none" w:sz="0" w:space="0" w:color="auto"/>
              </w:divBdr>
            </w:div>
            <w:div w:id="1457210832">
              <w:marLeft w:val="0"/>
              <w:marRight w:val="0"/>
              <w:marTop w:val="0"/>
              <w:marBottom w:val="0"/>
              <w:divBdr>
                <w:top w:val="none" w:sz="0" w:space="0" w:color="auto"/>
                <w:left w:val="none" w:sz="0" w:space="0" w:color="auto"/>
                <w:bottom w:val="none" w:sz="0" w:space="0" w:color="auto"/>
                <w:right w:val="none" w:sz="0" w:space="0" w:color="auto"/>
              </w:divBdr>
            </w:div>
            <w:div w:id="1495953177">
              <w:marLeft w:val="0"/>
              <w:marRight w:val="0"/>
              <w:marTop w:val="0"/>
              <w:marBottom w:val="0"/>
              <w:divBdr>
                <w:top w:val="none" w:sz="0" w:space="0" w:color="auto"/>
                <w:left w:val="none" w:sz="0" w:space="0" w:color="auto"/>
                <w:bottom w:val="none" w:sz="0" w:space="0" w:color="auto"/>
                <w:right w:val="none" w:sz="0" w:space="0" w:color="auto"/>
              </w:divBdr>
            </w:div>
            <w:div w:id="1498308856">
              <w:marLeft w:val="0"/>
              <w:marRight w:val="0"/>
              <w:marTop w:val="0"/>
              <w:marBottom w:val="0"/>
              <w:divBdr>
                <w:top w:val="none" w:sz="0" w:space="0" w:color="auto"/>
                <w:left w:val="none" w:sz="0" w:space="0" w:color="auto"/>
                <w:bottom w:val="none" w:sz="0" w:space="0" w:color="auto"/>
                <w:right w:val="none" w:sz="0" w:space="0" w:color="auto"/>
              </w:divBdr>
            </w:div>
            <w:div w:id="1610547437">
              <w:marLeft w:val="0"/>
              <w:marRight w:val="0"/>
              <w:marTop w:val="0"/>
              <w:marBottom w:val="0"/>
              <w:divBdr>
                <w:top w:val="none" w:sz="0" w:space="0" w:color="auto"/>
                <w:left w:val="none" w:sz="0" w:space="0" w:color="auto"/>
                <w:bottom w:val="none" w:sz="0" w:space="0" w:color="auto"/>
                <w:right w:val="none" w:sz="0" w:space="0" w:color="auto"/>
              </w:divBdr>
            </w:div>
            <w:div w:id="1624732161">
              <w:marLeft w:val="0"/>
              <w:marRight w:val="0"/>
              <w:marTop w:val="0"/>
              <w:marBottom w:val="0"/>
              <w:divBdr>
                <w:top w:val="none" w:sz="0" w:space="0" w:color="auto"/>
                <w:left w:val="none" w:sz="0" w:space="0" w:color="auto"/>
                <w:bottom w:val="none" w:sz="0" w:space="0" w:color="auto"/>
                <w:right w:val="none" w:sz="0" w:space="0" w:color="auto"/>
              </w:divBdr>
            </w:div>
            <w:div w:id="1627272801">
              <w:marLeft w:val="0"/>
              <w:marRight w:val="0"/>
              <w:marTop w:val="0"/>
              <w:marBottom w:val="0"/>
              <w:divBdr>
                <w:top w:val="none" w:sz="0" w:space="0" w:color="auto"/>
                <w:left w:val="none" w:sz="0" w:space="0" w:color="auto"/>
                <w:bottom w:val="none" w:sz="0" w:space="0" w:color="auto"/>
                <w:right w:val="none" w:sz="0" w:space="0" w:color="auto"/>
              </w:divBdr>
            </w:div>
            <w:div w:id="1655835739">
              <w:marLeft w:val="0"/>
              <w:marRight w:val="0"/>
              <w:marTop w:val="0"/>
              <w:marBottom w:val="0"/>
              <w:divBdr>
                <w:top w:val="none" w:sz="0" w:space="0" w:color="auto"/>
                <w:left w:val="none" w:sz="0" w:space="0" w:color="auto"/>
                <w:bottom w:val="none" w:sz="0" w:space="0" w:color="auto"/>
                <w:right w:val="none" w:sz="0" w:space="0" w:color="auto"/>
              </w:divBdr>
            </w:div>
            <w:div w:id="1722245275">
              <w:marLeft w:val="0"/>
              <w:marRight w:val="0"/>
              <w:marTop w:val="0"/>
              <w:marBottom w:val="0"/>
              <w:divBdr>
                <w:top w:val="none" w:sz="0" w:space="0" w:color="auto"/>
                <w:left w:val="none" w:sz="0" w:space="0" w:color="auto"/>
                <w:bottom w:val="none" w:sz="0" w:space="0" w:color="auto"/>
                <w:right w:val="none" w:sz="0" w:space="0" w:color="auto"/>
              </w:divBdr>
            </w:div>
            <w:div w:id="1728450881">
              <w:marLeft w:val="0"/>
              <w:marRight w:val="0"/>
              <w:marTop w:val="0"/>
              <w:marBottom w:val="0"/>
              <w:divBdr>
                <w:top w:val="none" w:sz="0" w:space="0" w:color="auto"/>
                <w:left w:val="none" w:sz="0" w:space="0" w:color="auto"/>
                <w:bottom w:val="none" w:sz="0" w:space="0" w:color="auto"/>
                <w:right w:val="none" w:sz="0" w:space="0" w:color="auto"/>
              </w:divBdr>
            </w:div>
            <w:div w:id="1730028748">
              <w:marLeft w:val="0"/>
              <w:marRight w:val="0"/>
              <w:marTop w:val="0"/>
              <w:marBottom w:val="0"/>
              <w:divBdr>
                <w:top w:val="none" w:sz="0" w:space="0" w:color="auto"/>
                <w:left w:val="none" w:sz="0" w:space="0" w:color="auto"/>
                <w:bottom w:val="none" w:sz="0" w:space="0" w:color="auto"/>
                <w:right w:val="none" w:sz="0" w:space="0" w:color="auto"/>
              </w:divBdr>
            </w:div>
            <w:div w:id="1750887442">
              <w:marLeft w:val="0"/>
              <w:marRight w:val="0"/>
              <w:marTop w:val="0"/>
              <w:marBottom w:val="0"/>
              <w:divBdr>
                <w:top w:val="none" w:sz="0" w:space="0" w:color="auto"/>
                <w:left w:val="none" w:sz="0" w:space="0" w:color="auto"/>
                <w:bottom w:val="none" w:sz="0" w:space="0" w:color="auto"/>
                <w:right w:val="none" w:sz="0" w:space="0" w:color="auto"/>
              </w:divBdr>
            </w:div>
            <w:div w:id="1759672670">
              <w:marLeft w:val="0"/>
              <w:marRight w:val="0"/>
              <w:marTop w:val="0"/>
              <w:marBottom w:val="0"/>
              <w:divBdr>
                <w:top w:val="none" w:sz="0" w:space="0" w:color="auto"/>
                <w:left w:val="none" w:sz="0" w:space="0" w:color="auto"/>
                <w:bottom w:val="none" w:sz="0" w:space="0" w:color="auto"/>
                <w:right w:val="none" w:sz="0" w:space="0" w:color="auto"/>
              </w:divBdr>
            </w:div>
            <w:div w:id="1800221666">
              <w:marLeft w:val="0"/>
              <w:marRight w:val="0"/>
              <w:marTop w:val="0"/>
              <w:marBottom w:val="0"/>
              <w:divBdr>
                <w:top w:val="none" w:sz="0" w:space="0" w:color="auto"/>
                <w:left w:val="none" w:sz="0" w:space="0" w:color="auto"/>
                <w:bottom w:val="none" w:sz="0" w:space="0" w:color="auto"/>
                <w:right w:val="none" w:sz="0" w:space="0" w:color="auto"/>
              </w:divBdr>
            </w:div>
            <w:div w:id="1825968700">
              <w:marLeft w:val="0"/>
              <w:marRight w:val="0"/>
              <w:marTop w:val="0"/>
              <w:marBottom w:val="0"/>
              <w:divBdr>
                <w:top w:val="none" w:sz="0" w:space="0" w:color="auto"/>
                <w:left w:val="none" w:sz="0" w:space="0" w:color="auto"/>
                <w:bottom w:val="none" w:sz="0" w:space="0" w:color="auto"/>
                <w:right w:val="none" w:sz="0" w:space="0" w:color="auto"/>
              </w:divBdr>
            </w:div>
            <w:div w:id="1944874892">
              <w:marLeft w:val="0"/>
              <w:marRight w:val="0"/>
              <w:marTop w:val="0"/>
              <w:marBottom w:val="0"/>
              <w:divBdr>
                <w:top w:val="none" w:sz="0" w:space="0" w:color="auto"/>
                <w:left w:val="none" w:sz="0" w:space="0" w:color="auto"/>
                <w:bottom w:val="none" w:sz="0" w:space="0" w:color="auto"/>
                <w:right w:val="none" w:sz="0" w:space="0" w:color="auto"/>
              </w:divBdr>
            </w:div>
            <w:div w:id="1962807732">
              <w:marLeft w:val="0"/>
              <w:marRight w:val="0"/>
              <w:marTop w:val="0"/>
              <w:marBottom w:val="0"/>
              <w:divBdr>
                <w:top w:val="none" w:sz="0" w:space="0" w:color="auto"/>
                <w:left w:val="none" w:sz="0" w:space="0" w:color="auto"/>
                <w:bottom w:val="none" w:sz="0" w:space="0" w:color="auto"/>
                <w:right w:val="none" w:sz="0" w:space="0" w:color="auto"/>
              </w:divBdr>
            </w:div>
            <w:div w:id="2043749596">
              <w:marLeft w:val="0"/>
              <w:marRight w:val="0"/>
              <w:marTop w:val="0"/>
              <w:marBottom w:val="0"/>
              <w:divBdr>
                <w:top w:val="none" w:sz="0" w:space="0" w:color="auto"/>
                <w:left w:val="none" w:sz="0" w:space="0" w:color="auto"/>
                <w:bottom w:val="none" w:sz="0" w:space="0" w:color="auto"/>
                <w:right w:val="none" w:sz="0" w:space="0" w:color="auto"/>
              </w:divBdr>
            </w:div>
            <w:div w:id="2047220844">
              <w:marLeft w:val="0"/>
              <w:marRight w:val="0"/>
              <w:marTop w:val="0"/>
              <w:marBottom w:val="0"/>
              <w:divBdr>
                <w:top w:val="none" w:sz="0" w:space="0" w:color="auto"/>
                <w:left w:val="none" w:sz="0" w:space="0" w:color="auto"/>
                <w:bottom w:val="none" w:sz="0" w:space="0" w:color="auto"/>
                <w:right w:val="none" w:sz="0" w:space="0" w:color="auto"/>
              </w:divBdr>
            </w:div>
            <w:div w:id="2092117184">
              <w:marLeft w:val="0"/>
              <w:marRight w:val="0"/>
              <w:marTop w:val="0"/>
              <w:marBottom w:val="0"/>
              <w:divBdr>
                <w:top w:val="none" w:sz="0" w:space="0" w:color="auto"/>
                <w:left w:val="none" w:sz="0" w:space="0" w:color="auto"/>
                <w:bottom w:val="none" w:sz="0" w:space="0" w:color="auto"/>
                <w:right w:val="none" w:sz="0" w:space="0" w:color="auto"/>
              </w:divBdr>
            </w:div>
            <w:div w:id="2113625117">
              <w:marLeft w:val="0"/>
              <w:marRight w:val="0"/>
              <w:marTop w:val="0"/>
              <w:marBottom w:val="0"/>
              <w:divBdr>
                <w:top w:val="none" w:sz="0" w:space="0" w:color="auto"/>
                <w:left w:val="none" w:sz="0" w:space="0" w:color="auto"/>
                <w:bottom w:val="none" w:sz="0" w:space="0" w:color="auto"/>
                <w:right w:val="none" w:sz="0" w:space="0" w:color="auto"/>
              </w:divBdr>
            </w:div>
            <w:div w:id="2128506532">
              <w:marLeft w:val="0"/>
              <w:marRight w:val="0"/>
              <w:marTop w:val="0"/>
              <w:marBottom w:val="0"/>
              <w:divBdr>
                <w:top w:val="none" w:sz="0" w:space="0" w:color="auto"/>
                <w:left w:val="none" w:sz="0" w:space="0" w:color="auto"/>
                <w:bottom w:val="none" w:sz="0" w:space="0" w:color="auto"/>
                <w:right w:val="none" w:sz="0" w:space="0" w:color="auto"/>
              </w:divBdr>
            </w:div>
            <w:div w:id="214410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474734">
      <w:bodyDiv w:val="1"/>
      <w:marLeft w:val="0"/>
      <w:marRight w:val="0"/>
      <w:marTop w:val="0"/>
      <w:marBottom w:val="0"/>
      <w:divBdr>
        <w:top w:val="none" w:sz="0" w:space="0" w:color="auto"/>
        <w:left w:val="none" w:sz="0" w:space="0" w:color="auto"/>
        <w:bottom w:val="none" w:sz="0" w:space="0" w:color="auto"/>
        <w:right w:val="none" w:sz="0" w:space="0" w:color="auto"/>
      </w:divBdr>
    </w:div>
    <w:div w:id="931743291">
      <w:bodyDiv w:val="1"/>
      <w:marLeft w:val="0"/>
      <w:marRight w:val="0"/>
      <w:marTop w:val="0"/>
      <w:marBottom w:val="0"/>
      <w:divBdr>
        <w:top w:val="none" w:sz="0" w:space="0" w:color="auto"/>
        <w:left w:val="none" w:sz="0" w:space="0" w:color="auto"/>
        <w:bottom w:val="none" w:sz="0" w:space="0" w:color="auto"/>
        <w:right w:val="none" w:sz="0" w:space="0" w:color="auto"/>
      </w:divBdr>
      <w:divsChild>
        <w:div w:id="273562697">
          <w:marLeft w:val="0"/>
          <w:marRight w:val="0"/>
          <w:marTop w:val="0"/>
          <w:marBottom w:val="0"/>
          <w:divBdr>
            <w:top w:val="none" w:sz="0" w:space="0" w:color="auto"/>
            <w:left w:val="none" w:sz="0" w:space="0" w:color="auto"/>
            <w:bottom w:val="none" w:sz="0" w:space="0" w:color="auto"/>
            <w:right w:val="none" w:sz="0" w:space="0" w:color="auto"/>
          </w:divBdr>
        </w:div>
        <w:div w:id="610363521">
          <w:marLeft w:val="0"/>
          <w:marRight w:val="0"/>
          <w:marTop w:val="0"/>
          <w:marBottom w:val="0"/>
          <w:divBdr>
            <w:top w:val="none" w:sz="0" w:space="0" w:color="auto"/>
            <w:left w:val="none" w:sz="0" w:space="0" w:color="auto"/>
            <w:bottom w:val="none" w:sz="0" w:space="0" w:color="auto"/>
            <w:right w:val="none" w:sz="0" w:space="0" w:color="auto"/>
          </w:divBdr>
        </w:div>
        <w:div w:id="1234468124">
          <w:marLeft w:val="0"/>
          <w:marRight w:val="0"/>
          <w:marTop w:val="0"/>
          <w:marBottom w:val="0"/>
          <w:divBdr>
            <w:top w:val="none" w:sz="0" w:space="0" w:color="auto"/>
            <w:left w:val="none" w:sz="0" w:space="0" w:color="auto"/>
            <w:bottom w:val="none" w:sz="0" w:space="0" w:color="auto"/>
            <w:right w:val="none" w:sz="0" w:space="0" w:color="auto"/>
          </w:divBdr>
        </w:div>
        <w:div w:id="1748768106">
          <w:marLeft w:val="0"/>
          <w:marRight w:val="0"/>
          <w:marTop w:val="0"/>
          <w:marBottom w:val="0"/>
          <w:divBdr>
            <w:top w:val="none" w:sz="0" w:space="0" w:color="auto"/>
            <w:left w:val="none" w:sz="0" w:space="0" w:color="auto"/>
            <w:bottom w:val="none" w:sz="0" w:space="0" w:color="auto"/>
            <w:right w:val="none" w:sz="0" w:space="0" w:color="auto"/>
          </w:divBdr>
        </w:div>
      </w:divsChild>
    </w:div>
    <w:div w:id="970482579">
      <w:bodyDiv w:val="1"/>
      <w:marLeft w:val="0"/>
      <w:marRight w:val="0"/>
      <w:marTop w:val="0"/>
      <w:marBottom w:val="0"/>
      <w:divBdr>
        <w:top w:val="none" w:sz="0" w:space="0" w:color="auto"/>
        <w:left w:val="none" w:sz="0" w:space="0" w:color="auto"/>
        <w:bottom w:val="none" w:sz="0" w:space="0" w:color="auto"/>
        <w:right w:val="none" w:sz="0" w:space="0" w:color="auto"/>
      </w:divBdr>
    </w:div>
    <w:div w:id="973019751">
      <w:bodyDiv w:val="1"/>
      <w:marLeft w:val="0"/>
      <w:marRight w:val="0"/>
      <w:marTop w:val="0"/>
      <w:marBottom w:val="0"/>
      <w:divBdr>
        <w:top w:val="none" w:sz="0" w:space="0" w:color="auto"/>
        <w:left w:val="none" w:sz="0" w:space="0" w:color="auto"/>
        <w:bottom w:val="none" w:sz="0" w:space="0" w:color="auto"/>
        <w:right w:val="none" w:sz="0" w:space="0" w:color="auto"/>
      </w:divBdr>
    </w:div>
    <w:div w:id="986087289">
      <w:bodyDiv w:val="1"/>
      <w:marLeft w:val="0"/>
      <w:marRight w:val="0"/>
      <w:marTop w:val="0"/>
      <w:marBottom w:val="0"/>
      <w:divBdr>
        <w:top w:val="none" w:sz="0" w:space="0" w:color="auto"/>
        <w:left w:val="none" w:sz="0" w:space="0" w:color="auto"/>
        <w:bottom w:val="none" w:sz="0" w:space="0" w:color="auto"/>
        <w:right w:val="none" w:sz="0" w:space="0" w:color="auto"/>
      </w:divBdr>
      <w:divsChild>
        <w:div w:id="204295395">
          <w:marLeft w:val="0"/>
          <w:marRight w:val="0"/>
          <w:marTop w:val="0"/>
          <w:marBottom w:val="0"/>
          <w:divBdr>
            <w:top w:val="none" w:sz="0" w:space="0" w:color="auto"/>
            <w:left w:val="none" w:sz="0" w:space="0" w:color="auto"/>
            <w:bottom w:val="none" w:sz="0" w:space="0" w:color="auto"/>
            <w:right w:val="none" w:sz="0" w:space="0" w:color="auto"/>
          </w:divBdr>
        </w:div>
        <w:div w:id="299577329">
          <w:marLeft w:val="0"/>
          <w:marRight w:val="0"/>
          <w:marTop w:val="0"/>
          <w:marBottom w:val="0"/>
          <w:divBdr>
            <w:top w:val="none" w:sz="0" w:space="0" w:color="auto"/>
            <w:left w:val="none" w:sz="0" w:space="0" w:color="auto"/>
            <w:bottom w:val="none" w:sz="0" w:space="0" w:color="auto"/>
            <w:right w:val="none" w:sz="0" w:space="0" w:color="auto"/>
          </w:divBdr>
        </w:div>
        <w:div w:id="434135084">
          <w:marLeft w:val="0"/>
          <w:marRight w:val="0"/>
          <w:marTop w:val="0"/>
          <w:marBottom w:val="0"/>
          <w:divBdr>
            <w:top w:val="none" w:sz="0" w:space="0" w:color="auto"/>
            <w:left w:val="none" w:sz="0" w:space="0" w:color="auto"/>
            <w:bottom w:val="none" w:sz="0" w:space="0" w:color="auto"/>
            <w:right w:val="none" w:sz="0" w:space="0" w:color="auto"/>
          </w:divBdr>
        </w:div>
        <w:div w:id="1017077110">
          <w:marLeft w:val="0"/>
          <w:marRight w:val="0"/>
          <w:marTop w:val="0"/>
          <w:marBottom w:val="0"/>
          <w:divBdr>
            <w:top w:val="none" w:sz="0" w:space="0" w:color="auto"/>
            <w:left w:val="none" w:sz="0" w:space="0" w:color="auto"/>
            <w:bottom w:val="none" w:sz="0" w:space="0" w:color="auto"/>
            <w:right w:val="none" w:sz="0" w:space="0" w:color="auto"/>
          </w:divBdr>
        </w:div>
        <w:div w:id="1181580622">
          <w:marLeft w:val="0"/>
          <w:marRight w:val="0"/>
          <w:marTop w:val="0"/>
          <w:marBottom w:val="0"/>
          <w:divBdr>
            <w:top w:val="none" w:sz="0" w:space="0" w:color="auto"/>
            <w:left w:val="none" w:sz="0" w:space="0" w:color="auto"/>
            <w:bottom w:val="none" w:sz="0" w:space="0" w:color="auto"/>
            <w:right w:val="none" w:sz="0" w:space="0" w:color="auto"/>
          </w:divBdr>
        </w:div>
        <w:div w:id="1399550240">
          <w:marLeft w:val="0"/>
          <w:marRight w:val="0"/>
          <w:marTop w:val="0"/>
          <w:marBottom w:val="0"/>
          <w:divBdr>
            <w:top w:val="none" w:sz="0" w:space="0" w:color="auto"/>
            <w:left w:val="none" w:sz="0" w:space="0" w:color="auto"/>
            <w:bottom w:val="none" w:sz="0" w:space="0" w:color="auto"/>
            <w:right w:val="none" w:sz="0" w:space="0" w:color="auto"/>
          </w:divBdr>
        </w:div>
        <w:div w:id="1484348284">
          <w:marLeft w:val="0"/>
          <w:marRight w:val="0"/>
          <w:marTop w:val="0"/>
          <w:marBottom w:val="0"/>
          <w:divBdr>
            <w:top w:val="none" w:sz="0" w:space="0" w:color="auto"/>
            <w:left w:val="none" w:sz="0" w:space="0" w:color="auto"/>
            <w:bottom w:val="none" w:sz="0" w:space="0" w:color="auto"/>
            <w:right w:val="none" w:sz="0" w:space="0" w:color="auto"/>
          </w:divBdr>
        </w:div>
        <w:div w:id="1974404875">
          <w:marLeft w:val="0"/>
          <w:marRight w:val="0"/>
          <w:marTop w:val="0"/>
          <w:marBottom w:val="0"/>
          <w:divBdr>
            <w:top w:val="none" w:sz="0" w:space="0" w:color="auto"/>
            <w:left w:val="none" w:sz="0" w:space="0" w:color="auto"/>
            <w:bottom w:val="none" w:sz="0" w:space="0" w:color="auto"/>
            <w:right w:val="none" w:sz="0" w:space="0" w:color="auto"/>
          </w:divBdr>
        </w:div>
      </w:divsChild>
    </w:div>
    <w:div w:id="1030645594">
      <w:bodyDiv w:val="1"/>
      <w:marLeft w:val="0"/>
      <w:marRight w:val="0"/>
      <w:marTop w:val="0"/>
      <w:marBottom w:val="0"/>
      <w:divBdr>
        <w:top w:val="none" w:sz="0" w:space="0" w:color="auto"/>
        <w:left w:val="none" w:sz="0" w:space="0" w:color="auto"/>
        <w:bottom w:val="none" w:sz="0" w:space="0" w:color="auto"/>
        <w:right w:val="none" w:sz="0" w:space="0" w:color="auto"/>
      </w:divBdr>
      <w:divsChild>
        <w:div w:id="15012363">
          <w:marLeft w:val="0"/>
          <w:marRight w:val="0"/>
          <w:marTop w:val="0"/>
          <w:marBottom w:val="0"/>
          <w:divBdr>
            <w:top w:val="none" w:sz="0" w:space="0" w:color="auto"/>
            <w:left w:val="none" w:sz="0" w:space="0" w:color="auto"/>
            <w:bottom w:val="none" w:sz="0" w:space="0" w:color="auto"/>
            <w:right w:val="none" w:sz="0" w:space="0" w:color="auto"/>
          </w:divBdr>
        </w:div>
        <w:div w:id="18089909">
          <w:marLeft w:val="0"/>
          <w:marRight w:val="0"/>
          <w:marTop w:val="0"/>
          <w:marBottom w:val="0"/>
          <w:divBdr>
            <w:top w:val="none" w:sz="0" w:space="0" w:color="auto"/>
            <w:left w:val="none" w:sz="0" w:space="0" w:color="auto"/>
            <w:bottom w:val="none" w:sz="0" w:space="0" w:color="auto"/>
            <w:right w:val="none" w:sz="0" w:space="0" w:color="auto"/>
          </w:divBdr>
        </w:div>
        <w:div w:id="58401912">
          <w:marLeft w:val="0"/>
          <w:marRight w:val="0"/>
          <w:marTop w:val="0"/>
          <w:marBottom w:val="0"/>
          <w:divBdr>
            <w:top w:val="none" w:sz="0" w:space="0" w:color="auto"/>
            <w:left w:val="none" w:sz="0" w:space="0" w:color="auto"/>
            <w:bottom w:val="none" w:sz="0" w:space="0" w:color="auto"/>
            <w:right w:val="none" w:sz="0" w:space="0" w:color="auto"/>
          </w:divBdr>
        </w:div>
        <w:div w:id="71704900">
          <w:marLeft w:val="0"/>
          <w:marRight w:val="0"/>
          <w:marTop w:val="0"/>
          <w:marBottom w:val="0"/>
          <w:divBdr>
            <w:top w:val="none" w:sz="0" w:space="0" w:color="auto"/>
            <w:left w:val="none" w:sz="0" w:space="0" w:color="auto"/>
            <w:bottom w:val="none" w:sz="0" w:space="0" w:color="auto"/>
            <w:right w:val="none" w:sz="0" w:space="0" w:color="auto"/>
          </w:divBdr>
        </w:div>
        <w:div w:id="74056000">
          <w:marLeft w:val="0"/>
          <w:marRight w:val="0"/>
          <w:marTop w:val="0"/>
          <w:marBottom w:val="0"/>
          <w:divBdr>
            <w:top w:val="none" w:sz="0" w:space="0" w:color="auto"/>
            <w:left w:val="none" w:sz="0" w:space="0" w:color="auto"/>
            <w:bottom w:val="none" w:sz="0" w:space="0" w:color="auto"/>
            <w:right w:val="none" w:sz="0" w:space="0" w:color="auto"/>
          </w:divBdr>
        </w:div>
        <w:div w:id="75514671">
          <w:marLeft w:val="0"/>
          <w:marRight w:val="0"/>
          <w:marTop w:val="0"/>
          <w:marBottom w:val="0"/>
          <w:divBdr>
            <w:top w:val="none" w:sz="0" w:space="0" w:color="auto"/>
            <w:left w:val="none" w:sz="0" w:space="0" w:color="auto"/>
            <w:bottom w:val="none" w:sz="0" w:space="0" w:color="auto"/>
            <w:right w:val="none" w:sz="0" w:space="0" w:color="auto"/>
          </w:divBdr>
        </w:div>
        <w:div w:id="81413003">
          <w:marLeft w:val="0"/>
          <w:marRight w:val="0"/>
          <w:marTop w:val="0"/>
          <w:marBottom w:val="0"/>
          <w:divBdr>
            <w:top w:val="none" w:sz="0" w:space="0" w:color="auto"/>
            <w:left w:val="none" w:sz="0" w:space="0" w:color="auto"/>
            <w:bottom w:val="none" w:sz="0" w:space="0" w:color="auto"/>
            <w:right w:val="none" w:sz="0" w:space="0" w:color="auto"/>
          </w:divBdr>
        </w:div>
        <w:div w:id="174998967">
          <w:marLeft w:val="0"/>
          <w:marRight w:val="0"/>
          <w:marTop w:val="0"/>
          <w:marBottom w:val="0"/>
          <w:divBdr>
            <w:top w:val="none" w:sz="0" w:space="0" w:color="auto"/>
            <w:left w:val="none" w:sz="0" w:space="0" w:color="auto"/>
            <w:bottom w:val="none" w:sz="0" w:space="0" w:color="auto"/>
            <w:right w:val="none" w:sz="0" w:space="0" w:color="auto"/>
          </w:divBdr>
        </w:div>
        <w:div w:id="176818770">
          <w:marLeft w:val="0"/>
          <w:marRight w:val="0"/>
          <w:marTop w:val="0"/>
          <w:marBottom w:val="0"/>
          <w:divBdr>
            <w:top w:val="none" w:sz="0" w:space="0" w:color="auto"/>
            <w:left w:val="none" w:sz="0" w:space="0" w:color="auto"/>
            <w:bottom w:val="none" w:sz="0" w:space="0" w:color="auto"/>
            <w:right w:val="none" w:sz="0" w:space="0" w:color="auto"/>
          </w:divBdr>
        </w:div>
        <w:div w:id="232400078">
          <w:marLeft w:val="0"/>
          <w:marRight w:val="0"/>
          <w:marTop w:val="0"/>
          <w:marBottom w:val="0"/>
          <w:divBdr>
            <w:top w:val="none" w:sz="0" w:space="0" w:color="auto"/>
            <w:left w:val="none" w:sz="0" w:space="0" w:color="auto"/>
            <w:bottom w:val="none" w:sz="0" w:space="0" w:color="auto"/>
            <w:right w:val="none" w:sz="0" w:space="0" w:color="auto"/>
          </w:divBdr>
        </w:div>
        <w:div w:id="234097205">
          <w:marLeft w:val="0"/>
          <w:marRight w:val="0"/>
          <w:marTop w:val="0"/>
          <w:marBottom w:val="0"/>
          <w:divBdr>
            <w:top w:val="none" w:sz="0" w:space="0" w:color="auto"/>
            <w:left w:val="none" w:sz="0" w:space="0" w:color="auto"/>
            <w:bottom w:val="none" w:sz="0" w:space="0" w:color="auto"/>
            <w:right w:val="none" w:sz="0" w:space="0" w:color="auto"/>
          </w:divBdr>
        </w:div>
        <w:div w:id="234585550">
          <w:marLeft w:val="0"/>
          <w:marRight w:val="0"/>
          <w:marTop w:val="0"/>
          <w:marBottom w:val="0"/>
          <w:divBdr>
            <w:top w:val="none" w:sz="0" w:space="0" w:color="auto"/>
            <w:left w:val="none" w:sz="0" w:space="0" w:color="auto"/>
            <w:bottom w:val="none" w:sz="0" w:space="0" w:color="auto"/>
            <w:right w:val="none" w:sz="0" w:space="0" w:color="auto"/>
          </w:divBdr>
        </w:div>
        <w:div w:id="245960542">
          <w:marLeft w:val="0"/>
          <w:marRight w:val="0"/>
          <w:marTop w:val="0"/>
          <w:marBottom w:val="0"/>
          <w:divBdr>
            <w:top w:val="none" w:sz="0" w:space="0" w:color="auto"/>
            <w:left w:val="none" w:sz="0" w:space="0" w:color="auto"/>
            <w:bottom w:val="none" w:sz="0" w:space="0" w:color="auto"/>
            <w:right w:val="none" w:sz="0" w:space="0" w:color="auto"/>
          </w:divBdr>
        </w:div>
        <w:div w:id="253128208">
          <w:marLeft w:val="0"/>
          <w:marRight w:val="0"/>
          <w:marTop w:val="0"/>
          <w:marBottom w:val="0"/>
          <w:divBdr>
            <w:top w:val="none" w:sz="0" w:space="0" w:color="auto"/>
            <w:left w:val="none" w:sz="0" w:space="0" w:color="auto"/>
            <w:bottom w:val="none" w:sz="0" w:space="0" w:color="auto"/>
            <w:right w:val="none" w:sz="0" w:space="0" w:color="auto"/>
          </w:divBdr>
        </w:div>
        <w:div w:id="265115345">
          <w:marLeft w:val="0"/>
          <w:marRight w:val="0"/>
          <w:marTop w:val="0"/>
          <w:marBottom w:val="0"/>
          <w:divBdr>
            <w:top w:val="none" w:sz="0" w:space="0" w:color="auto"/>
            <w:left w:val="none" w:sz="0" w:space="0" w:color="auto"/>
            <w:bottom w:val="none" w:sz="0" w:space="0" w:color="auto"/>
            <w:right w:val="none" w:sz="0" w:space="0" w:color="auto"/>
          </w:divBdr>
        </w:div>
        <w:div w:id="282230301">
          <w:marLeft w:val="0"/>
          <w:marRight w:val="0"/>
          <w:marTop w:val="0"/>
          <w:marBottom w:val="0"/>
          <w:divBdr>
            <w:top w:val="none" w:sz="0" w:space="0" w:color="auto"/>
            <w:left w:val="none" w:sz="0" w:space="0" w:color="auto"/>
            <w:bottom w:val="none" w:sz="0" w:space="0" w:color="auto"/>
            <w:right w:val="none" w:sz="0" w:space="0" w:color="auto"/>
          </w:divBdr>
        </w:div>
        <w:div w:id="311637454">
          <w:marLeft w:val="0"/>
          <w:marRight w:val="0"/>
          <w:marTop w:val="0"/>
          <w:marBottom w:val="0"/>
          <w:divBdr>
            <w:top w:val="none" w:sz="0" w:space="0" w:color="auto"/>
            <w:left w:val="none" w:sz="0" w:space="0" w:color="auto"/>
            <w:bottom w:val="none" w:sz="0" w:space="0" w:color="auto"/>
            <w:right w:val="none" w:sz="0" w:space="0" w:color="auto"/>
          </w:divBdr>
        </w:div>
        <w:div w:id="351106532">
          <w:marLeft w:val="0"/>
          <w:marRight w:val="0"/>
          <w:marTop w:val="0"/>
          <w:marBottom w:val="0"/>
          <w:divBdr>
            <w:top w:val="none" w:sz="0" w:space="0" w:color="auto"/>
            <w:left w:val="none" w:sz="0" w:space="0" w:color="auto"/>
            <w:bottom w:val="none" w:sz="0" w:space="0" w:color="auto"/>
            <w:right w:val="none" w:sz="0" w:space="0" w:color="auto"/>
          </w:divBdr>
        </w:div>
        <w:div w:id="364521398">
          <w:marLeft w:val="0"/>
          <w:marRight w:val="0"/>
          <w:marTop w:val="0"/>
          <w:marBottom w:val="0"/>
          <w:divBdr>
            <w:top w:val="none" w:sz="0" w:space="0" w:color="auto"/>
            <w:left w:val="none" w:sz="0" w:space="0" w:color="auto"/>
            <w:bottom w:val="none" w:sz="0" w:space="0" w:color="auto"/>
            <w:right w:val="none" w:sz="0" w:space="0" w:color="auto"/>
          </w:divBdr>
        </w:div>
        <w:div w:id="391932137">
          <w:marLeft w:val="0"/>
          <w:marRight w:val="0"/>
          <w:marTop w:val="0"/>
          <w:marBottom w:val="0"/>
          <w:divBdr>
            <w:top w:val="none" w:sz="0" w:space="0" w:color="auto"/>
            <w:left w:val="none" w:sz="0" w:space="0" w:color="auto"/>
            <w:bottom w:val="none" w:sz="0" w:space="0" w:color="auto"/>
            <w:right w:val="none" w:sz="0" w:space="0" w:color="auto"/>
          </w:divBdr>
        </w:div>
        <w:div w:id="406264649">
          <w:marLeft w:val="0"/>
          <w:marRight w:val="0"/>
          <w:marTop w:val="0"/>
          <w:marBottom w:val="0"/>
          <w:divBdr>
            <w:top w:val="none" w:sz="0" w:space="0" w:color="auto"/>
            <w:left w:val="none" w:sz="0" w:space="0" w:color="auto"/>
            <w:bottom w:val="none" w:sz="0" w:space="0" w:color="auto"/>
            <w:right w:val="none" w:sz="0" w:space="0" w:color="auto"/>
          </w:divBdr>
        </w:div>
        <w:div w:id="406657139">
          <w:marLeft w:val="0"/>
          <w:marRight w:val="0"/>
          <w:marTop w:val="0"/>
          <w:marBottom w:val="0"/>
          <w:divBdr>
            <w:top w:val="none" w:sz="0" w:space="0" w:color="auto"/>
            <w:left w:val="none" w:sz="0" w:space="0" w:color="auto"/>
            <w:bottom w:val="none" w:sz="0" w:space="0" w:color="auto"/>
            <w:right w:val="none" w:sz="0" w:space="0" w:color="auto"/>
          </w:divBdr>
        </w:div>
        <w:div w:id="414861062">
          <w:marLeft w:val="0"/>
          <w:marRight w:val="0"/>
          <w:marTop w:val="0"/>
          <w:marBottom w:val="0"/>
          <w:divBdr>
            <w:top w:val="none" w:sz="0" w:space="0" w:color="auto"/>
            <w:left w:val="none" w:sz="0" w:space="0" w:color="auto"/>
            <w:bottom w:val="none" w:sz="0" w:space="0" w:color="auto"/>
            <w:right w:val="none" w:sz="0" w:space="0" w:color="auto"/>
          </w:divBdr>
        </w:div>
        <w:div w:id="415175039">
          <w:marLeft w:val="0"/>
          <w:marRight w:val="0"/>
          <w:marTop w:val="0"/>
          <w:marBottom w:val="0"/>
          <w:divBdr>
            <w:top w:val="none" w:sz="0" w:space="0" w:color="auto"/>
            <w:left w:val="none" w:sz="0" w:space="0" w:color="auto"/>
            <w:bottom w:val="none" w:sz="0" w:space="0" w:color="auto"/>
            <w:right w:val="none" w:sz="0" w:space="0" w:color="auto"/>
          </w:divBdr>
        </w:div>
        <w:div w:id="427892977">
          <w:marLeft w:val="0"/>
          <w:marRight w:val="0"/>
          <w:marTop w:val="0"/>
          <w:marBottom w:val="0"/>
          <w:divBdr>
            <w:top w:val="none" w:sz="0" w:space="0" w:color="auto"/>
            <w:left w:val="none" w:sz="0" w:space="0" w:color="auto"/>
            <w:bottom w:val="none" w:sz="0" w:space="0" w:color="auto"/>
            <w:right w:val="none" w:sz="0" w:space="0" w:color="auto"/>
          </w:divBdr>
        </w:div>
        <w:div w:id="476723711">
          <w:marLeft w:val="0"/>
          <w:marRight w:val="0"/>
          <w:marTop w:val="0"/>
          <w:marBottom w:val="0"/>
          <w:divBdr>
            <w:top w:val="none" w:sz="0" w:space="0" w:color="auto"/>
            <w:left w:val="none" w:sz="0" w:space="0" w:color="auto"/>
            <w:bottom w:val="none" w:sz="0" w:space="0" w:color="auto"/>
            <w:right w:val="none" w:sz="0" w:space="0" w:color="auto"/>
          </w:divBdr>
        </w:div>
        <w:div w:id="477958552">
          <w:marLeft w:val="0"/>
          <w:marRight w:val="0"/>
          <w:marTop w:val="0"/>
          <w:marBottom w:val="0"/>
          <w:divBdr>
            <w:top w:val="none" w:sz="0" w:space="0" w:color="auto"/>
            <w:left w:val="none" w:sz="0" w:space="0" w:color="auto"/>
            <w:bottom w:val="none" w:sz="0" w:space="0" w:color="auto"/>
            <w:right w:val="none" w:sz="0" w:space="0" w:color="auto"/>
          </w:divBdr>
        </w:div>
        <w:div w:id="499126883">
          <w:marLeft w:val="0"/>
          <w:marRight w:val="0"/>
          <w:marTop w:val="0"/>
          <w:marBottom w:val="0"/>
          <w:divBdr>
            <w:top w:val="none" w:sz="0" w:space="0" w:color="auto"/>
            <w:left w:val="none" w:sz="0" w:space="0" w:color="auto"/>
            <w:bottom w:val="none" w:sz="0" w:space="0" w:color="auto"/>
            <w:right w:val="none" w:sz="0" w:space="0" w:color="auto"/>
          </w:divBdr>
        </w:div>
        <w:div w:id="503667296">
          <w:marLeft w:val="0"/>
          <w:marRight w:val="0"/>
          <w:marTop w:val="0"/>
          <w:marBottom w:val="0"/>
          <w:divBdr>
            <w:top w:val="none" w:sz="0" w:space="0" w:color="auto"/>
            <w:left w:val="none" w:sz="0" w:space="0" w:color="auto"/>
            <w:bottom w:val="none" w:sz="0" w:space="0" w:color="auto"/>
            <w:right w:val="none" w:sz="0" w:space="0" w:color="auto"/>
          </w:divBdr>
        </w:div>
        <w:div w:id="509369784">
          <w:marLeft w:val="0"/>
          <w:marRight w:val="0"/>
          <w:marTop w:val="0"/>
          <w:marBottom w:val="0"/>
          <w:divBdr>
            <w:top w:val="none" w:sz="0" w:space="0" w:color="auto"/>
            <w:left w:val="none" w:sz="0" w:space="0" w:color="auto"/>
            <w:bottom w:val="none" w:sz="0" w:space="0" w:color="auto"/>
            <w:right w:val="none" w:sz="0" w:space="0" w:color="auto"/>
          </w:divBdr>
        </w:div>
        <w:div w:id="524443473">
          <w:marLeft w:val="0"/>
          <w:marRight w:val="0"/>
          <w:marTop w:val="0"/>
          <w:marBottom w:val="0"/>
          <w:divBdr>
            <w:top w:val="none" w:sz="0" w:space="0" w:color="auto"/>
            <w:left w:val="none" w:sz="0" w:space="0" w:color="auto"/>
            <w:bottom w:val="none" w:sz="0" w:space="0" w:color="auto"/>
            <w:right w:val="none" w:sz="0" w:space="0" w:color="auto"/>
          </w:divBdr>
        </w:div>
        <w:div w:id="546918294">
          <w:marLeft w:val="0"/>
          <w:marRight w:val="0"/>
          <w:marTop w:val="0"/>
          <w:marBottom w:val="0"/>
          <w:divBdr>
            <w:top w:val="none" w:sz="0" w:space="0" w:color="auto"/>
            <w:left w:val="none" w:sz="0" w:space="0" w:color="auto"/>
            <w:bottom w:val="none" w:sz="0" w:space="0" w:color="auto"/>
            <w:right w:val="none" w:sz="0" w:space="0" w:color="auto"/>
          </w:divBdr>
        </w:div>
        <w:div w:id="580221321">
          <w:marLeft w:val="0"/>
          <w:marRight w:val="0"/>
          <w:marTop w:val="0"/>
          <w:marBottom w:val="0"/>
          <w:divBdr>
            <w:top w:val="none" w:sz="0" w:space="0" w:color="auto"/>
            <w:left w:val="none" w:sz="0" w:space="0" w:color="auto"/>
            <w:bottom w:val="none" w:sz="0" w:space="0" w:color="auto"/>
            <w:right w:val="none" w:sz="0" w:space="0" w:color="auto"/>
          </w:divBdr>
        </w:div>
        <w:div w:id="614558950">
          <w:marLeft w:val="0"/>
          <w:marRight w:val="0"/>
          <w:marTop w:val="0"/>
          <w:marBottom w:val="0"/>
          <w:divBdr>
            <w:top w:val="none" w:sz="0" w:space="0" w:color="auto"/>
            <w:left w:val="none" w:sz="0" w:space="0" w:color="auto"/>
            <w:bottom w:val="none" w:sz="0" w:space="0" w:color="auto"/>
            <w:right w:val="none" w:sz="0" w:space="0" w:color="auto"/>
          </w:divBdr>
        </w:div>
        <w:div w:id="624316010">
          <w:marLeft w:val="0"/>
          <w:marRight w:val="0"/>
          <w:marTop w:val="0"/>
          <w:marBottom w:val="0"/>
          <w:divBdr>
            <w:top w:val="none" w:sz="0" w:space="0" w:color="auto"/>
            <w:left w:val="none" w:sz="0" w:space="0" w:color="auto"/>
            <w:bottom w:val="none" w:sz="0" w:space="0" w:color="auto"/>
            <w:right w:val="none" w:sz="0" w:space="0" w:color="auto"/>
          </w:divBdr>
        </w:div>
        <w:div w:id="626159591">
          <w:marLeft w:val="0"/>
          <w:marRight w:val="0"/>
          <w:marTop w:val="0"/>
          <w:marBottom w:val="0"/>
          <w:divBdr>
            <w:top w:val="none" w:sz="0" w:space="0" w:color="auto"/>
            <w:left w:val="none" w:sz="0" w:space="0" w:color="auto"/>
            <w:bottom w:val="none" w:sz="0" w:space="0" w:color="auto"/>
            <w:right w:val="none" w:sz="0" w:space="0" w:color="auto"/>
          </w:divBdr>
        </w:div>
        <w:div w:id="634915293">
          <w:marLeft w:val="0"/>
          <w:marRight w:val="0"/>
          <w:marTop w:val="0"/>
          <w:marBottom w:val="0"/>
          <w:divBdr>
            <w:top w:val="none" w:sz="0" w:space="0" w:color="auto"/>
            <w:left w:val="none" w:sz="0" w:space="0" w:color="auto"/>
            <w:bottom w:val="none" w:sz="0" w:space="0" w:color="auto"/>
            <w:right w:val="none" w:sz="0" w:space="0" w:color="auto"/>
          </w:divBdr>
        </w:div>
        <w:div w:id="652221202">
          <w:marLeft w:val="0"/>
          <w:marRight w:val="0"/>
          <w:marTop w:val="0"/>
          <w:marBottom w:val="0"/>
          <w:divBdr>
            <w:top w:val="none" w:sz="0" w:space="0" w:color="auto"/>
            <w:left w:val="none" w:sz="0" w:space="0" w:color="auto"/>
            <w:bottom w:val="none" w:sz="0" w:space="0" w:color="auto"/>
            <w:right w:val="none" w:sz="0" w:space="0" w:color="auto"/>
          </w:divBdr>
        </w:div>
        <w:div w:id="652871660">
          <w:marLeft w:val="0"/>
          <w:marRight w:val="0"/>
          <w:marTop w:val="0"/>
          <w:marBottom w:val="0"/>
          <w:divBdr>
            <w:top w:val="none" w:sz="0" w:space="0" w:color="auto"/>
            <w:left w:val="none" w:sz="0" w:space="0" w:color="auto"/>
            <w:bottom w:val="none" w:sz="0" w:space="0" w:color="auto"/>
            <w:right w:val="none" w:sz="0" w:space="0" w:color="auto"/>
          </w:divBdr>
        </w:div>
        <w:div w:id="654257006">
          <w:marLeft w:val="0"/>
          <w:marRight w:val="0"/>
          <w:marTop w:val="0"/>
          <w:marBottom w:val="0"/>
          <w:divBdr>
            <w:top w:val="none" w:sz="0" w:space="0" w:color="auto"/>
            <w:left w:val="none" w:sz="0" w:space="0" w:color="auto"/>
            <w:bottom w:val="none" w:sz="0" w:space="0" w:color="auto"/>
            <w:right w:val="none" w:sz="0" w:space="0" w:color="auto"/>
          </w:divBdr>
        </w:div>
        <w:div w:id="659163139">
          <w:marLeft w:val="0"/>
          <w:marRight w:val="0"/>
          <w:marTop w:val="0"/>
          <w:marBottom w:val="0"/>
          <w:divBdr>
            <w:top w:val="none" w:sz="0" w:space="0" w:color="auto"/>
            <w:left w:val="none" w:sz="0" w:space="0" w:color="auto"/>
            <w:bottom w:val="none" w:sz="0" w:space="0" w:color="auto"/>
            <w:right w:val="none" w:sz="0" w:space="0" w:color="auto"/>
          </w:divBdr>
        </w:div>
        <w:div w:id="666595749">
          <w:marLeft w:val="0"/>
          <w:marRight w:val="0"/>
          <w:marTop w:val="0"/>
          <w:marBottom w:val="0"/>
          <w:divBdr>
            <w:top w:val="none" w:sz="0" w:space="0" w:color="auto"/>
            <w:left w:val="none" w:sz="0" w:space="0" w:color="auto"/>
            <w:bottom w:val="none" w:sz="0" w:space="0" w:color="auto"/>
            <w:right w:val="none" w:sz="0" w:space="0" w:color="auto"/>
          </w:divBdr>
        </w:div>
        <w:div w:id="674694783">
          <w:marLeft w:val="0"/>
          <w:marRight w:val="0"/>
          <w:marTop w:val="0"/>
          <w:marBottom w:val="0"/>
          <w:divBdr>
            <w:top w:val="none" w:sz="0" w:space="0" w:color="auto"/>
            <w:left w:val="none" w:sz="0" w:space="0" w:color="auto"/>
            <w:bottom w:val="none" w:sz="0" w:space="0" w:color="auto"/>
            <w:right w:val="none" w:sz="0" w:space="0" w:color="auto"/>
          </w:divBdr>
        </w:div>
        <w:div w:id="697582107">
          <w:marLeft w:val="0"/>
          <w:marRight w:val="0"/>
          <w:marTop w:val="0"/>
          <w:marBottom w:val="0"/>
          <w:divBdr>
            <w:top w:val="none" w:sz="0" w:space="0" w:color="auto"/>
            <w:left w:val="none" w:sz="0" w:space="0" w:color="auto"/>
            <w:bottom w:val="none" w:sz="0" w:space="0" w:color="auto"/>
            <w:right w:val="none" w:sz="0" w:space="0" w:color="auto"/>
          </w:divBdr>
        </w:div>
        <w:div w:id="726607895">
          <w:marLeft w:val="0"/>
          <w:marRight w:val="0"/>
          <w:marTop w:val="0"/>
          <w:marBottom w:val="0"/>
          <w:divBdr>
            <w:top w:val="none" w:sz="0" w:space="0" w:color="auto"/>
            <w:left w:val="none" w:sz="0" w:space="0" w:color="auto"/>
            <w:bottom w:val="none" w:sz="0" w:space="0" w:color="auto"/>
            <w:right w:val="none" w:sz="0" w:space="0" w:color="auto"/>
          </w:divBdr>
        </w:div>
        <w:div w:id="757671745">
          <w:marLeft w:val="0"/>
          <w:marRight w:val="0"/>
          <w:marTop w:val="0"/>
          <w:marBottom w:val="0"/>
          <w:divBdr>
            <w:top w:val="none" w:sz="0" w:space="0" w:color="auto"/>
            <w:left w:val="none" w:sz="0" w:space="0" w:color="auto"/>
            <w:bottom w:val="none" w:sz="0" w:space="0" w:color="auto"/>
            <w:right w:val="none" w:sz="0" w:space="0" w:color="auto"/>
          </w:divBdr>
        </w:div>
        <w:div w:id="766585425">
          <w:marLeft w:val="0"/>
          <w:marRight w:val="0"/>
          <w:marTop w:val="0"/>
          <w:marBottom w:val="0"/>
          <w:divBdr>
            <w:top w:val="none" w:sz="0" w:space="0" w:color="auto"/>
            <w:left w:val="none" w:sz="0" w:space="0" w:color="auto"/>
            <w:bottom w:val="none" w:sz="0" w:space="0" w:color="auto"/>
            <w:right w:val="none" w:sz="0" w:space="0" w:color="auto"/>
          </w:divBdr>
        </w:div>
        <w:div w:id="808980931">
          <w:marLeft w:val="0"/>
          <w:marRight w:val="0"/>
          <w:marTop w:val="0"/>
          <w:marBottom w:val="0"/>
          <w:divBdr>
            <w:top w:val="none" w:sz="0" w:space="0" w:color="auto"/>
            <w:left w:val="none" w:sz="0" w:space="0" w:color="auto"/>
            <w:bottom w:val="none" w:sz="0" w:space="0" w:color="auto"/>
            <w:right w:val="none" w:sz="0" w:space="0" w:color="auto"/>
          </w:divBdr>
        </w:div>
        <w:div w:id="819923569">
          <w:marLeft w:val="0"/>
          <w:marRight w:val="0"/>
          <w:marTop w:val="0"/>
          <w:marBottom w:val="0"/>
          <w:divBdr>
            <w:top w:val="none" w:sz="0" w:space="0" w:color="auto"/>
            <w:left w:val="none" w:sz="0" w:space="0" w:color="auto"/>
            <w:bottom w:val="none" w:sz="0" w:space="0" w:color="auto"/>
            <w:right w:val="none" w:sz="0" w:space="0" w:color="auto"/>
          </w:divBdr>
        </w:div>
        <w:div w:id="827358859">
          <w:marLeft w:val="0"/>
          <w:marRight w:val="0"/>
          <w:marTop w:val="0"/>
          <w:marBottom w:val="0"/>
          <w:divBdr>
            <w:top w:val="none" w:sz="0" w:space="0" w:color="auto"/>
            <w:left w:val="none" w:sz="0" w:space="0" w:color="auto"/>
            <w:bottom w:val="none" w:sz="0" w:space="0" w:color="auto"/>
            <w:right w:val="none" w:sz="0" w:space="0" w:color="auto"/>
          </w:divBdr>
        </w:div>
        <w:div w:id="833378714">
          <w:marLeft w:val="0"/>
          <w:marRight w:val="0"/>
          <w:marTop w:val="0"/>
          <w:marBottom w:val="0"/>
          <w:divBdr>
            <w:top w:val="none" w:sz="0" w:space="0" w:color="auto"/>
            <w:left w:val="none" w:sz="0" w:space="0" w:color="auto"/>
            <w:bottom w:val="none" w:sz="0" w:space="0" w:color="auto"/>
            <w:right w:val="none" w:sz="0" w:space="0" w:color="auto"/>
          </w:divBdr>
        </w:div>
        <w:div w:id="877202317">
          <w:marLeft w:val="0"/>
          <w:marRight w:val="0"/>
          <w:marTop w:val="0"/>
          <w:marBottom w:val="0"/>
          <w:divBdr>
            <w:top w:val="none" w:sz="0" w:space="0" w:color="auto"/>
            <w:left w:val="none" w:sz="0" w:space="0" w:color="auto"/>
            <w:bottom w:val="none" w:sz="0" w:space="0" w:color="auto"/>
            <w:right w:val="none" w:sz="0" w:space="0" w:color="auto"/>
          </w:divBdr>
        </w:div>
        <w:div w:id="881791290">
          <w:marLeft w:val="0"/>
          <w:marRight w:val="0"/>
          <w:marTop w:val="0"/>
          <w:marBottom w:val="0"/>
          <w:divBdr>
            <w:top w:val="none" w:sz="0" w:space="0" w:color="auto"/>
            <w:left w:val="none" w:sz="0" w:space="0" w:color="auto"/>
            <w:bottom w:val="none" w:sz="0" w:space="0" w:color="auto"/>
            <w:right w:val="none" w:sz="0" w:space="0" w:color="auto"/>
          </w:divBdr>
        </w:div>
        <w:div w:id="947852793">
          <w:marLeft w:val="0"/>
          <w:marRight w:val="0"/>
          <w:marTop w:val="0"/>
          <w:marBottom w:val="0"/>
          <w:divBdr>
            <w:top w:val="none" w:sz="0" w:space="0" w:color="auto"/>
            <w:left w:val="none" w:sz="0" w:space="0" w:color="auto"/>
            <w:bottom w:val="none" w:sz="0" w:space="0" w:color="auto"/>
            <w:right w:val="none" w:sz="0" w:space="0" w:color="auto"/>
          </w:divBdr>
        </w:div>
        <w:div w:id="948128550">
          <w:marLeft w:val="0"/>
          <w:marRight w:val="0"/>
          <w:marTop w:val="0"/>
          <w:marBottom w:val="0"/>
          <w:divBdr>
            <w:top w:val="none" w:sz="0" w:space="0" w:color="auto"/>
            <w:left w:val="none" w:sz="0" w:space="0" w:color="auto"/>
            <w:bottom w:val="none" w:sz="0" w:space="0" w:color="auto"/>
            <w:right w:val="none" w:sz="0" w:space="0" w:color="auto"/>
          </w:divBdr>
        </w:div>
        <w:div w:id="1003094204">
          <w:marLeft w:val="0"/>
          <w:marRight w:val="0"/>
          <w:marTop w:val="0"/>
          <w:marBottom w:val="0"/>
          <w:divBdr>
            <w:top w:val="none" w:sz="0" w:space="0" w:color="auto"/>
            <w:left w:val="none" w:sz="0" w:space="0" w:color="auto"/>
            <w:bottom w:val="none" w:sz="0" w:space="0" w:color="auto"/>
            <w:right w:val="none" w:sz="0" w:space="0" w:color="auto"/>
          </w:divBdr>
        </w:div>
        <w:div w:id="1005591780">
          <w:marLeft w:val="0"/>
          <w:marRight w:val="0"/>
          <w:marTop w:val="0"/>
          <w:marBottom w:val="0"/>
          <w:divBdr>
            <w:top w:val="none" w:sz="0" w:space="0" w:color="auto"/>
            <w:left w:val="none" w:sz="0" w:space="0" w:color="auto"/>
            <w:bottom w:val="none" w:sz="0" w:space="0" w:color="auto"/>
            <w:right w:val="none" w:sz="0" w:space="0" w:color="auto"/>
          </w:divBdr>
        </w:div>
        <w:div w:id="1036154207">
          <w:marLeft w:val="0"/>
          <w:marRight w:val="0"/>
          <w:marTop w:val="0"/>
          <w:marBottom w:val="0"/>
          <w:divBdr>
            <w:top w:val="none" w:sz="0" w:space="0" w:color="auto"/>
            <w:left w:val="none" w:sz="0" w:space="0" w:color="auto"/>
            <w:bottom w:val="none" w:sz="0" w:space="0" w:color="auto"/>
            <w:right w:val="none" w:sz="0" w:space="0" w:color="auto"/>
          </w:divBdr>
        </w:div>
        <w:div w:id="1054624914">
          <w:marLeft w:val="0"/>
          <w:marRight w:val="0"/>
          <w:marTop w:val="0"/>
          <w:marBottom w:val="0"/>
          <w:divBdr>
            <w:top w:val="none" w:sz="0" w:space="0" w:color="auto"/>
            <w:left w:val="none" w:sz="0" w:space="0" w:color="auto"/>
            <w:bottom w:val="none" w:sz="0" w:space="0" w:color="auto"/>
            <w:right w:val="none" w:sz="0" w:space="0" w:color="auto"/>
          </w:divBdr>
        </w:div>
        <w:div w:id="1055274364">
          <w:marLeft w:val="0"/>
          <w:marRight w:val="0"/>
          <w:marTop w:val="0"/>
          <w:marBottom w:val="0"/>
          <w:divBdr>
            <w:top w:val="none" w:sz="0" w:space="0" w:color="auto"/>
            <w:left w:val="none" w:sz="0" w:space="0" w:color="auto"/>
            <w:bottom w:val="none" w:sz="0" w:space="0" w:color="auto"/>
            <w:right w:val="none" w:sz="0" w:space="0" w:color="auto"/>
          </w:divBdr>
        </w:div>
        <w:div w:id="1097871603">
          <w:marLeft w:val="0"/>
          <w:marRight w:val="0"/>
          <w:marTop w:val="0"/>
          <w:marBottom w:val="0"/>
          <w:divBdr>
            <w:top w:val="none" w:sz="0" w:space="0" w:color="auto"/>
            <w:left w:val="none" w:sz="0" w:space="0" w:color="auto"/>
            <w:bottom w:val="none" w:sz="0" w:space="0" w:color="auto"/>
            <w:right w:val="none" w:sz="0" w:space="0" w:color="auto"/>
          </w:divBdr>
        </w:div>
        <w:div w:id="1114401357">
          <w:marLeft w:val="0"/>
          <w:marRight w:val="0"/>
          <w:marTop w:val="0"/>
          <w:marBottom w:val="0"/>
          <w:divBdr>
            <w:top w:val="none" w:sz="0" w:space="0" w:color="auto"/>
            <w:left w:val="none" w:sz="0" w:space="0" w:color="auto"/>
            <w:bottom w:val="none" w:sz="0" w:space="0" w:color="auto"/>
            <w:right w:val="none" w:sz="0" w:space="0" w:color="auto"/>
          </w:divBdr>
        </w:div>
        <w:div w:id="1131359138">
          <w:marLeft w:val="0"/>
          <w:marRight w:val="0"/>
          <w:marTop w:val="0"/>
          <w:marBottom w:val="0"/>
          <w:divBdr>
            <w:top w:val="none" w:sz="0" w:space="0" w:color="auto"/>
            <w:left w:val="none" w:sz="0" w:space="0" w:color="auto"/>
            <w:bottom w:val="none" w:sz="0" w:space="0" w:color="auto"/>
            <w:right w:val="none" w:sz="0" w:space="0" w:color="auto"/>
          </w:divBdr>
        </w:div>
        <w:div w:id="1145273999">
          <w:marLeft w:val="0"/>
          <w:marRight w:val="0"/>
          <w:marTop w:val="0"/>
          <w:marBottom w:val="0"/>
          <w:divBdr>
            <w:top w:val="none" w:sz="0" w:space="0" w:color="auto"/>
            <w:left w:val="none" w:sz="0" w:space="0" w:color="auto"/>
            <w:bottom w:val="none" w:sz="0" w:space="0" w:color="auto"/>
            <w:right w:val="none" w:sz="0" w:space="0" w:color="auto"/>
          </w:divBdr>
        </w:div>
        <w:div w:id="1156991009">
          <w:marLeft w:val="0"/>
          <w:marRight w:val="0"/>
          <w:marTop w:val="0"/>
          <w:marBottom w:val="0"/>
          <w:divBdr>
            <w:top w:val="none" w:sz="0" w:space="0" w:color="auto"/>
            <w:left w:val="none" w:sz="0" w:space="0" w:color="auto"/>
            <w:bottom w:val="none" w:sz="0" w:space="0" w:color="auto"/>
            <w:right w:val="none" w:sz="0" w:space="0" w:color="auto"/>
          </w:divBdr>
        </w:div>
        <w:div w:id="1164471993">
          <w:marLeft w:val="0"/>
          <w:marRight w:val="0"/>
          <w:marTop w:val="0"/>
          <w:marBottom w:val="0"/>
          <w:divBdr>
            <w:top w:val="none" w:sz="0" w:space="0" w:color="auto"/>
            <w:left w:val="none" w:sz="0" w:space="0" w:color="auto"/>
            <w:bottom w:val="none" w:sz="0" w:space="0" w:color="auto"/>
            <w:right w:val="none" w:sz="0" w:space="0" w:color="auto"/>
          </w:divBdr>
        </w:div>
        <w:div w:id="1186092100">
          <w:marLeft w:val="0"/>
          <w:marRight w:val="0"/>
          <w:marTop w:val="0"/>
          <w:marBottom w:val="0"/>
          <w:divBdr>
            <w:top w:val="none" w:sz="0" w:space="0" w:color="auto"/>
            <w:left w:val="none" w:sz="0" w:space="0" w:color="auto"/>
            <w:bottom w:val="none" w:sz="0" w:space="0" w:color="auto"/>
            <w:right w:val="none" w:sz="0" w:space="0" w:color="auto"/>
          </w:divBdr>
        </w:div>
        <w:div w:id="1201823927">
          <w:marLeft w:val="0"/>
          <w:marRight w:val="0"/>
          <w:marTop w:val="0"/>
          <w:marBottom w:val="0"/>
          <w:divBdr>
            <w:top w:val="none" w:sz="0" w:space="0" w:color="auto"/>
            <w:left w:val="none" w:sz="0" w:space="0" w:color="auto"/>
            <w:bottom w:val="none" w:sz="0" w:space="0" w:color="auto"/>
            <w:right w:val="none" w:sz="0" w:space="0" w:color="auto"/>
          </w:divBdr>
        </w:div>
        <w:div w:id="1208373557">
          <w:marLeft w:val="0"/>
          <w:marRight w:val="0"/>
          <w:marTop w:val="0"/>
          <w:marBottom w:val="0"/>
          <w:divBdr>
            <w:top w:val="none" w:sz="0" w:space="0" w:color="auto"/>
            <w:left w:val="none" w:sz="0" w:space="0" w:color="auto"/>
            <w:bottom w:val="none" w:sz="0" w:space="0" w:color="auto"/>
            <w:right w:val="none" w:sz="0" w:space="0" w:color="auto"/>
          </w:divBdr>
        </w:div>
        <w:div w:id="1261646635">
          <w:marLeft w:val="0"/>
          <w:marRight w:val="0"/>
          <w:marTop w:val="0"/>
          <w:marBottom w:val="0"/>
          <w:divBdr>
            <w:top w:val="none" w:sz="0" w:space="0" w:color="auto"/>
            <w:left w:val="none" w:sz="0" w:space="0" w:color="auto"/>
            <w:bottom w:val="none" w:sz="0" w:space="0" w:color="auto"/>
            <w:right w:val="none" w:sz="0" w:space="0" w:color="auto"/>
          </w:divBdr>
        </w:div>
        <w:div w:id="1269700342">
          <w:marLeft w:val="0"/>
          <w:marRight w:val="0"/>
          <w:marTop w:val="0"/>
          <w:marBottom w:val="0"/>
          <w:divBdr>
            <w:top w:val="none" w:sz="0" w:space="0" w:color="auto"/>
            <w:left w:val="none" w:sz="0" w:space="0" w:color="auto"/>
            <w:bottom w:val="none" w:sz="0" w:space="0" w:color="auto"/>
            <w:right w:val="none" w:sz="0" w:space="0" w:color="auto"/>
          </w:divBdr>
        </w:div>
        <w:div w:id="1271595624">
          <w:marLeft w:val="0"/>
          <w:marRight w:val="0"/>
          <w:marTop w:val="0"/>
          <w:marBottom w:val="0"/>
          <w:divBdr>
            <w:top w:val="none" w:sz="0" w:space="0" w:color="auto"/>
            <w:left w:val="none" w:sz="0" w:space="0" w:color="auto"/>
            <w:bottom w:val="none" w:sz="0" w:space="0" w:color="auto"/>
            <w:right w:val="none" w:sz="0" w:space="0" w:color="auto"/>
          </w:divBdr>
        </w:div>
        <w:div w:id="1273781047">
          <w:marLeft w:val="0"/>
          <w:marRight w:val="0"/>
          <w:marTop w:val="0"/>
          <w:marBottom w:val="0"/>
          <w:divBdr>
            <w:top w:val="none" w:sz="0" w:space="0" w:color="auto"/>
            <w:left w:val="none" w:sz="0" w:space="0" w:color="auto"/>
            <w:bottom w:val="none" w:sz="0" w:space="0" w:color="auto"/>
            <w:right w:val="none" w:sz="0" w:space="0" w:color="auto"/>
          </w:divBdr>
        </w:div>
        <w:div w:id="1285430746">
          <w:marLeft w:val="0"/>
          <w:marRight w:val="0"/>
          <w:marTop w:val="0"/>
          <w:marBottom w:val="0"/>
          <w:divBdr>
            <w:top w:val="none" w:sz="0" w:space="0" w:color="auto"/>
            <w:left w:val="none" w:sz="0" w:space="0" w:color="auto"/>
            <w:bottom w:val="none" w:sz="0" w:space="0" w:color="auto"/>
            <w:right w:val="none" w:sz="0" w:space="0" w:color="auto"/>
          </w:divBdr>
        </w:div>
        <w:div w:id="1299728247">
          <w:marLeft w:val="0"/>
          <w:marRight w:val="0"/>
          <w:marTop w:val="0"/>
          <w:marBottom w:val="0"/>
          <w:divBdr>
            <w:top w:val="none" w:sz="0" w:space="0" w:color="auto"/>
            <w:left w:val="none" w:sz="0" w:space="0" w:color="auto"/>
            <w:bottom w:val="none" w:sz="0" w:space="0" w:color="auto"/>
            <w:right w:val="none" w:sz="0" w:space="0" w:color="auto"/>
          </w:divBdr>
        </w:div>
        <w:div w:id="1320883470">
          <w:marLeft w:val="0"/>
          <w:marRight w:val="0"/>
          <w:marTop w:val="0"/>
          <w:marBottom w:val="0"/>
          <w:divBdr>
            <w:top w:val="none" w:sz="0" w:space="0" w:color="auto"/>
            <w:left w:val="none" w:sz="0" w:space="0" w:color="auto"/>
            <w:bottom w:val="none" w:sz="0" w:space="0" w:color="auto"/>
            <w:right w:val="none" w:sz="0" w:space="0" w:color="auto"/>
          </w:divBdr>
        </w:div>
        <w:div w:id="1349331992">
          <w:marLeft w:val="0"/>
          <w:marRight w:val="0"/>
          <w:marTop w:val="0"/>
          <w:marBottom w:val="0"/>
          <w:divBdr>
            <w:top w:val="none" w:sz="0" w:space="0" w:color="auto"/>
            <w:left w:val="none" w:sz="0" w:space="0" w:color="auto"/>
            <w:bottom w:val="none" w:sz="0" w:space="0" w:color="auto"/>
            <w:right w:val="none" w:sz="0" w:space="0" w:color="auto"/>
          </w:divBdr>
        </w:div>
        <w:div w:id="1356999374">
          <w:marLeft w:val="0"/>
          <w:marRight w:val="0"/>
          <w:marTop w:val="0"/>
          <w:marBottom w:val="0"/>
          <w:divBdr>
            <w:top w:val="none" w:sz="0" w:space="0" w:color="auto"/>
            <w:left w:val="none" w:sz="0" w:space="0" w:color="auto"/>
            <w:bottom w:val="none" w:sz="0" w:space="0" w:color="auto"/>
            <w:right w:val="none" w:sz="0" w:space="0" w:color="auto"/>
          </w:divBdr>
        </w:div>
        <w:div w:id="1362046495">
          <w:marLeft w:val="0"/>
          <w:marRight w:val="0"/>
          <w:marTop w:val="0"/>
          <w:marBottom w:val="0"/>
          <w:divBdr>
            <w:top w:val="none" w:sz="0" w:space="0" w:color="auto"/>
            <w:left w:val="none" w:sz="0" w:space="0" w:color="auto"/>
            <w:bottom w:val="none" w:sz="0" w:space="0" w:color="auto"/>
            <w:right w:val="none" w:sz="0" w:space="0" w:color="auto"/>
          </w:divBdr>
        </w:div>
        <w:div w:id="1366910486">
          <w:marLeft w:val="0"/>
          <w:marRight w:val="0"/>
          <w:marTop w:val="0"/>
          <w:marBottom w:val="0"/>
          <w:divBdr>
            <w:top w:val="none" w:sz="0" w:space="0" w:color="auto"/>
            <w:left w:val="none" w:sz="0" w:space="0" w:color="auto"/>
            <w:bottom w:val="none" w:sz="0" w:space="0" w:color="auto"/>
            <w:right w:val="none" w:sz="0" w:space="0" w:color="auto"/>
          </w:divBdr>
        </w:div>
        <w:div w:id="1369526034">
          <w:marLeft w:val="0"/>
          <w:marRight w:val="0"/>
          <w:marTop w:val="0"/>
          <w:marBottom w:val="0"/>
          <w:divBdr>
            <w:top w:val="none" w:sz="0" w:space="0" w:color="auto"/>
            <w:left w:val="none" w:sz="0" w:space="0" w:color="auto"/>
            <w:bottom w:val="none" w:sz="0" w:space="0" w:color="auto"/>
            <w:right w:val="none" w:sz="0" w:space="0" w:color="auto"/>
          </w:divBdr>
        </w:div>
        <w:div w:id="1371496464">
          <w:marLeft w:val="0"/>
          <w:marRight w:val="0"/>
          <w:marTop w:val="0"/>
          <w:marBottom w:val="0"/>
          <w:divBdr>
            <w:top w:val="none" w:sz="0" w:space="0" w:color="auto"/>
            <w:left w:val="none" w:sz="0" w:space="0" w:color="auto"/>
            <w:bottom w:val="none" w:sz="0" w:space="0" w:color="auto"/>
            <w:right w:val="none" w:sz="0" w:space="0" w:color="auto"/>
          </w:divBdr>
        </w:div>
        <w:div w:id="1376388037">
          <w:marLeft w:val="0"/>
          <w:marRight w:val="0"/>
          <w:marTop w:val="0"/>
          <w:marBottom w:val="0"/>
          <w:divBdr>
            <w:top w:val="none" w:sz="0" w:space="0" w:color="auto"/>
            <w:left w:val="none" w:sz="0" w:space="0" w:color="auto"/>
            <w:bottom w:val="none" w:sz="0" w:space="0" w:color="auto"/>
            <w:right w:val="none" w:sz="0" w:space="0" w:color="auto"/>
          </w:divBdr>
        </w:div>
        <w:div w:id="1518427915">
          <w:marLeft w:val="0"/>
          <w:marRight w:val="0"/>
          <w:marTop w:val="0"/>
          <w:marBottom w:val="0"/>
          <w:divBdr>
            <w:top w:val="none" w:sz="0" w:space="0" w:color="auto"/>
            <w:left w:val="none" w:sz="0" w:space="0" w:color="auto"/>
            <w:bottom w:val="none" w:sz="0" w:space="0" w:color="auto"/>
            <w:right w:val="none" w:sz="0" w:space="0" w:color="auto"/>
          </w:divBdr>
        </w:div>
        <w:div w:id="1520661139">
          <w:marLeft w:val="0"/>
          <w:marRight w:val="0"/>
          <w:marTop w:val="0"/>
          <w:marBottom w:val="0"/>
          <w:divBdr>
            <w:top w:val="none" w:sz="0" w:space="0" w:color="auto"/>
            <w:left w:val="none" w:sz="0" w:space="0" w:color="auto"/>
            <w:bottom w:val="none" w:sz="0" w:space="0" w:color="auto"/>
            <w:right w:val="none" w:sz="0" w:space="0" w:color="auto"/>
          </w:divBdr>
        </w:div>
        <w:div w:id="1532760271">
          <w:marLeft w:val="0"/>
          <w:marRight w:val="0"/>
          <w:marTop w:val="0"/>
          <w:marBottom w:val="0"/>
          <w:divBdr>
            <w:top w:val="none" w:sz="0" w:space="0" w:color="auto"/>
            <w:left w:val="none" w:sz="0" w:space="0" w:color="auto"/>
            <w:bottom w:val="none" w:sz="0" w:space="0" w:color="auto"/>
            <w:right w:val="none" w:sz="0" w:space="0" w:color="auto"/>
          </w:divBdr>
        </w:div>
        <w:div w:id="1535926066">
          <w:marLeft w:val="0"/>
          <w:marRight w:val="0"/>
          <w:marTop w:val="0"/>
          <w:marBottom w:val="0"/>
          <w:divBdr>
            <w:top w:val="none" w:sz="0" w:space="0" w:color="auto"/>
            <w:left w:val="none" w:sz="0" w:space="0" w:color="auto"/>
            <w:bottom w:val="none" w:sz="0" w:space="0" w:color="auto"/>
            <w:right w:val="none" w:sz="0" w:space="0" w:color="auto"/>
          </w:divBdr>
        </w:div>
        <w:div w:id="1554268338">
          <w:marLeft w:val="0"/>
          <w:marRight w:val="0"/>
          <w:marTop w:val="0"/>
          <w:marBottom w:val="0"/>
          <w:divBdr>
            <w:top w:val="none" w:sz="0" w:space="0" w:color="auto"/>
            <w:left w:val="none" w:sz="0" w:space="0" w:color="auto"/>
            <w:bottom w:val="none" w:sz="0" w:space="0" w:color="auto"/>
            <w:right w:val="none" w:sz="0" w:space="0" w:color="auto"/>
          </w:divBdr>
        </w:div>
        <w:div w:id="1562204616">
          <w:marLeft w:val="0"/>
          <w:marRight w:val="0"/>
          <w:marTop w:val="0"/>
          <w:marBottom w:val="0"/>
          <w:divBdr>
            <w:top w:val="none" w:sz="0" w:space="0" w:color="auto"/>
            <w:left w:val="none" w:sz="0" w:space="0" w:color="auto"/>
            <w:bottom w:val="none" w:sz="0" w:space="0" w:color="auto"/>
            <w:right w:val="none" w:sz="0" w:space="0" w:color="auto"/>
          </w:divBdr>
        </w:div>
        <w:div w:id="1562327273">
          <w:marLeft w:val="0"/>
          <w:marRight w:val="0"/>
          <w:marTop w:val="0"/>
          <w:marBottom w:val="0"/>
          <w:divBdr>
            <w:top w:val="none" w:sz="0" w:space="0" w:color="auto"/>
            <w:left w:val="none" w:sz="0" w:space="0" w:color="auto"/>
            <w:bottom w:val="none" w:sz="0" w:space="0" w:color="auto"/>
            <w:right w:val="none" w:sz="0" w:space="0" w:color="auto"/>
          </w:divBdr>
        </w:div>
        <w:div w:id="1569875784">
          <w:marLeft w:val="0"/>
          <w:marRight w:val="0"/>
          <w:marTop w:val="0"/>
          <w:marBottom w:val="0"/>
          <w:divBdr>
            <w:top w:val="none" w:sz="0" w:space="0" w:color="auto"/>
            <w:left w:val="none" w:sz="0" w:space="0" w:color="auto"/>
            <w:bottom w:val="none" w:sz="0" w:space="0" w:color="auto"/>
            <w:right w:val="none" w:sz="0" w:space="0" w:color="auto"/>
          </w:divBdr>
        </w:div>
        <w:div w:id="1572810604">
          <w:marLeft w:val="0"/>
          <w:marRight w:val="0"/>
          <w:marTop w:val="0"/>
          <w:marBottom w:val="0"/>
          <w:divBdr>
            <w:top w:val="none" w:sz="0" w:space="0" w:color="auto"/>
            <w:left w:val="none" w:sz="0" w:space="0" w:color="auto"/>
            <w:bottom w:val="none" w:sz="0" w:space="0" w:color="auto"/>
            <w:right w:val="none" w:sz="0" w:space="0" w:color="auto"/>
          </w:divBdr>
        </w:div>
        <w:div w:id="1575776415">
          <w:marLeft w:val="0"/>
          <w:marRight w:val="0"/>
          <w:marTop w:val="0"/>
          <w:marBottom w:val="0"/>
          <w:divBdr>
            <w:top w:val="none" w:sz="0" w:space="0" w:color="auto"/>
            <w:left w:val="none" w:sz="0" w:space="0" w:color="auto"/>
            <w:bottom w:val="none" w:sz="0" w:space="0" w:color="auto"/>
            <w:right w:val="none" w:sz="0" w:space="0" w:color="auto"/>
          </w:divBdr>
        </w:div>
        <w:div w:id="1581409144">
          <w:marLeft w:val="0"/>
          <w:marRight w:val="0"/>
          <w:marTop w:val="0"/>
          <w:marBottom w:val="0"/>
          <w:divBdr>
            <w:top w:val="none" w:sz="0" w:space="0" w:color="auto"/>
            <w:left w:val="none" w:sz="0" w:space="0" w:color="auto"/>
            <w:bottom w:val="none" w:sz="0" w:space="0" w:color="auto"/>
            <w:right w:val="none" w:sz="0" w:space="0" w:color="auto"/>
          </w:divBdr>
        </w:div>
        <w:div w:id="1589265862">
          <w:marLeft w:val="0"/>
          <w:marRight w:val="0"/>
          <w:marTop w:val="0"/>
          <w:marBottom w:val="0"/>
          <w:divBdr>
            <w:top w:val="none" w:sz="0" w:space="0" w:color="auto"/>
            <w:left w:val="none" w:sz="0" w:space="0" w:color="auto"/>
            <w:bottom w:val="none" w:sz="0" w:space="0" w:color="auto"/>
            <w:right w:val="none" w:sz="0" w:space="0" w:color="auto"/>
          </w:divBdr>
        </w:div>
        <w:div w:id="1594052277">
          <w:marLeft w:val="0"/>
          <w:marRight w:val="0"/>
          <w:marTop w:val="0"/>
          <w:marBottom w:val="0"/>
          <w:divBdr>
            <w:top w:val="none" w:sz="0" w:space="0" w:color="auto"/>
            <w:left w:val="none" w:sz="0" w:space="0" w:color="auto"/>
            <w:bottom w:val="none" w:sz="0" w:space="0" w:color="auto"/>
            <w:right w:val="none" w:sz="0" w:space="0" w:color="auto"/>
          </w:divBdr>
        </w:div>
        <w:div w:id="1594783266">
          <w:marLeft w:val="0"/>
          <w:marRight w:val="0"/>
          <w:marTop w:val="0"/>
          <w:marBottom w:val="0"/>
          <w:divBdr>
            <w:top w:val="none" w:sz="0" w:space="0" w:color="auto"/>
            <w:left w:val="none" w:sz="0" w:space="0" w:color="auto"/>
            <w:bottom w:val="none" w:sz="0" w:space="0" w:color="auto"/>
            <w:right w:val="none" w:sz="0" w:space="0" w:color="auto"/>
          </w:divBdr>
        </w:div>
        <w:div w:id="1602299913">
          <w:marLeft w:val="0"/>
          <w:marRight w:val="0"/>
          <w:marTop w:val="0"/>
          <w:marBottom w:val="0"/>
          <w:divBdr>
            <w:top w:val="none" w:sz="0" w:space="0" w:color="auto"/>
            <w:left w:val="none" w:sz="0" w:space="0" w:color="auto"/>
            <w:bottom w:val="none" w:sz="0" w:space="0" w:color="auto"/>
            <w:right w:val="none" w:sz="0" w:space="0" w:color="auto"/>
          </w:divBdr>
        </w:div>
        <w:div w:id="1619264505">
          <w:marLeft w:val="0"/>
          <w:marRight w:val="0"/>
          <w:marTop w:val="0"/>
          <w:marBottom w:val="0"/>
          <w:divBdr>
            <w:top w:val="none" w:sz="0" w:space="0" w:color="auto"/>
            <w:left w:val="none" w:sz="0" w:space="0" w:color="auto"/>
            <w:bottom w:val="none" w:sz="0" w:space="0" w:color="auto"/>
            <w:right w:val="none" w:sz="0" w:space="0" w:color="auto"/>
          </w:divBdr>
        </w:div>
        <w:div w:id="1678998283">
          <w:marLeft w:val="0"/>
          <w:marRight w:val="0"/>
          <w:marTop w:val="0"/>
          <w:marBottom w:val="0"/>
          <w:divBdr>
            <w:top w:val="none" w:sz="0" w:space="0" w:color="auto"/>
            <w:left w:val="none" w:sz="0" w:space="0" w:color="auto"/>
            <w:bottom w:val="none" w:sz="0" w:space="0" w:color="auto"/>
            <w:right w:val="none" w:sz="0" w:space="0" w:color="auto"/>
          </w:divBdr>
        </w:div>
        <w:div w:id="1701592706">
          <w:marLeft w:val="0"/>
          <w:marRight w:val="0"/>
          <w:marTop w:val="0"/>
          <w:marBottom w:val="0"/>
          <w:divBdr>
            <w:top w:val="none" w:sz="0" w:space="0" w:color="auto"/>
            <w:left w:val="none" w:sz="0" w:space="0" w:color="auto"/>
            <w:bottom w:val="none" w:sz="0" w:space="0" w:color="auto"/>
            <w:right w:val="none" w:sz="0" w:space="0" w:color="auto"/>
          </w:divBdr>
        </w:div>
        <w:div w:id="1703629809">
          <w:marLeft w:val="0"/>
          <w:marRight w:val="0"/>
          <w:marTop w:val="0"/>
          <w:marBottom w:val="0"/>
          <w:divBdr>
            <w:top w:val="none" w:sz="0" w:space="0" w:color="auto"/>
            <w:left w:val="none" w:sz="0" w:space="0" w:color="auto"/>
            <w:bottom w:val="none" w:sz="0" w:space="0" w:color="auto"/>
            <w:right w:val="none" w:sz="0" w:space="0" w:color="auto"/>
          </w:divBdr>
        </w:div>
        <w:div w:id="1715808304">
          <w:marLeft w:val="0"/>
          <w:marRight w:val="0"/>
          <w:marTop w:val="0"/>
          <w:marBottom w:val="0"/>
          <w:divBdr>
            <w:top w:val="none" w:sz="0" w:space="0" w:color="auto"/>
            <w:left w:val="none" w:sz="0" w:space="0" w:color="auto"/>
            <w:bottom w:val="none" w:sz="0" w:space="0" w:color="auto"/>
            <w:right w:val="none" w:sz="0" w:space="0" w:color="auto"/>
          </w:divBdr>
        </w:div>
        <w:div w:id="1739017673">
          <w:marLeft w:val="0"/>
          <w:marRight w:val="0"/>
          <w:marTop w:val="0"/>
          <w:marBottom w:val="0"/>
          <w:divBdr>
            <w:top w:val="none" w:sz="0" w:space="0" w:color="auto"/>
            <w:left w:val="none" w:sz="0" w:space="0" w:color="auto"/>
            <w:bottom w:val="none" w:sz="0" w:space="0" w:color="auto"/>
            <w:right w:val="none" w:sz="0" w:space="0" w:color="auto"/>
          </w:divBdr>
        </w:div>
        <w:div w:id="1756708091">
          <w:marLeft w:val="0"/>
          <w:marRight w:val="0"/>
          <w:marTop w:val="0"/>
          <w:marBottom w:val="0"/>
          <w:divBdr>
            <w:top w:val="none" w:sz="0" w:space="0" w:color="auto"/>
            <w:left w:val="none" w:sz="0" w:space="0" w:color="auto"/>
            <w:bottom w:val="none" w:sz="0" w:space="0" w:color="auto"/>
            <w:right w:val="none" w:sz="0" w:space="0" w:color="auto"/>
          </w:divBdr>
        </w:div>
        <w:div w:id="1780484231">
          <w:marLeft w:val="0"/>
          <w:marRight w:val="0"/>
          <w:marTop w:val="0"/>
          <w:marBottom w:val="0"/>
          <w:divBdr>
            <w:top w:val="none" w:sz="0" w:space="0" w:color="auto"/>
            <w:left w:val="none" w:sz="0" w:space="0" w:color="auto"/>
            <w:bottom w:val="none" w:sz="0" w:space="0" w:color="auto"/>
            <w:right w:val="none" w:sz="0" w:space="0" w:color="auto"/>
          </w:divBdr>
        </w:div>
        <w:div w:id="1789276103">
          <w:marLeft w:val="0"/>
          <w:marRight w:val="0"/>
          <w:marTop w:val="0"/>
          <w:marBottom w:val="0"/>
          <w:divBdr>
            <w:top w:val="none" w:sz="0" w:space="0" w:color="auto"/>
            <w:left w:val="none" w:sz="0" w:space="0" w:color="auto"/>
            <w:bottom w:val="none" w:sz="0" w:space="0" w:color="auto"/>
            <w:right w:val="none" w:sz="0" w:space="0" w:color="auto"/>
          </w:divBdr>
        </w:div>
        <w:div w:id="1796216060">
          <w:marLeft w:val="0"/>
          <w:marRight w:val="0"/>
          <w:marTop w:val="0"/>
          <w:marBottom w:val="0"/>
          <w:divBdr>
            <w:top w:val="none" w:sz="0" w:space="0" w:color="auto"/>
            <w:left w:val="none" w:sz="0" w:space="0" w:color="auto"/>
            <w:bottom w:val="none" w:sz="0" w:space="0" w:color="auto"/>
            <w:right w:val="none" w:sz="0" w:space="0" w:color="auto"/>
          </w:divBdr>
        </w:div>
        <w:div w:id="1808038386">
          <w:marLeft w:val="0"/>
          <w:marRight w:val="0"/>
          <w:marTop w:val="0"/>
          <w:marBottom w:val="0"/>
          <w:divBdr>
            <w:top w:val="none" w:sz="0" w:space="0" w:color="auto"/>
            <w:left w:val="none" w:sz="0" w:space="0" w:color="auto"/>
            <w:bottom w:val="none" w:sz="0" w:space="0" w:color="auto"/>
            <w:right w:val="none" w:sz="0" w:space="0" w:color="auto"/>
          </w:divBdr>
        </w:div>
        <w:div w:id="1843162905">
          <w:marLeft w:val="0"/>
          <w:marRight w:val="0"/>
          <w:marTop w:val="0"/>
          <w:marBottom w:val="0"/>
          <w:divBdr>
            <w:top w:val="none" w:sz="0" w:space="0" w:color="auto"/>
            <w:left w:val="none" w:sz="0" w:space="0" w:color="auto"/>
            <w:bottom w:val="none" w:sz="0" w:space="0" w:color="auto"/>
            <w:right w:val="none" w:sz="0" w:space="0" w:color="auto"/>
          </w:divBdr>
        </w:div>
        <w:div w:id="1875188092">
          <w:marLeft w:val="0"/>
          <w:marRight w:val="0"/>
          <w:marTop w:val="0"/>
          <w:marBottom w:val="0"/>
          <w:divBdr>
            <w:top w:val="none" w:sz="0" w:space="0" w:color="auto"/>
            <w:left w:val="none" w:sz="0" w:space="0" w:color="auto"/>
            <w:bottom w:val="none" w:sz="0" w:space="0" w:color="auto"/>
            <w:right w:val="none" w:sz="0" w:space="0" w:color="auto"/>
          </w:divBdr>
        </w:div>
        <w:div w:id="1889562470">
          <w:marLeft w:val="0"/>
          <w:marRight w:val="0"/>
          <w:marTop w:val="0"/>
          <w:marBottom w:val="0"/>
          <w:divBdr>
            <w:top w:val="none" w:sz="0" w:space="0" w:color="auto"/>
            <w:left w:val="none" w:sz="0" w:space="0" w:color="auto"/>
            <w:bottom w:val="none" w:sz="0" w:space="0" w:color="auto"/>
            <w:right w:val="none" w:sz="0" w:space="0" w:color="auto"/>
          </w:divBdr>
        </w:div>
        <w:div w:id="1890530387">
          <w:marLeft w:val="0"/>
          <w:marRight w:val="0"/>
          <w:marTop w:val="0"/>
          <w:marBottom w:val="0"/>
          <w:divBdr>
            <w:top w:val="none" w:sz="0" w:space="0" w:color="auto"/>
            <w:left w:val="none" w:sz="0" w:space="0" w:color="auto"/>
            <w:bottom w:val="none" w:sz="0" w:space="0" w:color="auto"/>
            <w:right w:val="none" w:sz="0" w:space="0" w:color="auto"/>
          </w:divBdr>
        </w:div>
        <w:div w:id="1891988098">
          <w:marLeft w:val="0"/>
          <w:marRight w:val="0"/>
          <w:marTop w:val="0"/>
          <w:marBottom w:val="0"/>
          <w:divBdr>
            <w:top w:val="none" w:sz="0" w:space="0" w:color="auto"/>
            <w:left w:val="none" w:sz="0" w:space="0" w:color="auto"/>
            <w:bottom w:val="none" w:sz="0" w:space="0" w:color="auto"/>
            <w:right w:val="none" w:sz="0" w:space="0" w:color="auto"/>
          </w:divBdr>
        </w:div>
        <w:div w:id="1908416180">
          <w:marLeft w:val="0"/>
          <w:marRight w:val="0"/>
          <w:marTop w:val="0"/>
          <w:marBottom w:val="0"/>
          <w:divBdr>
            <w:top w:val="none" w:sz="0" w:space="0" w:color="auto"/>
            <w:left w:val="none" w:sz="0" w:space="0" w:color="auto"/>
            <w:bottom w:val="none" w:sz="0" w:space="0" w:color="auto"/>
            <w:right w:val="none" w:sz="0" w:space="0" w:color="auto"/>
          </w:divBdr>
        </w:div>
        <w:div w:id="1924337993">
          <w:marLeft w:val="0"/>
          <w:marRight w:val="0"/>
          <w:marTop w:val="0"/>
          <w:marBottom w:val="0"/>
          <w:divBdr>
            <w:top w:val="none" w:sz="0" w:space="0" w:color="auto"/>
            <w:left w:val="none" w:sz="0" w:space="0" w:color="auto"/>
            <w:bottom w:val="none" w:sz="0" w:space="0" w:color="auto"/>
            <w:right w:val="none" w:sz="0" w:space="0" w:color="auto"/>
          </w:divBdr>
        </w:div>
        <w:div w:id="1927424562">
          <w:marLeft w:val="0"/>
          <w:marRight w:val="0"/>
          <w:marTop w:val="0"/>
          <w:marBottom w:val="0"/>
          <w:divBdr>
            <w:top w:val="none" w:sz="0" w:space="0" w:color="auto"/>
            <w:left w:val="none" w:sz="0" w:space="0" w:color="auto"/>
            <w:bottom w:val="none" w:sz="0" w:space="0" w:color="auto"/>
            <w:right w:val="none" w:sz="0" w:space="0" w:color="auto"/>
          </w:divBdr>
        </w:div>
        <w:div w:id="1930237968">
          <w:marLeft w:val="0"/>
          <w:marRight w:val="0"/>
          <w:marTop w:val="0"/>
          <w:marBottom w:val="0"/>
          <w:divBdr>
            <w:top w:val="none" w:sz="0" w:space="0" w:color="auto"/>
            <w:left w:val="none" w:sz="0" w:space="0" w:color="auto"/>
            <w:bottom w:val="none" w:sz="0" w:space="0" w:color="auto"/>
            <w:right w:val="none" w:sz="0" w:space="0" w:color="auto"/>
          </w:divBdr>
        </w:div>
        <w:div w:id="1935702872">
          <w:marLeft w:val="0"/>
          <w:marRight w:val="0"/>
          <w:marTop w:val="0"/>
          <w:marBottom w:val="0"/>
          <w:divBdr>
            <w:top w:val="none" w:sz="0" w:space="0" w:color="auto"/>
            <w:left w:val="none" w:sz="0" w:space="0" w:color="auto"/>
            <w:bottom w:val="none" w:sz="0" w:space="0" w:color="auto"/>
            <w:right w:val="none" w:sz="0" w:space="0" w:color="auto"/>
          </w:divBdr>
        </w:div>
        <w:div w:id="1989285483">
          <w:marLeft w:val="0"/>
          <w:marRight w:val="0"/>
          <w:marTop w:val="0"/>
          <w:marBottom w:val="0"/>
          <w:divBdr>
            <w:top w:val="none" w:sz="0" w:space="0" w:color="auto"/>
            <w:left w:val="none" w:sz="0" w:space="0" w:color="auto"/>
            <w:bottom w:val="none" w:sz="0" w:space="0" w:color="auto"/>
            <w:right w:val="none" w:sz="0" w:space="0" w:color="auto"/>
          </w:divBdr>
        </w:div>
        <w:div w:id="2011324750">
          <w:marLeft w:val="0"/>
          <w:marRight w:val="0"/>
          <w:marTop w:val="0"/>
          <w:marBottom w:val="0"/>
          <w:divBdr>
            <w:top w:val="none" w:sz="0" w:space="0" w:color="auto"/>
            <w:left w:val="none" w:sz="0" w:space="0" w:color="auto"/>
            <w:bottom w:val="none" w:sz="0" w:space="0" w:color="auto"/>
            <w:right w:val="none" w:sz="0" w:space="0" w:color="auto"/>
          </w:divBdr>
        </w:div>
        <w:div w:id="2018192016">
          <w:marLeft w:val="0"/>
          <w:marRight w:val="0"/>
          <w:marTop w:val="0"/>
          <w:marBottom w:val="0"/>
          <w:divBdr>
            <w:top w:val="none" w:sz="0" w:space="0" w:color="auto"/>
            <w:left w:val="none" w:sz="0" w:space="0" w:color="auto"/>
            <w:bottom w:val="none" w:sz="0" w:space="0" w:color="auto"/>
            <w:right w:val="none" w:sz="0" w:space="0" w:color="auto"/>
          </w:divBdr>
        </w:div>
        <w:div w:id="2022075892">
          <w:marLeft w:val="0"/>
          <w:marRight w:val="0"/>
          <w:marTop w:val="0"/>
          <w:marBottom w:val="0"/>
          <w:divBdr>
            <w:top w:val="none" w:sz="0" w:space="0" w:color="auto"/>
            <w:left w:val="none" w:sz="0" w:space="0" w:color="auto"/>
            <w:bottom w:val="none" w:sz="0" w:space="0" w:color="auto"/>
            <w:right w:val="none" w:sz="0" w:space="0" w:color="auto"/>
          </w:divBdr>
        </w:div>
        <w:div w:id="2023849715">
          <w:marLeft w:val="0"/>
          <w:marRight w:val="0"/>
          <w:marTop w:val="0"/>
          <w:marBottom w:val="0"/>
          <w:divBdr>
            <w:top w:val="none" w:sz="0" w:space="0" w:color="auto"/>
            <w:left w:val="none" w:sz="0" w:space="0" w:color="auto"/>
            <w:bottom w:val="none" w:sz="0" w:space="0" w:color="auto"/>
            <w:right w:val="none" w:sz="0" w:space="0" w:color="auto"/>
          </w:divBdr>
        </w:div>
        <w:div w:id="2040231245">
          <w:marLeft w:val="0"/>
          <w:marRight w:val="0"/>
          <w:marTop w:val="0"/>
          <w:marBottom w:val="0"/>
          <w:divBdr>
            <w:top w:val="none" w:sz="0" w:space="0" w:color="auto"/>
            <w:left w:val="none" w:sz="0" w:space="0" w:color="auto"/>
            <w:bottom w:val="none" w:sz="0" w:space="0" w:color="auto"/>
            <w:right w:val="none" w:sz="0" w:space="0" w:color="auto"/>
          </w:divBdr>
        </w:div>
        <w:div w:id="2072119689">
          <w:marLeft w:val="0"/>
          <w:marRight w:val="0"/>
          <w:marTop w:val="0"/>
          <w:marBottom w:val="0"/>
          <w:divBdr>
            <w:top w:val="none" w:sz="0" w:space="0" w:color="auto"/>
            <w:left w:val="none" w:sz="0" w:space="0" w:color="auto"/>
            <w:bottom w:val="none" w:sz="0" w:space="0" w:color="auto"/>
            <w:right w:val="none" w:sz="0" w:space="0" w:color="auto"/>
          </w:divBdr>
        </w:div>
        <w:div w:id="2078435268">
          <w:marLeft w:val="0"/>
          <w:marRight w:val="0"/>
          <w:marTop w:val="0"/>
          <w:marBottom w:val="0"/>
          <w:divBdr>
            <w:top w:val="none" w:sz="0" w:space="0" w:color="auto"/>
            <w:left w:val="none" w:sz="0" w:space="0" w:color="auto"/>
            <w:bottom w:val="none" w:sz="0" w:space="0" w:color="auto"/>
            <w:right w:val="none" w:sz="0" w:space="0" w:color="auto"/>
          </w:divBdr>
        </w:div>
        <w:div w:id="2079329150">
          <w:marLeft w:val="0"/>
          <w:marRight w:val="0"/>
          <w:marTop w:val="0"/>
          <w:marBottom w:val="0"/>
          <w:divBdr>
            <w:top w:val="none" w:sz="0" w:space="0" w:color="auto"/>
            <w:left w:val="none" w:sz="0" w:space="0" w:color="auto"/>
            <w:bottom w:val="none" w:sz="0" w:space="0" w:color="auto"/>
            <w:right w:val="none" w:sz="0" w:space="0" w:color="auto"/>
          </w:divBdr>
        </w:div>
        <w:div w:id="2095973605">
          <w:marLeft w:val="0"/>
          <w:marRight w:val="0"/>
          <w:marTop w:val="0"/>
          <w:marBottom w:val="0"/>
          <w:divBdr>
            <w:top w:val="none" w:sz="0" w:space="0" w:color="auto"/>
            <w:left w:val="none" w:sz="0" w:space="0" w:color="auto"/>
            <w:bottom w:val="none" w:sz="0" w:space="0" w:color="auto"/>
            <w:right w:val="none" w:sz="0" w:space="0" w:color="auto"/>
          </w:divBdr>
        </w:div>
        <w:div w:id="2116442198">
          <w:marLeft w:val="0"/>
          <w:marRight w:val="0"/>
          <w:marTop w:val="0"/>
          <w:marBottom w:val="0"/>
          <w:divBdr>
            <w:top w:val="none" w:sz="0" w:space="0" w:color="auto"/>
            <w:left w:val="none" w:sz="0" w:space="0" w:color="auto"/>
            <w:bottom w:val="none" w:sz="0" w:space="0" w:color="auto"/>
            <w:right w:val="none" w:sz="0" w:space="0" w:color="auto"/>
          </w:divBdr>
        </w:div>
        <w:div w:id="2121756508">
          <w:marLeft w:val="0"/>
          <w:marRight w:val="0"/>
          <w:marTop w:val="0"/>
          <w:marBottom w:val="0"/>
          <w:divBdr>
            <w:top w:val="none" w:sz="0" w:space="0" w:color="auto"/>
            <w:left w:val="none" w:sz="0" w:space="0" w:color="auto"/>
            <w:bottom w:val="none" w:sz="0" w:space="0" w:color="auto"/>
            <w:right w:val="none" w:sz="0" w:space="0" w:color="auto"/>
          </w:divBdr>
        </w:div>
        <w:div w:id="2134591546">
          <w:marLeft w:val="0"/>
          <w:marRight w:val="0"/>
          <w:marTop w:val="0"/>
          <w:marBottom w:val="0"/>
          <w:divBdr>
            <w:top w:val="none" w:sz="0" w:space="0" w:color="auto"/>
            <w:left w:val="none" w:sz="0" w:space="0" w:color="auto"/>
            <w:bottom w:val="none" w:sz="0" w:space="0" w:color="auto"/>
            <w:right w:val="none" w:sz="0" w:space="0" w:color="auto"/>
          </w:divBdr>
        </w:div>
        <w:div w:id="2140494672">
          <w:marLeft w:val="0"/>
          <w:marRight w:val="0"/>
          <w:marTop w:val="0"/>
          <w:marBottom w:val="0"/>
          <w:divBdr>
            <w:top w:val="none" w:sz="0" w:space="0" w:color="auto"/>
            <w:left w:val="none" w:sz="0" w:space="0" w:color="auto"/>
            <w:bottom w:val="none" w:sz="0" w:space="0" w:color="auto"/>
            <w:right w:val="none" w:sz="0" w:space="0" w:color="auto"/>
          </w:divBdr>
        </w:div>
      </w:divsChild>
    </w:div>
    <w:div w:id="1057514454">
      <w:bodyDiv w:val="1"/>
      <w:marLeft w:val="0"/>
      <w:marRight w:val="0"/>
      <w:marTop w:val="0"/>
      <w:marBottom w:val="0"/>
      <w:divBdr>
        <w:top w:val="none" w:sz="0" w:space="0" w:color="auto"/>
        <w:left w:val="none" w:sz="0" w:space="0" w:color="auto"/>
        <w:bottom w:val="none" w:sz="0" w:space="0" w:color="auto"/>
        <w:right w:val="none" w:sz="0" w:space="0" w:color="auto"/>
      </w:divBdr>
      <w:divsChild>
        <w:div w:id="83117083">
          <w:marLeft w:val="0"/>
          <w:marRight w:val="0"/>
          <w:marTop w:val="0"/>
          <w:marBottom w:val="0"/>
          <w:divBdr>
            <w:top w:val="none" w:sz="0" w:space="0" w:color="auto"/>
            <w:left w:val="none" w:sz="0" w:space="0" w:color="auto"/>
            <w:bottom w:val="none" w:sz="0" w:space="0" w:color="auto"/>
            <w:right w:val="none" w:sz="0" w:space="0" w:color="auto"/>
          </w:divBdr>
        </w:div>
        <w:div w:id="91248871">
          <w:marLeft w:val="0"/>
          <w:marRight w:val="0"/>
          <w:marTop w:val="0"/>
          <w:marBottom w:val="0"/>
          <w:divBdr>
            <w:top w:val="none" w:sz="0" w:space="0" w:color="auto"/>
            <w:left w:val="none" w:sz="0" w:space="0" w:color="auto"/>
            <w:bottom w:val="none" w:sz="0" w:space="0" w:color="auto"/>
            <w:right w:val="none" w:sz="0" w:space="0" w:color="auto"/>
          </w:divBdr>
        </w:div>
        <w:div w:id="263458244">
          <w:marLeft w:val="0"/>
          <w:marRight w:val="0"/>
          <w:marTop w:val="0"/>
          <w:marBottom w:val="0"/>
          <w:divBdr>
            <w:top w:val="none" w:sz="0" w:space="0" w:color="auto"/>
            <w:left w:val="none" w:sz="0" w:space="0" w:color="auto"/>
            <w:bottom w:val="none" w:sz="0" w:space="0" w:color="auto"/>
            <w:right w:val="none" w:sz="0" w:space="0" w:color="auto"/>
          </w:divBdr>
        </w:div>
        <w:div w:id="265843613">
          <w:marLeft w:val="0"/>
          <w:marRight w:val="0"/>
          <w:marTop w:val="0"/>
          <w:marBottom w:val="0"/>
          <w:divBdr>
            <w:top w:val="none" w:sz="0" w:space="0" w:color="auto"/>
            <w:left w:val="none" w:sz="0" w:space="0" w:color="auto"/>
            <w:bottom w:val="none" w:sz="0" w:space="0" w:color="auto"/>
            <w:right w:val="none" w:sz="0" w:space="0" w:color="auto"/>
          </w:divBdr>
        </w:div>
        <w:div w:id="327565419">
          <w:marLeft w:val="0"/>
          <w:marRight w:val="0"/>
          <w:marTop w:val="0"/>
          <w:marBottom w:val="0"/>
          <w:divBdr>
            <w:top w:val="none" w:sz="0" w:space="0" w:color="auto"/>
            <w:left w:val="none" w:sz="0" w:space="0" w:color="auto"/>
            <w:bottom w:val="none" w:sz="0" w:space="0" w:color="auto"/>
            <w:right w:val="none" w:sz="0" w:space="0" w:color="auto"/>
          </w:divBdr>
        </w:div>
        <w:div w:id="504709305">
          <w:marLeft w:val="0"/>
          <w:marRight w:val="0"/>
          <w:marTop w:val="0"/>
          <w:marBottom w:val="0"/>
          <w:divBdr>
            <w:top w:val="none" w:sz="0" w:space="0" w:color="auto"/>
            <w:left w:val="none" w:sz="0" w:space="0" w:color="auto"/>
            <w:bottom w:val="none" w:sz="0" w:space="0" w:color="auto"/>
            <w:right w:val="none" w:sz="0" w:space="0" w:color="auto"/>
          </w:divBdr>
        </w:div>
        <w:div w:id="590968653">
          <w:marLeft w:val="0"/>
          <w:marRight w:val="0"/>
          <w:marTop w:val="0"/>
          <w:marBottom w:val="0"/>
          <w:divBdr>
            <w:top w:val="none" w:sz="0" w:space="0" w:color="auto"/>
            <w:left w:val="none" w:sz="0" w:space="0" w:color="auto"/>
            <w:bottom w:val="none" w:sz="0" w:space="0" w:color="auto"/>
            <w:right w:val="none" w:sz="0" w:space="0" w:color="auto"/>
          </w:divBdr>
        </w:div>
        <w:div w:id="636376930">
          <w:marLeft w:val="0"/>
          <w:marRight w:val="0"/>
          <w:marTop w:val="0"/>
          <w:marBottom w:val="0"/>
          <w:divBdr>
            <w:top w:val="none" w:sz="0" w:space="0" w:color="auto"/>
            <w:left w:val="none" w:sz="0" w:space="0" w:color="auto"/>
            <w:bottom w:val="none" w:sz="0" w:space="0" w:color="auto"/>
            <w:right w:val="none" w:sz="0" w:space="0" w:color="auto"/>
          </w:divBdr>
        </w:div>
        <w:div w:id="676229042">
          <w:marLeft w:val="0"/>
          <w:marRight w:val="0"/>
          <w:marTop w:val="0"/>
          <w:marBottom w:val="0"/>
          <w:divBdr>
            <w:top w:val="none" w:sz="0" w:space="0" w:color="auto"/>
            <w:left w:val="none" w:sz="0" w:space="0" w:color="auto"/>
            <w:bottom w:val="none" w:sz="0" w:space="0" w:color="auto"/>
            <w:right w:val="none" w:sz="0" w:space="0" w:color="auto"/>
          </w:divBdr>
        </w:div>
        <w:div w:id="746919822">
          <w:marLeft w:val="0"/>
          <w:marRight w:val="0"/>
          <w:marTop w:val="0"/>
          <w:marBottom w:val="0"/>
          <w:divBdr>
            <w:top w:val="none" w:sz="0" w:space="0" w:color="auto"/>
            <w:left w:val="none" w:sz="0" w:space="0" w:color="auto"/>
            <w:bottom w:val="none" w:sz="0" w:space="0" w:color="auto"/>
            <w:right w:val="none" w:sz="0" w:space="0" w:color="auto"/>
          </w:divBdr>
        </w:div>
        <w:div w:id="807161834">
          <w:marLeft w:val="0"/>
          <w:marRight w:val="0"/>
          <w:marTop w:val="0"/>
          <w:marBottom w:val="0"/>
          <w:divBdr>
            <w:top w:val="none" w:sz="0" w:space="0" w:color="auto"/>
            <w:left w:val="none" w:sz="0" w:space="0" w:color="auto"/>
            <w:bottom w:val="none" w:sz="0" w:space="0" w:color="auto"/>
            <w:right w:val="none" w:sz="0" w:space="0" w:color="auto"/>
          </w:divBdr>
        </w:div>
        <w:div w:id="861750837">
          <w:marLeft w:val="0"/>
          <w:marRight w:val="0"/>
          <w:marTop w:val="0"/>
          <w:marBottom w:val="0"/>
          <w:divBdr>
            <w:top w:val="none" w:sz="0" w:space="0" w:color="auto"/>
            <w:left w:val="none" w:sz="0" w:space="0" w:color="auto"/>
            <w:bottom w:val="none" w:sz="0" w:space="0" w:color="auto"/>
            <w:right w:val="none" w:sz="0" w:space="0" w:color="auto"/>
          </w:divBdr>
        </w:div>
        <w:div w:id="1000742683">
          <w:marLeft w:val="0"/>
          <w:marRight w:val="0"/>
          <w:marTop w:val="0"/>
          <w:marBottom w:val="0"/>
          <w:divBdr>
            <w:top w:val="none" w:sz="0" w:space="0" w:color="auto"/>
            <w:left w:val="none" w:sz="0" w:space="0" w:color="auto"/>
            <w:bottom w:val="none" w:sz="0" w:space="0" w:color="auto"/>
            <w:right w:val="none" w:sz="0" w:space="0" w:color="auto"/>
          </w:divBdr>
        </w:div>
        <w:div w:id="1075585156">
          <w:marLeft w:val="0"/>
          <w:marRight w:val="0"/>
          <w:marTop w:val="0"/>
          <w:marBottom w:val="0"/>
          <w:divBdr>
            <w:top w:val="none" w:sz="0" w:space="0" w:color="auto"/>
            <w:left w:val="none" w:sz="0" w:space="0" w:color="auto"/>
            <w:bottom w:val="none" w:sz="0" w:space="0" w:color="auto"/>
            <w:right w:val="none" w:sz="0" w:space="0" w:color="auto"/>
          </w:divBdr>
        </w:div>
        <w:div w:id="1148284372">
          <w:marLeft w:val="0"/>
          <w:marRight w:val="0"/>
          <w:marTop w:val="0"/>
          <w:marBottom w:val="0"/>
          <w:divBdr>
            <w:top w:val="none" w:sz="0" w:space="0" w:color="auto"/>
            <w:left w:val="none" w:sz="0" w:space="0" w:color="auto"/>
            <w:bottom w:val="none" w:sz="0" w:space="0" w:color="auto"/>
            <w:right w:val="none" w:sz="0" w:space="0" w:color="auto"/>
          </w:divBdr>
        </w:div>
        <w:div w:id="1350452592">
          <w:marLeft w:val="0"/>
          <w:marRight w:val="0"/>
          <w:marTop w:val="0"/>
          <w:marBottom w:val="0"/>
          <w:divBdr>
            <w:top w:val="none" w:sz="0" w:space="0" w:color="auto"/>
            <w:left w:val="none" w:sz="0" w:space="0" w:color="auto"/>
            <w:bottom w:val="none" w:sz="0" w:space="0" w:color="auto"/>
            <w:right w:val="none" w:sz="0" w:space="0" w:color="auto"/>
          </w:divBdr>
        </w:div>
        <w:div w:id="1400517097">
          <w:marLeft w:val="0"/>
          <w:marRight w:val="0"/>
          <w:marTop w:val="0"/>
          <w:marBottom w:val="0"/>
          <w:divBdr>
            <w:top w:val="none" w:sz="0" w:space="0" w:color="auto"/>
            <w:left w:val="none" w:sz="0" w:space="0" w:color="auto"/>
            <w:bottom w:val="none" w:sz="0" w:space="0" w:color="auto"/>
            <w:right w:val="none" w:sz="0" w:space="0" w:color="auto"/>
          </w:divBdr>
        </w:div>
        <w:div w:id="1445811963">
          <w:marLeft w:val="0"/>
          <w:marRight w:val="0"/>
          <w:marTop w:val="0"/>
          <w:marBottom w:val="0"/>
          <w:divBdr>
            <w:top w:val="none" w:sz="0" w:space="0" w:color="auto"/>
            <w:left w:val="none" w:sz="0" w:space="0" w:color="auto"/>
            <w:bottom w:val="none" w:sz="0" w:space="0" w:color="auto"/>
            <w:right w:val="none" w:sz="0" w:space="0" w:color="auto"/>
          </w:divBdr>
        </w:div>
        <w:div w:id="1477339023">
          <w:marLeft w:val="0"/>
          <w:marRight w:val="0"/>
          <w:marTop w:val="0"/>
          <w:marBottom w:val="0"/>
          <w:divBdr>
            <w:top w:val="none" w:sz="0" w:space="0" w:color="auto"/>
            <w:left w:val="none" w:sz="0" w:space="0" w:color="auto"/>
            <w:bottom w:val="none" w:sz="0" w:space="0" w:color="auto"/>
            <w:right w:val="none" w:sz="0" w:space="0" w:color="auto"/>
          </w:divBdr>
        </w:div>
        <w:div w:id="1558932277">
          <w:marLeft w:val="0"/>
          <w:marRight w:val="0"/>
          <w:marTop w:val="0"/>
          <w:marBottom w:val="0"/>
          <w:divBdr>
            <w:top w:val="none" w:sz="0" w:space="0" w:color="auto"/>
            <w:left w:val="none" w:sz="0" w:space="0" w:color="auto"/>
            <w:bottom w:val="none" w:sz="0" w:space="0" w:color="auto"/>
            <w:right w:val="none" w:sz="0" w:space="0" w:color="auto"/>
          </w:divBdr>
        </w:div>
        <w:div w:id="1578132840">
          <w:marLeft w:val="0"/>
          <w:marRight w:val="0"/>
          <w:marTop w:val="0"/>
          <w:marBottom w:val="0"/>
          <w:divBdr>
            <w:top w:val="none" w:sz="0" w:space="0" w:color="auto"/>
            <w:left w:val="none" w:sz="0" w:space="0" w:color="auto"/>
            <w:bottom w:val="none" w:sz="0" w:space="0" w:color="auto"/>
            <w:right w:val="none" w:sz="0" w:space="0" w:color="auto"/>
          </w:divBdr>
        </w:div>
        <w:div w:id="1606839848">
          <w:marLeft w:val="0"/>
          <w:marRight w:val="0"/>
          <w:marTop w:val="0"/>
          <w:marBottom w:val="0"/>
          <w:divBdr>
            <w:top w:val="none" w:sz="0" w:space="0" w:color="auto"/>
            <w:left w:val="none" w:sz="0" w:space="0" w:color="auto"/>
            <w:bottom w:val="none" w:sz="0" w:space="0" w:color="auto"/>
            <w:right w:val="none" w:sz="0" w:space="0" w:color="auto"/>
          </w:divBdr>
        </w:div>
        <w:div w:id="1619339315">
          <w:marLeft w:val="0"/>
          <w:marRight w:val="0"/>
          <w:marTop w:val="0"/>
          <w:marBottom w:val="0"/>
          <w:divBdr>
            <w:top w:val="none" w:sz="0" w:space="0" w:color="auto"/>
            <w:left w:val="none" w:sz="0" w:space="0" w:color="auto"/>
            <w:bottom w:val="none" w:sz="0" w:space="0" w:color="auto"/>
            <w:right w:val="none" w:sz="0" w:space="0" w:color="auto"/>
          </w:divBdr>
        </w:div>
        <w:div w:id="1719623524">
          <w:marLeft w:val="0"/>
          <w:marRight w:val="0"/>
          <w:marTop w:val="0"/>
          <w:marBottom w:val="0"/>
          <w:divBdr>
            <w:top w:val="none" w:sz="0" w:space="0" w:color="auto"/>
            <w:left w:val="none" w:sz="0" w:space="0" w:color="auto"/>
            <w:bottom w:val="none" w:sz="0" w:space="0" w:color="auto"/>
            <w:right w:val="none" w:sz="0" w:space="0" w:color="auto"/>
          </w:divBdr>
        </w:div>
        <w:div w:id="1753115705">
          <w:marLeft w:val="0"/>
          <w:marRight w:val="0"/>
          <w:marTop w:val="0"/>
          <w:marBottom w:val="0"/>
          <w:divBdr>
            <w:top w:val="none" w:sz="0" w:space="0" w:color="auto"/>
            <w:left w:val="none" w:sz="0" w:space="0" w:color="auto"/>
            <w:bottom w:val="none" w:sz="0" w:space="0" w:color="auto"/>
            <w:right w:val="none" w:sz="0" w:space="0" w:color="auto"/>
          </w:divBdr>
        </w:div>
        <w:div w:id="1782258391">
          <w:marLeft w:val="0"/>
          <w:marRight w:val="0"/>
          <w:marTop w:val="0"/>
          <w:marBottom w:val="0"/>
          <w:divBdr>
            <w:top w:val="none" w:sz="0" w:space="0" w:color="auto"/>
            <w:left w:val="none" w:sz="0" w:space="0" w:color="auto"/>
            <w:bottom w:val="none" w:sz="0" w:space="0" w:color="auto"/>
            <w:right w:val="none" w:sz="0" w:space="0" w:color="auto"/>
          </w:divBdr>
        </w:div>
        <w:div w:id="1790933756">
          <w:marLeft w:val="0"/>
          <w:marRight w:val="0"/>
          <w:marTop w:val="0"/>
          <w:marBottom w:val="0"/>
          <w:divBdr>
            <w:top w:val="none" w:sz="0" w:space="0" w:color="auto"/>
            <w:left w:val="none" w:sz="0" w:space="0" w:color="auto"/>
            <w:bottom w:val="none" w:sz="0" w:space="0" w:color="auto"/>
            <w:right w:val="none" w:sz="0" w:space="0" w:color="auto"/>
          </w:divBdr>
        </w:div>
        <w:div w:id="1981567194">
          <w:marLeft w:val="0"/>
          <w:marRight w:val="0"/>
          <w:marTop w:val="0"/>
          <w:marBottom w:val="0"/>
          <w:divBdr>
            <w:top w:val="none" w:sz="0" w:space="0" w:color="auto"/>
            <w:left w:val="none" w:sz="0" w:space="0" w:color="auto"/>
            <w:bottom w:val="none" w:sz="0" w:space="0" w:color="auto"/>
            <w:right w:val="none" w:sz="0" w:space="0" w:color="auto"/>
          </w:divBdr>
        </w:div>
        <w:div w:id="2013338438">
          <w:marLeft w:val="0"/>
          <w:marRight w:val="0"/>
          <w:marTop w:val="0"/>
          <w:marBottom w:val="0"/>
          <w:divBdr>
            <w:top w:val="none" w:sz="0" w:space="0" w:color="auto"/>
            <w:left w:val="none" w:sz="0" w:space="0" w:color="auto"/>
            <w:bottom w:val="none" w:sz="0" w:space="0" w:color="auto"/>
            <w:right w:val="none" w:sz="0" w:space="0" w:color="auto"/>
          </w:divBdr>
        </w:div>
        <w:div w:id="2027558392">
          <w:marLeft w:val="0"/>
          <w:marRight w:val="0"/>
          <w:marTop w:val="0"/>
          <w:marBottom w:val="0"/>
          <w:divBdr>
            <w:top w:val="none" w:sz="0" w:space="0" w:color="auto"/>
            <w:left w:val="none" w:sz="0" w:space="0" w:color="auto"/>
            <w:bottom w:val="none" w:sz="0" w:space="0" w:color="auto"/>
            <w:right w:val="none" w:sz="0" w:space="0" w:color="auto"/>
          </w:divBdr>
        </w:div>
        <w:div w:id="2095468825">
          <w:marLeft w:val="0"/>
          <w:marRight w:val="0"/>
          <w:marTop w:val="0"/>
          <w:marBottom w:val="0"/>
          <w:divBdr>
            <w:top w:val="none" w:sz="0" w:space="0" w:color="auto"/>
            <w:left w:val="none" w:sz="0" w:space="0" w:color="auto"/>
            <w:bottom w:val="none" w:sz="0" w:space="0" w:color="auto"/>
            <w:right w:val="none" w:sz="0" w:space="0" w:color="auto"/>
          </w:divBdr>
        </w:div>
        <w:div w:id="2125998019">
          <w:marLeft w:val="0"/>
          <w:marRight w:val="0"/>
          <w:marTop w:val="0"/>
          <w:marBottom w:val="0"/>
          <w:divBdr>
            <w:top w:val="none" w:sz="0" w:space="0" w:color="auto"/>
            <w:left w:val="none" w:sz="0" w:space="0" w:color="auto"/>
            <w:bottom w:val="none" w:sz="0" w:space="0" w:color="auto"/>
            <w:right w:val="none" w:sz="0" w:space="0" w:color="auto"/>
          </w:divBdr>
        </w:div>
        <w:div w:id="2134473114">
          <w:marLeft w:val="0"/>
          <w:marRight w:val="0"/>
          <w:marTop w:val="0"/>
          <w:marBottom w:val="0"/>
          <w:divBdr>
            <w:top w:val="none" w:sz="0" w:space="0" w:color="auto"/>
            <w:left w:val="none" w:sz="0" w:space="0" w:color="auto"/>
            <w:bottom w:val="none" w:sz="0" w:space="0" w:color="auto"/>
            <w:right w:val="none" w:sz="0" w:space="0" w:color="auto"/>
          </w:divBdr>
        </w:div>
      </w:divsChild>
    </w:div>
    <w:div w:id="1059204154">
      <w:bodyDiv w:val="1"/>
      <w:marLeft w:val="0"/>
      <w:marRight w:val="0"/>
      <w:marTop w:val="0"/>
      <w:marBottom w:val="0"/>
      <w:divBdr>
        <w:top w:val="none" w:sz="0" w:space="0" w:color="auto"/>
        <w:left w:val="none" w:sz="0" w:space="0" w:color="auto"/>
        <w:bottom w:val="none" w:sz="0" w:space="0" w:color="auto"/>
        <w:right w:val="none" w:sz="0" w:space="0" w:color="auto"/>
      </w:divBdr>
    </w:div>
    <w:div w:id="1065377770">
      <w:bodyDiv w:val="1"/>
      <w:marLeft w:val="0"/>
      <w:marRight w:val="0"/>
      <w:marTop w:val="0"/>
      <w:marBottom w:val="0"/>
      <w:divBdr>
        <w:top w:val="none" w:sz="0" w:space="0" w:color="auto"/>
        <w:left w:val="none" w:sz="0" w:space="0" w:color="auto"/>
        <w:bottom w:val="none" w:sz="0" w:space="0" w:color="auto"/>
        <w:right w:val="none" w:sz="0" w:space="0" w:color="auto"/>
      </w:divBdr>
    </w:div>
    <w:div w:id="1071199827">
      <w:bodyDiv w:val="1"/>
      <w:marLeft w:val="0"/>
      <w:marRight w:val="0"/>
      <w:marTop w:val="0"/>
      <w:marBottom w:val="0"/>
      <w:divBdr>
        <w:top w:val="none" w:sz="0" w:space="0" w:color="auto"/>
        <w:left w:val="none" w:sz="0" w:space="0" w:color="auto"/>
        <w:bottom w:val="none" w:sz="0" w:space="0" w:color="auto"/>
        <w:right w:val="none" w:sz="0" w:space="0" w:color="auto"/>
      </w:divBdr>
      <w:divsChild>
        <w:div w:id="32584833">
          <w:marLeft w:val="0"/>
          <w:marRight w:val="0"/>
          <w:marTop w:val="0"/>
          <w:marBottom w:val="0"/>
          <w:divBdr>
            <w:top w:val="none" w:sz="0" w:space="0" w:color="auto"/>
            <w:left w:val="none" w:sz="0" w:space="0" w:color="auto"/>
            <w:bottom w:val="none" w:sz="0" w:space="0" w:color="auto"/>
            <w:right w:val="none" w:sz="0" w:space="0" w:color="auto"/>
          </w:divBdr>
        </w:div>
        <w:div w:id="678387235">
          <w:marLeft w:val="0"/>
          <w:marRight w:val="0"/>
          <w:marTop w:val="0"/>
          <w:marBottom w:val="0"/>
          <w:divBdr>
            <w:top w:val="none" w:sz="0" w:space="0" w:color="auto"/>
            <w:left w:val="none" w:sz="0" w:space="0" w:color="auto"/>
            <w:bottom w:val="none" w:sz="0" w:space="0" w:color="auto"/>
            <w:right w:val="none" w:sz="0" w:space="0" w:color="auto"/>
          </w:divBdr>
        </w:div>
        <w:div w:id="708066463">
          <w:marLeft w:val="0"/>
          <w:marRight w:val="0"/>
          <w:marTop w:val="0"/>
          <w:marBottom w:val="0"/>
          <w:divBdr>
            <w:top w:val="none" w:sz="0" w:space="0" w:color="auto"/>
            <w:left w:val="none" w:sz="0" w:space="0" w:color="auto"/>
            <w:bottom w:val="none" w:sz="0" w:space="0" w:color="auto"/>
            <w:right w:val="none" w:sz="0" w:space="0" w:color="auto"/>
          </w:divBdr>
        </w:div>
        <w:div w:id="819270142">
          <w:marLeft w:val="0"/>
          <w:marRight w:val="0"/>
          <w:marTop w:val="0"/>
          <w:marBottom w:val="0"/>
          <w:divBdr>
            <w:top w:val="none" w:sz="0" w:space="0" w:color="auto"/>
            <w:left w:val="none" w:sz="0" w:space="0" w:color="auto"/>
            <w:bottom w:val="none" w:sz="0" w:space="0" w:color="auto"/>
            <w:right w:val="none" w:sz="0" w:space="0" w:color="auto"/>
          </w:divBdr>
        </w:div>
        <w:div w:id="1628655493">
          <w:marLeft w:val="0"/>
          <w:marRight w:val="0"/>
          <w:marTop w:val="0"/>
          <w:marBottom w:val="0"/>
          <w:divBdr>
            <w:top w:val="none" w:sz="0" w:space="0" w:color="auto"/>
            <w:left w:val="none" w:sz="0" w:space="0" w:color="auto"/>
            <w:bottom w:val="none" w:sz="0" w:space="0" w:color="auto"/>
            <w:right w:val="none" w:sz="0" w:space="0" w:color="auto"/>
          </w:divBdr>
        </w:div>
      </w:divsChild>
    </w:div>
    <w:div w:id="1095441778">
      <w:bodyDiv w:val="1"/>
      <w:marLeft w:val="0"/>
      <w:marRight w:val="0"/>
      <w:marTop w:val="0"/>
      <w:marBottom w:val="0"/>
      <w:divBdr>
        <w:top w:val="none" w:sz="0" w:space="0" w:color="auto"/>
        <w:left w:val="none" w:sz="0" w:space="0" w:color="auto"/>
        <w:bottom w:val="none" w:sz="0" w:space="0" w:color="auto"/>
        <w:right w:val="none" w:sz="0" w:space="0" w:color="auto"/>
      </w:divBdr>
      <w:divsChild>
        <w:div w:id="50151414">
          <w:marLeft w:val="0"/>
          <w:marRight w:val="0"/>
          <w:marTop w:val="0"/>
          <w:marBottom w:val="0"/>
          <w:divBdr>
            <w:top w:val="none" w:sz="0" w:space="0" w:color="auto"/>
            <w:left w:val="none" w:sz="0" w:space="0" w:color="auto"/>
            <w:bottom w:val="none" w:sz="0" w:space="0" w:color="auto"/>
            <w:right w:val="none" w:sz="0" w:space="0" w:color="auto"/>
          </w:divBdr>
        </w:div>
        <w:div w:id="90516193">
          <w:marLeft w:val="0"/>
          <w:marRight w:val="0"/>
          <w:marTop w:val="0"/>
          <w:marBottom w:val="0"/>
          <w:divBdr>
            <w:top w:val="none" w:sz="0" w:space="0" w:color="auto"/>
            <w:left w:val="none" w:sz="0" w:space="0" w:color="auto"/>
            <w:bottom w:val="none" w:sz="0" w:space="0" w:color="auto"/>
            <w:right w:val="none" w:sz="0" w:space="0" w:color="auto"/>
          </w:divBdr>
        </w:div>
        <w:div w:id="134952919">
          <w:marLeft w:val="0"/>
          <w:marRight w:val="0"/>
          <w:marTop w:val="0"/>
          <w:marBottom w:val="0"/>
          <w:divBdr>
            <w:top w:val="none" w:sz="0" w:space="0" w:color="auto"/>
            <w:left w:val="none" w:sz="0" w:space="0" w:color="auto"/>
            <w:bottom w:val="none" w:sz="0" w:space="0" w:color="auto"/>
            <w:right w:val="none" w:sz="0" w:space="0" w:color="auto"/>
          </w:divBdr>
        </w:div>
        <w:div w:id="250820193">
          <w:marLeft w:val="0"/>
          <w:marRight w:val="0"/>
          <w:marTop w:val="0"/>
          <w:marBottom w:val="0"/>
          <w:divBdr>
            <w:top w:val="none" w:sz="0" w:space="0" w:color="auto"/>
            <w:left w:val="none" w:sz="0" w:space="0" w:color="auto"/>
            <w:bottom w:val="none" w:sz="0" w:space="0" w:color="auto"/>
            <w:right w:val="none" w:sz="0" w:space="0" w:color="auto"/>
          </w:divBdr>
        </w:div>
        <w:div w:id="251620559">
          <w:marLeft w:val="0"/>
          <w:marRight w:val="0"/>
          <w:marTop w:val="0"/>
          <w:marBottom w:val="0"/>
          <w:divBdr>
            <w:top w:val="none" w:sz="0" w:space="0" w:color="auto"/>
            <w:left w:val="none" w:sz="0" w:space="0" w:color="auto"/>
            <w:bottom w:val="none" w:sz="0" w:space="0" w:color="auto"/>
            <w:right w:val="none" w:sz="0" w:space="0" w:color="auto"/>
          </w:divBdr>
        </w:div>
        <w:div w:id="282344553">
          <w:marLeft w:val="0"/>
          <w:marRight w:val="0"/>
          <w:marTop w:val="0"/>
          <w:marBottom w:val="0"/>
          <w:divBdr>
            <w:top w:val="none" w:sz="0" w:space="0" w:color="auto"/>
            <w:left w:val="none" w:sz="0" w:space="0" w:color="auto"/>
            <w:bottom w:val="none" w:sz="0" w:space="0" w:color="auto"/>
            <w:right w:val="none" w:sz="0" w:space="0" w:color="auto"/>
          </w:divBdr>
        </w:div>
        <w:div w:id="282660535">
          <w:marLeft w:val="0"/>
          <w:marRight w:val="0"/>
          <w:marTop w:val="0"/>
          <w:marBottom w:val="0"/>
          <w:divBdr>
            <w:top w:val="none" w:sz="0" w:space="0" w:color="auto"/>
            <w:left w:val="none" w:sz="0" w:space="0" w:color="auto"/>
            <w:bottom w:val="none" w:sz="0" w:space="0" w:color="auto"/>
            <w:right w:val="none" w:sz="0" w:space="0" w:color="auto"/>
          </w:divBdr>
        </w:div>
        <w:div w:id="291399978">
          <w:marLeft w:val="0"/>
          <w:marRight w:val="0"/>
          <w:marTop w:val="0"/>
          <w:marBottom w:val="0"/>
          <w:divBdr>
            <w:top w:val="none" w:sz="0" w:space="0" w:color="auto"/>
            <w:left w:val="none" w:sz="0" w:space="0" w:color="auto"/>
            <w:bottom w:val="none" w:sz="0" w:space="0" w:color="auto"/>
            <w:right w:val="none" w:sz="0" w:space="0" w:color="auto"/>
          </w:divBdr>
        </w:div>
        <w:div w:id="437338438">
          <w:marLeft w:val="0"/>
          <w:marRight w:val="0"/>
          <w:marTop w:val="0"/>
          <w:marBottom w:val="0"/>
          <w:divBdr>
            <w:top w:val="none" w:sz="0" w:space="0" w:color="auto"/>
            <w:left w:val="none" w:sz="0" w:space="0" w:color="auto"/>
            <w:bottom w:val="none" w:sz="0" w:space="0" w:color="auto"/>
            <w:right w:val="none" w:sz="0" w:space="0" w:color="auto"/>
          </w:divBdr>
        </w:div>
        <w:div w:id="465322714">
          <w:marLeft w:val="0"/>
          <w:marRight w:val="0"/>
          <w:marTop w:val="0"/>
          <w:marBottom w:val="0"/>
          <w:divBdr>
            <w:top w:val="none" w:sz="0" w:space="0" w:color="auto"/>
            <w:left w:val="none" w:sz="0" w:space="0" w:color="auto"/>
            <w:bottom w:val="none" w:sz="0" w:space="0" w:color="auto"/>
            <w:right w:val="none" w:sz="0" w:space="0" w:color="auto"/>
          </w:divBdr>
        </w:div>
        <w:div w:id="475490804">
          <w:marLeft w:val="0"/>
          <w:marRight w:val="0"/>
          <w:marTop w:val="0"/>
          <w:marBottom w:val="0"/>
          <w:divBdr>
            <w:top w:val="none" w:sz="0" w:space="0" w:color="auto"/>
            <w:left w:val="none" w:sz="0" w:space="0" w:color="auto"/>
            <w:bottom w:val="none" w:sz="0" w:space="0" w:color="auto"/>
            <w:right w:val="none" w:sz="0" w:space="0" w:color="auto"/>
          </w:divBdr>
        </w:div>
        <w:div w:id="511333107">
          <w:marLeft w:val="0"/>
          <w:marRight w:val="0"/>
          <w:marTop w:val="0"/>
          <w:marBottom w:val="0"/>
          <w:divBdr>
            <w:top w:val="none" w:sz="0" w:space="0" w:color="auto"/>
            <w:left w:val="none" w:sz="0" w:space="0" w:color="auto"/>
            <w:bottom w:val="none" w:sz="0" w:space="0" w:color="auto"/>
            <w:right w:val="none" w:sz="0" w:space="0" w:color="auto"/>
          </w:divBdr>
        </w:div>
        <w:div w:id="586231383">
          <w:marLeft w:val="0"/>
          <w:marRight w:val="0"/>
          <w:marTop w:val="0"/>
          <w:marBottom w:val="0"/>
          <w:divBdr>
            <w:top w:val="none" w:sz="0" w:space="0" w:color="auto"/>
            <w:left w:val="none" w:sz="0" w:space="0" w:color="auto"/>
            <w:bottom w:val="none" w:sz="0" w:space="0" w:color="auto"/>
            <w:right w:val="none" w:sz="0" w:space="0" w:color="auto"/>
          </w:divBdr>
        </w:div>
        <w:div w:id="600532654">
          <w:marLeft w:val="0"/>
          <w:marRight w:val="0"/>
          <w:marTop w:val="0"/>
          <w:marBottom w:val="0"/>
          <w:divBdr>
            <w:top w:val="none" w:sz="0" w:space="0" w:color="auto"/>
            <w:left w:val="none" w:sz="0" w:space="0" w:color="auto"/>
            <w:bottom w:val="none" w:sz="0" w:space="0" w:color="auto"/>
            <w:right w:val="none" w:sz="0" w:space="0" w:color="auto"/>
          </w:divBdr>
        </w:div>
        <w:div w:id="705526624">
          <w:marLeft w:val="0"/>
          <w:marRight w:val="0"/>
          <w:marTop w:val="0"/>
          <w:marBottom w:val="0"/>
          <w:divBdr>
            <w:top w:val="none" w:sz="0" w:space="0" w:color="auto"/>
            <w:left w:val="none" w:sz="0" w:space="0" w:color="auto"/>
            <w:bottom w:val="none" w:sz="0" w:space="0" w:color="auto"/>
            <w:right w:val="none" w:sz="0" w:space="0" w:color="auto"/>
          </w:divBdr>
        </w:div>
        <w:div w:id="729960664">
          <w:marLeft w:val="0"/>
          <w:marRight w:val="0"/>
          <w:marTop w:val="0"/>
          <w:marBottom w:val="0"/>
          <w:divBdr>
            <w:top w:val="none" w:sz="0" w:space="0" w:color="auto"/>
            <w:left w:val="none" w:sz="0" w:space="0" w:color="auto"/>
            <w:bottom w:val="none" w:sz="0" w:space="0" w:color="auto"/>
            <w:right w:val="none" w:sz="0" w:space="0" w:color="auto"/>
          </w:divBdr>
        </w:div>
        <w:div w:id="767116145">
          <w:marLeft w:val="0"/>
          <w:marRight w:val="0"/>
          <w:marTop w:val="0"/>
          <w:marBottom w:val="0"/>
          <w:divBdr>
            <w:top w:val="none" w:sz="0" w:space="0" w:color="auto"/>
            <w:left w:val="none" w:sz="0" w:space="0" w:color="auto"/>
            <w:bottom w:val="none" w:sz="0" w:space="0" w:color="auto"/>
            <w:right w:val="none" w:sz="0" w:space="0" w:color="auto"/>
          </w:divBdr>
        </w:div>
        <w:div w:id="796604593">
          <w:marLeft w:val="0"/>
          <w:marRight w:val="0"/>
          <w:marTop w:val="0"/>
          <w:marBottom w:val="0"/>
          <w:divBdr>
            <w:top w:val="none" w:sz="0" w:space="0" w:color="auto"/>
            <w:left w:val="none" w:sz="0" w:space="0" w:color="auto"/>
            <w:bottom w:val="none" w:sz="0" w:space="0" w:color="auto"/>
            <w:right w:val="none" w:sz="0" w:space="0" w:color="auto"/>
          </w:divBdr>
        </w:div>
        <w:div w:id="814487993">
          <w:marLeft w:val="0"/>
          <w:marRight w:val="0"/>
          <w:marTop w:val="0"/>
          <w:marBottom w:val="0"/>
          <w:divBdr>
            <w:top w:val="none" w:sz="0" w:space="0" w:color="auto"/>
            <w:left w:val="none" w:sz="0" w:space="0" w:color="auto"/>
            <w:bottom w:val="none" w:sz="0" w:space="0" w:color="auto"/>
            <w:right w:val="none" w:sz="0" w:space="0" w:color="auto"/>
          </w:divBdr>
        </w:div>
        <w:div w:id="816411230">
          <w:marLeft w:val="0"/>
          <w:marRight w:val="0"/>
          <w:marTop w:val="0"/>
          <w:marBottom w:val="0"/>
          <w:divBdr>
            <w:top w:val="none" w:sz="0" w:space="0" w:color="auto"/>
            <w:left w:val="none" w:sz="0" w:space="0" w:color="auto"/>
            <w:bottom w:val="none" w:sz="0" w:space="0" w:color="auto"/>
            <w:right w:val="none" w:sz="0" w:space="0" w:color="auto"/>
          </w:divBdr>
        </w:div>
        <w:div w:id="846024328">
          <w:marLeft w:val="0"/>
          <w:marRight w:val="0"/>
          <w:marTop w:val="0"/>
          <w:marBottom w:val="0"/>
          <w:divBdr>
            <w:top w:val="none" w:sz="0" w:space="0" w:color="auto"/>
            <w:left w:val="none" w:sz="0" w:space="0" w:color="auto"/>
            <w:bottom w:val="none" w:sz="0" w:space="0" w:color="auto"/>
            <w:right w:val="none" w:sz="0" w:space="0" w:color="auto"/>
          </w:divBdr>
        </w:div>
        <w:div w:id="899092706">
          <w:marLeft w:val="0"/>
          <w:marRight w:val="0"/>
          <w:marTop w:val="0"/>
          <w:marBottom w:val="0"/>
          <w:divBdr>
            <w:top w:val="none" w:sz="0" w:space="0" w:color="auto"/>
            <w:left w:val="none" w:sz="0" w:space="0" w:color="auto"/>
            <w:bottom w:val="none" w:sz="0" w:space="0" w:color="auto"/>
            <w:right w:val="none" w:sz="0" w:space="0" w:color="auto"/>
          </w:divBdr>
        </w:div>
        <w:div w:id="952983131">
          <w:marLeft w:val="0"/>
          <w:marRight w:val="0"/>
          <w:marTop w:val="0"/>
          <w:marBottom w:val="0"/>
          <w:divBdr>
            <w:top w:val="none" w:sz="0" w:space="0" w:color="auto"/>
            <w:left w:val="none" w:sz="0" w:space="0" w:color="auto"/>
            <w:bottom w:val="none" w:sz="0" w:space="0" w:color="auto"/>
            <w:right w:val="none" w:sz="0" w:space="0" w:color="auto"/>
          </w:divBdr>
        </w:div>
        <w:div w:id="979262625">
          <w:marLeft w:val="0"/>
          <w:marRight w:val="0"/>
          <w:marTop w:val="0"/>
          <w:marBottom w:val="0"/>
          <w:divBdr>
            <w:top w:val="none" w:sz="0" w:space="0" w:color="auto"/>
            <w:left w:val="none" w:sz="0" w:space="0" w:color="auto"/>
            <w:bottom w:val="none" w:sz="0" w:space="0" w:color="auto"/>
            <w:right w:val="none" w:sz="0" w:space="0" w:color="auto"/>
          </w:divBdr>
        </w:div>
        <w:div w:id="1056513970">
          <w:marLeft w:val="0"/>
          <w:marRight w:val="0"/>
          <w:marTop w:val="0"/>
          <w:marBottom w:val="0"/>
          <w:divBdr>
            <w:top w:val="none" w:sz="0" w:space="0" w:color="auto"/>
            <w:left w:val="none" w:sz="0" w:space="0" w:color="auto"/>
            <w:bottom w:val="none" w:sz="0" w:space="0" w:color="auto"/>
            <w:right w:val="none" w:sz="0" w:space="0" w:color="auto"/>
          </w:divBdr>
        </w:div>
        <w:div w:id="1076779525">
          <w:marLeft w:val="0"/>
          <w:marRight w:val="0"/>
          <w:marTop w:val="0"/>
          <w:marBottom w:val="0"/>
          <w:divBdr>
            <w:top w:val="none" w:sz="0" w:space="0" w:color="auto"/>
            <w:left w:val="none" w:sz="0" w:space="0" w:color="auto"/>
            <w:bottom w:val="none" w:sz="0" w:space="0" w:color="auto"/>
            <w:right w:val="none" w:sz="0" w:space="0" w:color="auto"/>
          </w:divBdr>
        </w:div>
        <w:div w:id="1098140241">
          <w:marLeft w:val="0"/>
          <w:marRight w:val="0"/>
          <w:marTop w:val="0"/>
          <w:marBottom w:val="0"/>
          <w:divBdr>
            <w:top w:val="none" w:sz="0" w:space="0" w:color="auto"/>
            <w:left w:val="none" w:sz="0" w:space="0" w:color="auto"/>
            <w:bottom w:val="none" w:sz="0" w:space="0" w:color="auto"/>
            <w:right w:val="none" w:sz="0" w:space="0" w:color="auto"/>
          </w:divBdr>
        </w:div>
        <w:div w:id="1103843822">
          <w:marLeft w:val="0"/>
          <w:marRight w:val="0"/>
          <w:marTop w:val="0"/>
          <w:marBottom w:val="0"/>
          <w:divBdr>
            <w:top w:val="none" w:sz="0" w:space="0" w:color="auto"/>
            <w:left w:val="none" w:sz="0" w:space="0" w:color="auto"/>
            <w:bottom w:val="none" w:sz="0" w:space="0" w:color="auto"/>
            <w:right w:val="none" w:sz="0" w:space="0" w:color="auto"/>
          </w:divBdr>
        </w:div>
        <w:div w:id="1123843229">
          <w:marLeft w:val="0"/>
          <w:marRight w:val="0"/>
          <w:marTop w:val="0"/>
          <w:marBottom w:val="0"/>
          <w:divBdr>
            <w:top w:val="none" w:sz="0" w:space="0" w:color="auto"/>
            <w:left w:val="none" w:sz="0" w:space="0" w:color="auto"/>
            <w:bottom w:val="none" w:sz="0" w:space="0" w:color="auto"/>
            <w:right w:val="none" w:sz="0" w:space="0" w:color="auto"/>
          </w:divBdr>
        </w:div>
        <w:div w:id="1177232944">
          <w:marLeft w:val="0"/>
          <w:marRight w:val="0"/>
          <w:marTop w:val="0"/>
          <w:marBottom w:val="0"/>
          <w:divBdr>
            <w:top w:val="none" w:sz="0" w:space="0" w:color="auto"/>
            <w:left w:val="none" w:sz="0" w:space="0" w:color="auto"/>
            <w:bottom w:val="none" w:sz="0" w:space="0" w:color="auto"/>
            <w:right w:val="none" w:sz="0" w:space="0" w:color="auto"/>
          </w:divBdr>
        </w:div>
        <w:div w:id="1183788981">
          <w:marLeft w:val="0"/>
          <w:marRight w:val="0"/>
          <w:marTop w:val="0"/>
          <w:marBottom w:val="0"/>
          <w:divBdr>
            <w:top w:val="none" w:sz="0" w:space="0" w:color="auto"/>
            <w:left w:val="none" w:sz="0" w:space="0" w:color="auto"/>
            <w:bottom w:val="none" w:sz="0" w:space="0" w:color="auto"/>
            <w:right w:val="none" w:sz="0" w:space="0" w:color="auto"/>
          </w:divBdr>
        </w:div>
        <w:div w:id="1211840255">
          <w:marLeft w:val="0"/>
          <w:marRight w:val="0"/>
          <w:marTop w:val="0"/>
          <w:marBottom w:val="0"/>
          <w:divBdr>
            <w:top w:val="none" w:sz="0" w:space="0" w:color="auto"/>
            <w:left w:val="none" w:sz="0" w:space="0" w:color="auto"/>
            <w:bottom w:val="none" w:sz="0" w:space="0" w:color="auto"/>
            <w:right w:val="none" w:sz="0" w:space="0" w:color="auto"/>
          </w:divBdr>
        </w:div>
        <w:div w:id="1222714768">
          <w:marLeft w:val="0"/>
          <w:marRight w:val="0"/>
          <w:marTop w:val="0"/>
          <w:marBottom w:val="0"/>
          <w:divBdr>
            <w:top w:val="none" w:sz="0" w:space="0" w:color="auto"/>
            <w:left w:val="none" w:sz="0" w:space="0" w:color="auto"/>
            <w:bottom w:val="none" w:sz="0" w:space="0" w:color="auto"/>
            <w:right w:val="none" w:sz="0" w:space="0" w:color="auto"/>
          </w:divBdr>
        </w:div>
        <w:div w:id="1265652306">
          <w:marLeft w:val="0"/>
          <w:marRight w:val="0"/>
          <w:marTop w:val="0"/>
          <w:marBottom w:val="0"/>
          <w:divBdr>
            <w:top w:val="none" w:sz="0" w:space="0" w:color="auto"/>
            <w:left w:val="none" w:sz="0" w:space="0" w:color="auto"/>
            <w:bottom w:val="none" w:sz="0" w:space="0" w:color="auto"/>
            <w:right w:val="none" w:sz="0" w:space="0" w:color="auto"/>
          </w:divBdr>
        </w:div>
        <w:div w:id="1311248127">
          <w:marLeft w:val="0"/>
          <w:marRight w:val="0"/>
          <w:marTop w:val="0"/>
          <w:marBottom w:val="0"/>
          <w:divBdr>
            <w:top w:val="none" w:sz="0" w:space="0" w:color="auto"/>
            <w:left w:val="none" w:sz="0" w:space="0" w:color="auto"/>
            <w:bottom w:val="none" w:sz="0" w:space="0" w:color="auto"/>
            <w:right w:val="none" w:sz="0" w:space="0" w:color="auto"/>
          </w:divBdr>
        </w:div>
        <w:div w:id="1349287816">
          <w:marLeft w:val="0"/>
          <w:marRight w:val="0"/>
          <w:marTop w:val="0"/>
          <w:marBottom w:val="0"/>
          <w:divBdr>
            <w:top w:val="none" w:sz="0" w:space="0" w:color="auto"/>
            <w:left w:val="none" w:sz="0" w:space="0" w:color="auto"/>
            <w:bottom w:val="none" w:sz="0" w:space="0" w:color="auto"/>
            <w:right w:val="none" w:sz="0" w:space="0" w:color="auto"/>
          </w:divBdr>
        </w:div>
        <w:div w:id="1404065207">
          <w:marLeft w:val="0"/>
          <w:marRight w:val="0"/>
          <w:marTop w:val="0"/>
          <w:marBottom w:val="0"/>
          <w:divBdr>
            <w:top w:val="none" w:sz="0" w:space="0" w:color="auto"/>
            <w:left w:val="none" w:sz="0" w:space="0" w:color="auto"/>
            <w:bottom w:val="none" w:sz="0" w:space="0" w:color="auto"/>
            <w:right w:val="none" w:sz="0" w:space="0" w:color="auto"/>
          </w:divBdr>
        </w:div>
        <w:div w:id="1424957884">
          <w:marLeft w:val="0"/>
          <w:marRight w:val="0"/>
          <w:marTop w:val="0"/>
          <w:marBottom w:val="0"/>
          <w:divBdr>
            <w:top w:val="none" w:sz="0" w:space="0" w:color="auto"/>
            <w:left w:val="none" w:sz="0" w:space="0" w:color="auto"/>
            <w:bottom w:val="none" w:sz="0" w:space="0" w:color="auto"/>
            <w:right w:val="none" w:sz="0" w:space="0" w:color="auto"/>
          </w:divBdr>
        </w:div>
        <w:div w:id="1427455816">
          <w:marLeft w:val="0"/>
          <w:marRight w:val="0"/>
          <w:marTop w:val="0"/>
          <w:marBottom w:val="0"/>
          <w:divBdr>
            <w:top w:val="none" w:sz="0" w:space="0" w:color="auto"/>
            <w:left w:val="none" w:sz="0" w:space="0" w:color="auto"/>
            <w:bottom w:val="none" w:sz="0" w:space="0" w:color="auto"/>
            <w:right w:val="none" w:sz="0" w:space="0" w:color="auto"/>
          </w:divBdr>
        </w:div>
        <w:div w:id="1433747825">
          <w:marLeft w:val="0"/>
          <w:marRight w:val="0"/>
          <w:marTop w:val="0"/>
          <w:marBottom w:val="0"/>
          <w:divBdr>
            <w:top w:val="none" w:sz="0" w:space="0" w:color="auto"/>
            <w:left w:val="none" w:sz="0" w:space="0" w:color="auto"/>
            <w:bottom w:val="none" w:sz="0" w:space="0" w:color="auto"/>
            <w:right w:val="none" w:sz="0" w:space="0" w:color="auto"/>
          </w:divBdr>
        </w:div>
        <w:div w:id="1463844648">
          <w:marLeft w:val="0"/>
          <w:marRight w:val="0"/>
          <w:marTop w:val="0"/>
          <w:marBottom w:val="0"/>
          <w:divBdr>
            <w:top w:val="none" w:sz="0" w:space="0" w:color="auto"/>
            <w:left w:val="none" w:sz="0" w:space="0" w:color="auto"/>
            <w:bottom w:val="none" w:sz="0" w:space="0" w:color="auto"/>
            <w:right w:val="none" w:sz="0" w:space="0" w:color="auto"/>
          </w:divBdr>
        </w:div>
        <w:div w:id="1474717037">
          <w:marLeft w:val="0"/>
          <w:marRight w:val="0"/>
          <w:marTop w:val="0"/>
          <w:marBottom w:val="0"/>
          <w:divBdr>
            <w:top w:val="none" w:sz="0" w:space="0" w:color="auto"/>
            <w:left w:val="none" w:sz="0" w:space="0" w:color="auto"/>
            <w:bottom w:val="none" w:sz="0" w:space="0" w:color="auto"/>
            <w:right w:val="none" w:sz="0" w:space="0" w:color="auto"/>
          </w:divBdr>
        </w:div>
        <w:div w:id="1534002511">
          <w:marLeft w:val="0"/>
          <w:marRight w:val="0"/>
          <w:marTop w:val="0"/>
          <w:marBottom w:val="0"/>
          <w:divBdr>
            <w:top w:val="none" w:sz="0" w:space="0" w:color="auto"/>
            <w:left w:val="none" w:sz="0" w:space="0" w:color="auto"/>
            <w:bottom w:val="none" w:sz="0" w:space="0" w:color="auto"/>
            <w:right w:val="none" w:sz="0" w:space="0" w:color="auto"/>
          </w:divBdr>
        </w:div>
        <w:div w:id="1654723172">
          <w:marLeft w:val="0"/>
          <w:marRight w:val="0"/>
          <w:marTop w:val="0"/>
          <w:marBottom w:val="0"/>
          <w:divBdr>
            <w:top w:val="none" w:sz="0" w:space="0" w:color="auto"/>
            <w:left w:val="none" w:sz="0" w:space="0" w:color="auto"/>
            <w:bottom w:val="none" w:sz="0" w:space="0" w:color="auto"/>
            <w:right w:val="none" w:sz="0" w:space="0" w:color="auto"/>
          </w:divBdr>
        </w:div>
        <w:div w:id="1673952655">
          <w:marLeft w:val="0"/>
          <w:marRight w:val="0"/>
          <w:marTop w:val="0"/>
          <w:marBottom w:val="0"/>
          <w:divBdr>
            <w:top w:val="none" w:sz="0" w:space="0" w:color="auto"/>
            <w:left w:val="none" w:sz="0" w:space="0" w:color="auto"/>
            <w:bottom w:val="none" w:sz="0" w:space="0" w:color="auto"/>
            <w:right w:val="none" w:sz="0" w:space="0" w:color="auto"/>
          </w:divBdr>
        </w:div>
        <w:div w:id="1681081856">
          <w:marLeft w:val="0"/>
          <w:marRight w:val="0"/>
          <w:marTop w:val="0"/>
          <w:marBottom w:val="0"/>
          <w:divBdr>
            <w:top w:val="none" w:sz="0" w:space="0" w:color="auto"/>
            <w:left w:val="none" w:sz="0" w:space="0" w:color="auto"/>
            <w:bottom w:val="none" w:sz="0" w:space="0" w:color="auto"/>
            <w:right w:val="none" w:sz="0" w:space="0" w:color="auto"/>
          </w:divBdr>
        </w:div>
        <w:div w:id="1705330978">
          <w:marLeft w:val="0"/>
          <w:marRight w:val="0"/>
          <w:marTop w:val="0"/>
          <w:marBottom w:val="0"/>
          <w:divBdr>
            <w:top w:val="none" w:sz="0" w:space="0" w:color="auto"/>
            <w:left w:val="none" w:sz="0" w:space="0" w:color="auto"/>
            <w:bottom w:val="none" w:sz="0" w:space="0" w:color="auto"/>
            <w:right w:val="none" w:sz="0" w:space="0" w:color="auto"/>
          </w:divBdr>
        </w:div>
        <w:div w:id="1742865269">
          <w:marLeft w:val="0"/>
          <w:marRight w:val="0"/>
          <w:marTop w:val="0"/>
          <w:marBottom w:val="0"/>
          <w:divBdr>
            <w:top w:val="none" w:sz="0" w:space="0" w:color="auto"/>
            <w:left w:val="none" w:sz="0" w:space="0" w:color="auto"/>
            <w:bottom w:val="none" w:sz="0" w:space="0" w:color="auto"/>
            <w:right w:val="none" w:sz="0" w:space="0" w:color="auto"/>
          </w:divBdr>
        </w:div>
        <w:div w:id="1758137349">
          <w:marLeft w:val="0"/>
          <w:marRight w:val="0"/>
          <w:marTop w:val="0"/>
          <w:marBottom w:val="0"/>
          <w:divBdr>
            <w:top w:val="none" w:sz="0" w:space="0" w:color="auto"/>
            <w:left w:val="none" w:sz="0" w:space="0" w:color="auto"/>
            <w:bottom w:val="none" w:sz="0" w:space="0" w:color="auto"/>
            <w:right w:val="none" w:sz="0" w:space="0" w:color="auto"/>
          </w:divBdr>
        </w:div>
        <w:div w:id="1869637751">
          <w:marLeft w:val="0"/>
          <w:marRight w:val="0"/>
          <w:marTop w:val="0"/>
          <w:marBottom w:val="0"/>
          <w:divBdr>
            <w:top w:val="none" w:sz="0" w:space="0" w:color="auto"/>
            <w:left w:val="none" w:sz="0" w:space="0" w:color="auto"/>
            <w:bottom w:val="none" w:sz="0" w:space="0" w:color="auto"/>
            <w:right w:val="none" w:sz="0" w:space="0" w:color="auto"/>
          </w:divBdr>
        </w:div>
        <w:div w:id="1906137137">
          <w:marLeft w:val="0"/>
          <w:marRight w:val="0"/>
          <w:marTop w:val="0"/>
          <w:marBottom w:val="0"/>
          <w:divBdr>
            <w:top w:val="none" w:sz="0" w:space="0" w:color="auto"/>
            <w:left w:val="none" w:sz="0" w:space="0" w:color="auto"/>
            <w:bottom w:val="none" w:sz="0" w:space="0" w:color="auto"/>
            <w:right w:val="none" w:sz="0" w:space="0" w:color="auto"/>
          </w:divBdr>
        </w:div>
        <w:div w:id="1911504124">
          <w:marLeft w:val="0"/>
          <w:marRight w:val="0"/>
          <w:marTop w:val="0"/>
          <w:marBottom w:val="0"/>
          <w:divBdr>
            <w:top w:val="none" w:sz="0" w:space="0" w:color="auto"/>
            <w:left w:val="none" w:sz="0" w:space="0" w:color="auto"/>
            <w:bottom w:val="none" w:sz="0" w:space="0" w:color="auto"/>
            <w:right w:val="none" w:sz="0" w:space="0" w:color="auto"/>
          </w:divBdr>
        </w:div>
        <w:div w:id="1914123467">
          <w:marLeft w:val="0"/>
          <w:marRight w:val="0"/>
          <w:marTop w:val="0"/>
          <w:marBottom w:val="0"/>
          <w:divBdr>
            <w:top w:val="none" w:sz="0" w:space="0" w:color="auto"/>
            <w:left w:val="none" w:sz="0" w:space="0" w:color="auto"/>
            <w:bottom w:val="none" w:sz="0" w:space="0" w:color="auto"/>
            <w:right w:val="none" w:sz="0" w:space="0" w:color="auto"/>
          </w:divBdr>
        </w:div>
        <w:div w:id="1915620593">
          <w:marLeft w:val="0"/>
          <w:marRight w:val="0"/>
          <w:marTop w:val="0"/>
          <w:marBottom w:val="0"/>
          <w:divBdr>
            <w:top w:val="none" w:sz="0" w:space="0" w:color="auto"/>
            <w:left w:val="none" w:sz="0" w:space="0" w:color="auto"/>
            <w:bottom w:val="none" w:sz="0" w:space="0" w:color="auto"/>
            <w:right w:val="none" w:sz="0" w:space="0" w:color="auto"/>
          </w:divBdr>
        </w:div>
        <w:div w:id="1945069795">
          <w:marLeft w:val="0"/>
          <w:marRight w:val="0"/>
          <w:marTop w:val="0"/>
          <w:marBottom w:val="0"/>
          <w:divBdr>
            <w:top w:val="none" w:sz="0" w:space="0" w:color="auto"/>
            <w:left w:val="none" w:sz="0" w:space="0" w:color="auto"/>
            <w:bottom w:val="none" w:sz="0" w:space="0" w:color="auto"/>
            <w:right w:val="none" w:sz="0" w:space="0" w:color="auto"/>
          </w:divBdr>
        </w:div>
      </w:divsChild>
    </w:div>
    <w:div w:id="1109155587">
      <w:bodyDiv w:val="1"/>
      <w:marLeft w:val="0"/>
      <w:marRight w:val="0"/>
      <w:marTop w:val="0"/>
      <w:marBottom w:val="0"/>
      <w:divBdr>
        <w:top w:val="none" w:sz="0" w:space="0" w:color="auto"/>
        <w:left w:val="none" w:sz="0" w:space="0" w:color="auto"/>
        <w:bottom w:val="none" w:sz="0" w:space="0" w:color="auto"/>
        <w:right w:val="none" w:sz="0" w:space="0" w:color="auto"/>
      </w:divBdr>
    </w:div>
    <w:div w:id="1126771941">
      <w:bodyDiv w:val="1"/>
      <w:marLeft w:val="0"/>
      <w:marRight w:val="0"/>
      <w:marTop w:val="0"/>
      <w:marBottom w:val="0"/>
      <w:divBdr>
        <w:top w:val="none" w:sz="0" w:space="0" w:color="auto"/>
        <w:left w:val="none" w:sz="0" w:space="0" w:color="auto"/>
        <w:bottom w:val="none" w:sz="0" w:space="0" w:color="auto"/>
        <w:right w:val="none" w:sz="0" w:space="0" w:color="auto"/>
      </w:divBdr>
    </w:div>
    <w:div w:id="1144467430">
      <w:bodyDiv w:val="1"/>
      <w:marLeft w:val="0"/>
      <w:marRight w:val="0"/>
      <w:marTop w:val="0"/>
      <w:marBottom w:val="0"/>
      <w:divBdr>
        <w:top w:val="none" w:sz="0" w:space="0" w:color="auto"/>
        <w:left w:val="none" w:sz="0" w:space="0" w:color="auto"/>
        <w:bottom w:val="none" w:sz="0" w:space="0" w:color="auto"/>
        <w:right w:val="none" w:sz="0" w:space="0" w:color="auto"/>
      </w:divBdr>
      <w:divsChild>
        <w:div w:id="370958075">
          <w:marLeft w:val="0"/>
          <w:marRight w:val="0"/>
          <w:marTop w:val="0"/>
          <w:marBottom w:val="0"/>
          <w:divBdr>
            <w:top w:val="none" w:sz="0" w:space="0" w:color="auto"/>
            <w:left w:val="none" w:sz="0" w:space="0" w:color="auto"/>
            <w:bottom w:val="none" w:sz="0" w:space="0" w:color="auto"/>
            <w:right w:val="none" w:sz="0" w:space="0" w:color="auto"/>
          </w:divBdr>
        </w:div>
        <w:div w:id="1481271815">
          <w:marLeft w:val="0"/>
          <w:marRight w:val="0"/>
          <w:marTop w:val="0"/>
          <w:marBottom w:val="0"/>
          <w:divBdr>
            <w:top w:val="none" w:sz="0" w:space="0" w:color="auto"/>
            <w:left w:val="none" w:sz="0" w:space="0" w:color="auto"/>
            <w:bottom w:val="none" w:sz="0" w:space="0" w:color="auto"/>
            <w:right w:val="none" w:sz="0" w:space="0" w:color="auto"/>
          </w:divBdr>
        </w:div>
      </w:divsChild>
    </w:div>
    <w:div w:id="1151679026">
      <w:bodyDiv w:val="1"/>
      <w:marLeft w:val="0"/>
      <w:marRight w:val="0"/>
      <w:marTop w:val="0"/>
      <w:marBottom w:val="0"/>
      <w:divBdr>
        <w:top w:val="none" w:sz="0" w:space="0" w:color="auto"/>
        <w:left w:val="none" w:sz="0" w:space="0" w:color="auto"/>
        <w:bottom w:val="none" w:sz="0" w:space="0" w:color="auto"/>
        <w:right w:val="none" w:sz="0" w:space="0" w:color="auto"/>
      </w:divBdr>
      <w:divsChild>
        <w:div w:id="1013536135">
          <w:marLeft w:val="0"/>
          <w:marRight w:val="0"/>
          <w:marTop w:val="0"/>
          <w:marBottom w:val="0"/>
          <w:divBdr>
            <w:top w:val="none" w:sz="0" w:space="0" w:color="auto"/>
            <w:left w:val="none" w:sz="0" w:space="0" w:color="auto"/>
            <w:bottom w:val="none" w:sz="0" w:space="0" w:color="auto"/>
            <w:right w:val="none" w:sz="0" w:space="0" w:color="auto"/>
          </w:divBdr>
          <w:divsChild>
            <w:div w:id="233662916">
              <w:marLeft w:val="720"/>
              <w:marRight w:val="0"/>
              <w:marTop w:val="0"/>
              <w:marBottom w:val="0"/>
              <w:divBdr>
                <w:top w:val="none" w:sz="0" w:space="0" w:color="auto"/>
                <w:left w:val="none" w:sz="0" w:space="0" w:color="auto"/>
                <w:bottom w:val="none" w:sz="0" w:space="0" w:color="auto"/>
                <w:right w:val="none" w:sz="0" w:space="0" w:color="auto"/>
              </w:divBdr>
            </w:div>
          </w:divsChild>
        </w:div>
        <w:div w:id="1058746793">
          <w:marLeft w:val="0"/>
          <w:marRight w:val="0"/>
          <w:marTop w:val="0"/>
          <w:marBottom w:val="0"/>
          <w:divBdr>
            <w:top w:val="none" w:sz="0" w:space="0" w:color="auto"/>
            <w:left w:val="none" w:sz="0" w:space="0" w:color="auto"/>
            <w:bottom w:val="none" w:sz="0" w:space="0" w:color="auto"/>
            <w:right w:val="none" w:sz="0" w:space="0" w:color="auto"/>
          </w:divBdr>
          <w:divsChild>
            <w:div w:id="908610630">
              <w:marLeft w:val="480"/>
              <w:marRight w:val="0"/>
              <w:marTop w:val="0"/>
              <w:marBottom w:val="0"/>
              <w:divBdr>
                <w:top w:val="none" w:sz="0" w:space="0" w:color="auto"/>
                <w:left w:val="none" w:sz="0" w:space="0" w:color="auto"/>
                <w:bottom w:val="none" w:sz="0" w:space="0" w:color="auto"/>
                <w:right w:val="none" w:sz="0" w:space="0" w:color="auto"/>
              </w:divBdr>
            </w:div>
            <w:div w:id="1178042345">
              <w:marLeft w:val="720"/>
              <w:marRight w:val="0"/>
              <w:marTop w:val="0"/>
              <w:marBottom w:val="0"/>
              <w:divBdr>
                <w:top w:val="none" w:sz="0" w:space="0" w:color="auto"/>
                <w:left w:val="none" w:sz="0" w:space="0" w:color="auto"/>
                <w:bottom w:val="none" w:sz="0" w:space="0" w:color="auto"/>
                <w:right w:val="none" w:sz="0" w:space="0" w:color="auto"/>
              </w:divBdr>
            </w:div>
          </w:divsChild>
        </w:div>
      </w:divsChild>
    </w:div>
    <w:div w:id="1161382823">
      <w:bodyDiv w:val="1"/>
      <w:marLeft w:val="0"/>
      <w:marRight w:val="0"/>
      <w:marTop w:val="0"/>
      <w:marBottom w:val="0"/>
      <w:divBdr>
        <w:top w:val="none" w:sz="0" w:space="0" w:color="auto"/>
        <w:left w:val="none" w:sz="0" w:space="0" w:color="auto"/>
        <w:bottom w:val="none" w:sz="0" w:space="0" w:color="auto"/>
        <w:right w:val="none" w:sz="0" w:space="0" w:color="auto"/>
      </w:divBdr>
    </w:div>
    <w:div w:id="1179664751">
      <w:bodyDiv w:val="1"/>
      <w:marLeft w:val="0"/>
      <w:marRight w:val="0"/>
      <w:marTop w:val="0"/>
      <w:marBottom w:val="0"/>
      <w:divBdr>
        <w:top w:val="none" w:sz="0" w:space="0" w:color="auto"/>
        <w:left w:val="none" w:sz="0" w:space="0" w:color="auto"/>
        <w:bottom w:val="none" w:sz="0" w:space="0" w:color="auto"/>
        <w:right w:val="none" w:sz="0" w:space="0" w:color="auto"/>
      </w:divBdr>
      <w:divsChild>
        <w:div w:id="980698434">
          <w:marLeft w:val="0"/>
          <w:marRight w:val="0"/>
          <w:marTop w:val="0"/>
          <w:marBottom w:val="0"/>
          <w:divBdr>
            <w:top w:val="none" w:sz="0" w:space="0" w:color="auto"/>
            <w:left w:val="none" w:sz="0" w:space="0" w:color="auto"/>
            <w:bottom w:val="none" w:sz="0" w:space="0" w:color="auto"/>
            <w:right w:val="none" w:sz="0" w:space="0" w:color="auto"/>
          </w:divBdr>
        </w:div>
        <w:div w:id="2141142456">
          <w:marLeft w:val="0"/>
          <w:marRight w:val="0"/>
          <w:marTop w:val="0"/>
          <w:marBottom w:val="0"/>
          <w:divBdr>
            <w:top w:val="none" w:sz="0" w:space="0" w:color="auto"/>
            <w:left w:val="none" w:sz="0" w:space="0" w:color="auto"/>
            <w:bottom w:val="none" w:sz="0" w:space="0" w:color="auto"/>
            <w:right w:val="none" w:sz="0" w:space="0" w:color="auto"/>
          </w:divBdr>
        </w:div>
      </w:divsChild>
    </w:div>
    <w:div w:id="1206020252">
      <w:bodyDiv w:val="1"/>
      <w:marLeft w:val="0"/>
      <w:marRight w:val="0"/>
      <w:marTop w:val="0"/>
      <w:marBottom w:val="0"/>
      <w:divBdr>
        <w:top w:val="none" w:sz="0" w:space="0" w:color="auto"/>
        <w:left w:val="none" w:sz="0" w:space="0" w:color="auto"/>
        <w:bottom w:val="none" w:sz="0" w:space="0" w:color="auto"/>
        <w:right w:val="none" w:sz="0" w:space="0" w:color="auto"/>
      </w:divBdr>
      <w:divsChild>
        <w:div w:id="207227650">
          <w:marLeft w:val="0"/>
          <w:marRight w:val="0"/>
          <w:marTop w:val="0"/>
          <w:marBottom w:val="0"/>
          <w:divBdr>
            <w:top w:val="none" w:sz="0" w:space="0" w:color="auto"/>
            <w:left w:val="none" w:sz="0" w:space="0" w:color="auto"/>
            <w:bottom w:val="none" w:sz="0" w:space="0" w:color="auto"/>
            <w:right w:val="none" w:sz="0" w:space="0" w:color="auto"/>
          </w:divBdr>
        </w:div>
        <w:div w:id="258224327">
          <w:marLeft w:val="0"/>
          <w:marRight w:val="0"/>
          <w:marTop w:val="0"/>
          <w:marBottom w:val="0"/>
          <w:divBdr>
            <w:top w:val="none" w:sz="0" w:space="0" w:color="auto"/>
            <w:left w:val="none" w:sz="0" w:space="0" w:color="auto"/>
            <w:bottom w:val="none" w:sz="0" w:space="0" w:color="auto"/>
            <w:right w:val="none" w:sz="0" w:space="0" w:color="auto"/>
          </w:divBdr>
        </w:div>
        <w:div w:id="561016435">
          <w:marLeft w:val="0"/>
          <w:marRight w:val="0"/>
          <w:marTop w:val="0"/>
          <w:marBottom w:val="0"/>
          <w:divBdr>
            <w:top w:val="none" w:sz="0" w:space="0" w:color="auto"/>
            <w:left w:val="none" w:sz="0" w:space="0" w:color="auto"/>
            <w:bottom w:val="none" w:sz="0" w:space="0" w:color="auto"/>
            <w:right w:val="none" w:sz="0" w:space="0" w:color="auto"/>
          </w:divBdr>
        </w:div>
        <w:div w:id="903564971">
          <w:marLeft w:val="0"/>
          <w:marRight w:val="0"/>
          <w:marTop w:val="0"/>
          <w:marBottom w:val="0"/>
          <w:divBdr>
            <w:top w:val="none" w:sz="0" w:space="0" w:color="auto"/>
            <w:left w:val="none" w:sz="0" w:space="0" w:color="auto"/>
            <w:bottom w:val="none" w:sz="0" w:space="0" w:color="auto"/>
            <w:right w:val="none" w:sz="0" w:space="0" w:color="auto"/>
          </w:divBdr>
        </w:div>
        <w:div w:id="1268587780">
          <w:marLeft w:val="0"/>
          <w:marRight w:val="0"/>
          <w:marTop w:val="0"/>
          <w:marBottom w:val="0"/>
          <w:divBdr>
            <w:top w:val="none" w:sz="0" w:space="0" w:color="auto"/>
            <w:left w:val="none" w:sz="0" w:space="0" w:color="auto"/>
            <w:bottom w:val="none" w:sz="0" w:space="0" w:color="auto"/>
            <w:right w:val="none" w:sz="0" w:space="0" w:color="auto"/>
          </w:divBdr>
        </w:div>
        <w:div w:id="1315521843">
          <w:marLeft w:val="0"/>
          <w:marRight w:val="0"/>
          <w:marTop w:val="0"/>
          <w:marBottom w:val="0"/>
          <w:divBdr>
            <w:top w:val="none" w:sz="0" w:space="0" w:color="auto"/>
            <w:left w:val="none" w:sz="0" w:space="0" w:color="auto"/>
            <w:bottom w:val="none" w:sz="0" w:space="0" w:color="auto"/>
            <w:right w:val="none" w:sz="0" w:space="0" w:color="auto"/>
          </w:divBdr>
        </w:div>
        <w:div w:id="1360201300">
          <w:marLeft w:val="0"/>
          <w:marRight w:val="0"/>
          <w:marTop w:val="0"/>
          <w:marBottom w:val="0"/>
          <w:divBdr>
            <w:top w:val="none" w:sz="0" w:space="0" w:color="auto"/>
            <w:left w:val="none" w:sz="0" w:space="0" w:color="auto"/>
            <w:bottom w:val="none" w:sz="0" w:space="0" w:color="auto"/>
            <w:right w:val="none" w:sz="0" w:space="0" w:color="auto"/>
          </w:divBdr>
        </w:div>
        <w:div w:id="1366828532">
          <w:marLeft w:val="0"/>
          <w:marRight w:val="0"/>
          <w:marTop w:val="0"/>
          <w:marBottom w:val="0"/>
          <w:divBdr>
            <w:top w:val="none" w:sz="0" w:space="0" w:color="auto"/>
            <w:left w:val="none" w:sz="0" w:space="0" w:color="auto"/>
            <w:bottom w:val="none" w:sz="0" w:space="0" w:color="auto"/>
            <w:right w:val="none" w:sz="0" w:space="0" w:color="auto"/>
          </w:divBdr>
        </w:div>
        <w:div w:id="1422532942">
          <w:marLeft w:val="0"/>
          <w:marRight w:val="0"/>
          <w:marTop w:val="0"/>
          <w:marBottom w:val="0"/>
          <w:divBdr>
            <w:top w:val="none" w:sz="0" w:space="0" w:color="auto"/>
            <w:left w:val="none" w:sz="0" w:space="0" w:color="auto"/>
            <w:bottom w:val="none" w:sz="0" w:space="0" w:color="auto"/>
            <w:right w:val="none" w:sz="0" w:space="0" w:color="auto"/>
          </w:divBdr>
        </w:div>
        <w:div w:id="1553879685">
          <w:marLeft w:val="0"/>
          <w:marRight w:val="0"/>
          <w:marTop w:val="0"/>
          <w:marBottom w:val="0"/>
          <w:divBdr>
            <w:top w:val="none" w:sz="0" w:space="0" w:color="auto"/>
            <w:left w:val="none" w:sz="0" w:space="0" w:color="auto"/>
            <w:bottom w:val="none" w:sz="0" w:space="0" w:color="auto"/>
            <w:right w:val="none" w:sz="0" w:space="0" w:color="auto"/>
          </w:divBdr>
        </w:div>
      </w:divsChild>
    </w:div>
    <w:div w:id="1207840191">
      <w:bodyDiv w:val="1"/>
      <w:marLeft w:val="0"/>
      <w:marRight w:val="0"/>
      <w:marTop w:val="0"/>
      <w:marBottom w:val="0"/>
      <w:divBdr>
        <w:top w:val="none" w:sz="0" w:space="0" w:color="auto"/>
        <w:left w:val="none" w:sz="0" w:space="0" w:color="auto"/>
        <w:bottom w:val="none" w:sz="0" w:space="0" w:color="auto"/>
        <w:right w:val="none" w:sz="0" w:space="0" w:color="auto"/>
      </w:divBdr>
      <w:divsChild>
        <w:div w:id="228619908">
          <w:marLeft w:val="0"/>
          <w:marRight w:val="0"/>
          <w:marTop w:val="0"/>
          <w:marBottom w:val="0"/>
          <w:divBdr>
            <w:top w:val="none" w:sz="0" w:space="0" w:color="auto"/>
            <w:left w:val="none" w:sz="0" w:space="0" w:color="auto"/>
            <w:bottom w:val="none" w:sz="0" w:space="0" w:color="auto"/>
            <w:right w:val="none" w:sz="0" w:space="0" w:color="auto"/>
          </w:divBdr>
        </w:div>
        <w:div w:id="713890274">
          <w:marLeft w:val="0"/>
          <w:marRight w:val="0"/>
          <w:marTop w:val="0"/>
          <w:marBottom w:val="0"/>
          <w:divBdr>
            <w:top w:val="none" w:sz="0" w:space="0" w:color="auto"/>
            <w:left w:val="none" w:sz="0" w:space="0" w:color="auto"/>
            <w:bottom w:val="none" w:sz="0" w:space="0" w:color="auto"/>
            <w:right w:val="none" w:sz="0" w:space="0" w:color="auto"/>
          </w:divBdr>
        </w:div>
      </w:divsChild>
    </w:div>
    <w:div w:id="1211962326">
      <w:bodyDiv w:val="1"/>
      <w:marLeft w:val="0"/>
      <w:marRight w:val="0"/>
      <w:marTop w:val="0"/>
      <w:marBottom w:val="0"/>
      <w:divBdr>
        <w:top w:val="none" w:sz="0" w:space="0" w:color="auto"/>
        <w:left w:val="none" w:sz="0" w:space="0" w:color="auto"/>
        <w:bottom w:val="none" w:sz="0" w:space="0" w:color="auto"/>
        <w:right w:val="none" w:sz="0" w:space="0" w:color="auto"/>
      </w:divBdr>
    </w:div>
    <w:div w:id="1250120038">
      <w:bodyDiv w:val="1"/>
      <w:marLeft w:val="0"/>
      <w:marRight w:val="0"/>
      <w:marTop w:val="0"/>
      <w:marBottom w:val="0"/>
      <w:divBdr>
        <w:top w:val="none" w:sz="0" w:space="0" w:color="auto"/>
        <w:left w:val="none" w:sz="0" w:space="0" w:color="auto"/>
        <w:bottom w:val="none" w:sz="0" w:space="0" w:color="auto"/>
        <w:right w:val="none" w:sz="0" w:space="0" w:color="auto"/>
      </w:divBdr>
    </w:div>
    <w:div w:id="1258556807">
      <w:bodyDiv w:val="1"/>
      <w:marLeft w:val="0"/>
      <w:marRight w:val="0"/>
      <w:marTop w:val="0"/>
      <w:marBottom w:val="0"/>
      <w:divBdr>
        <w:top w:val="none" w:sz="0" w:space="0" w:color="auto"/>
        <w:left w:val="none" w:sz="0" w:space="0" w:color="auto"/>
        <w:bottom w:val="none" w:sz="0" w:space="0" w:color="auto"/>
        <w:right w:val="none" w:sz="0" w:space="0" w:color="auto"/>
      </w:divBdr>
    </w:div>
    <w:div w:id="1302810142">
      <w:bodyDiv w:val="1"/>
      <w:marLeft w:val="0"/>
      <w:marRight w:val="0"/>
      <w:marTop w:val="0"/>
      <w:marBottom w:val="0"/>
      <w:divBdr>
        <w:top w:val="none" w:sz="0" w:space="0" w:color="auto"/>
        <w:left w:val="none" w:sz="0" w:space="0" w:color="auto"/>
        <w:bottom w:val="none" w:sz="0" w:space="0" w:color="auto"/>
        <w:right w:val="none" w:sz="0" w:space="0" w:color="auto"/>
      </w:divBdr>
      <w:divsChild>
        <w:div w:id="69159013">
          <w:marLeft w:val="0"/>
          <w:marRight w:val="0"/>
          <w:marTop w:val="0"/>
          <w:marBottom w:val="0"/>
          <w:divBdr>
            <w:top w:val="none" w:sz="0" w:space="0" w:color="auto"/>
            <w:left w:val="none" w:sz="0" w:space="0" w:color="auto"/>
            <w:bottom w:val="none" w:sz="0" w:space="0" w:color="auto"/>
            <w:right w:val="none" w:sz="0" w:space="0" w:color="auto"/>
          </w:divBdr>
        </w:div>
        <w:div w:id="1594439793">
          <w:marLeft w:val="0"/>
          <w:marRight w:val="0"/>
          <w:marTop w:val="0"/>
          <w:marBottom w:val="0"/>
          <w:divBdr>
            <w:top w:val="none" w:sz="0" w:space="0" w:color="auto"/>
            <w:left w:val="none" w:sz="0" w:space="0" w:color="auto"/>
            <w:bottom w:val="none" w:sz="0" w:space="0" w:color="auto"/>
            <w:right w:val="none" w:sz="0" w:space="0" w:color="auto"/>
          </w:divBdr>
        </w:div>
        <w:div w:id="1614287710">
          <w:marLeft w:val="0"/>
          <w:marRight w:val="0"/>
          <w:marTop w:val="0"/>
          <w:marBottom w:val="0"/>
          <w:divBdr>
            <w:top w:val="none" w:sz="0" w:space="0" w:color="auto"/>
            <w:left w:val="none" w:sz="0" w:space="0" w:color="auto"/>
            <w:bottom w:val="none" w:sz="0" w:space="0" w:color="auto"/>
            <w:right w:val="none" w:sz="0" w:space="0" w:color="auto"/>
          </w:divBdr>
        </w:div>
        <w:div w:id="1820077685">
          <w:marLeft w:val="0"/>
          <w:marRight w:val="0"/>
          <w:marTop w:val="0"/>
          <w:marBottom w:val="0"/>
          <w:divBdr>
            <w:top w:val="none" w:sz="0" w:space="0" w:color="auto"/>
            <w:left w:val="none" w:sz="0" w:space="0" w:color="auto"/>
            <w:bottom w:val="none" w:sz="0" w:space="0" w:color="auto"/>
            <w:right w:val="none" w:sz="0" w:space="0" w:color="auto"/>
          </w:divBdr>
        </w:div>
      </w:divsChild>
    </w:div>
    <w:div w:id="1354267579">
      <w:bodyDiv w:val="1"/>
      <w:marLeft w:val="0"/>
      <w:marRight w:val="0"/>
      <w:marTop w:val="0"/>
      <w:marBottom w:val="0"/>
      <w:divBdr>
        <w:top w:val="none" w:sz="0" w:space="0" w:color="auto"/>
        <w:left w:val="none" w:sz="0" w:space="0" w:color="auto"/>
        <w:bottom w:val="none" w:sz="0" w:space="0" w:color="auto"/>
        <w:right w:val="none" w:sz="0" w:space="0" w:color="auto"/>
      </w:divBdr>
      <w:divsChild>
        <w:div w:id="197820167">
          <w:marLeft w:val="0"/>
          <w:marRight w:val="0"/>
          <w:marTop w:val="0"/>
          <w:marBottom w:val="0"/>
          <w:divBdr>
            <w:top w:val="none" w:sz="0" w:space="0" w:color="auto"/>
            <w:left w:val="none" w:sz="0" w:space="0" w:color="auto"/>
            <w:bottom w:val="none" w:sz="0" w:space="0" w:color="auto"/>
            <w:right w:val="none" w:sz="0" w:space="0" w:color="auto"/>
          </w:divBdr>
          <w:divsChild>
            <w:div w:id="51664343">
              <w:marLeft w:val="0"/>
              <w:marRight w:val="0"/>
              <w:marTop w:val="0"/>
              <w:marBottom w:val="0"/>
              <w:divBdr>
                <w:top w:val="none" w:sz="0" w:space="0" w:color="auto"/>
                <w:left w:val="none" w:sz="0" w:space="0" w:color="auto"/>
                <w:bottom w:val="none" w:sz="0" w:space="0" w:color="auto"/>
                <w:right w:val="none" w:sz="0" w:space="0" w:color="auto"/>
              </w:divBdr>
            </w:div>
            <w:div w:id="149833160">
              <w:marLeft w:val="0"/>
              <w:marRight w:val="0"/>
              <w:marTop w:val="0"/>
              <w:marBottom w:val="0"/>
              <w:divBdr>
                <w:top w:val="none" w:sz="0" w:space="0" w:color="auto"/>
                <w:left w:val="none" w:sz="0" w:space="0" w:color="auto"/>
                <w:bottom w:val="none" w:sz="0" w:space="0" w:color="auto"/>
                <w:right w:val="none" w:sz="0" w:space="0" w:color="auto"/>
              </w:divBdr>
            </w:div>
            <w:div w:id="149906916">
              <w:marLeft w:val="0"/>
              <w:marRight w:val="0"/>
              <w:marTop w:val="0"/>
              <w:marBottom w:val="0"/>
              <w:divBdr>
                <w:top w:val="none" w:sz="0" w:space="0" w:color="auto"/>
                <w:left w:val="none" w:sz="0" w:space="0" w:color="auto"/>
                <w:bottom w:val="none" w:sz="0" w:space="0" w:color="auto"/>
                <w:right w:val="none" w:sz="0" w:space="0" w:color="auto"/>
              </w:divBdr>
            </w:div>
            <w:div w:id="158346510">
              <w:marLeft w:val="0"/>
              <w:marRight w:val="0"/>
              <w:marTop w:val="0"/>
              <w:marBottom w:val="0"/>
              <w:divBdr>
                <w:top w:val="none" w:sz="0" w:space="0" w:color="auto"/>
                <w:left w:val="none" w:sz="0" w:space="0" w:color="auto"/>
                <w:bottom w:val="none" w:sz="0" w:space="0" w:color="auto"/>
                <w:right w:val="none" w:sz="0" w:space="0" w:color="auto"/>
              </w:divBdr>
            </w:div>
            <w:div w:id="169879050">
              <w:marLeft w:val="0"/>
              <w:marRight w:val="0"/>
              <w:marTop w:val="0"/>
              <w:marBottom w:val="0"/>
              <w:divBdr>
                <w:top w:val="none" w:sz="0" w:space="0" w:color="auto"/>
                <w:left w:val="none" w:sz="0" w:space="0" w:color="auto"/>
                <w:bottom w:val="none" w:sz="0" w:space="0" w:color="auto"/>
                <w:right w:val="none" w:sz="0" w:space="0" w:color="auto"/>
              </w:divBdr>
            </w:div>
            <w:div w:id="197550040">
              <w:marLeft w:val="0"/>
              <w:marRight w:val="0"/>
              <w:marTop w:val="0"/>
              <w:marBottom w:val="0"/>
              <w:divBdr>
                <w:top w:val="none" w:sz="0" w:space="0" w:color="auto"/>
                <w:left w:val="none" w:sz="0" w:space="0" w:color="auto"/>
                <w:bottom w:val="none" w:sz="0" w:space="0" w:color="auto"/>
                <w:right w:val="none" w:sz="0" w:space="0" w:color="auto"/>
              </w:divBdr>
            </w:div>
            <w:div w:id="215825943">
              <w:marLeft w:val="0"/>
              <w:marRight w:val="0"/>
              <w:marTop w:val="0"/>
              <w:marBottom w:val="0"/>
              <w:divBdr>
                <w:top w:val="none" w:sz="0" w:space="0" w:color="auto"/>
                <w:left w:val="none" w:sz="0" w:space="0" w:color="auto"/>
                <w:bottom w:val="none" w:sz="0" w:space="0" w:color="auto"/>
                <w:right w:val="none" w:sz="0" w:space="0" w:color="auto"/>
              </w:divBdr>
            </w:div>
            <w:div w:id="224534624">
              <w:marLeft w:val="0"/>
              <w:marRight w:val="0"/>
              <w:marTop w:val="0"/>
              <w:marBottom w:val="0"/>
              <w:divBdr>
                <w:top w:val="none" w:sz="0" w:space="0" w:color="auto"/>
                <w:left w:val="none" w:sz="0" w:space="0" w:color="auto"/>
                <w:bottom w:val="none" w:sz="0" w:space="0" w:color="auto"/>
                <w:right w:val="none" w:sz="0" w:space="0" w:color="auto"/>
              </w:divBdr>
            </w:div>
            <w:div w:id="262962186">
              <w:marLeft w:val="0"/>
              <w:marRight w:val="0"/>
              <w:marTop w:val="0"/>
              <w:marBottom w:val="0"/>
              <w:divBdr>
                <w:top w:val="none" w:sz="0" w:space="0" w:color="auto"/>
                <w:left w:val="none" w:sz="0" w:space="0" w:color="auto"/>
                <w:bottom w:val="none" w:sz="0" w:space="0" w:color="auto"/>
                <w:right w:val="none" w:sz="0" w:space="0" w:color="auto"/>
              </w:divBdr>
            </w:div>
            <w:div w:id="277492742">
              <w:marLeft w:val="0"/>
              <w:marRight w:val="0"/>
              <w:marTop w:val="0"/>
              <w:marBottom w:val="0"/>
              <w:divBdr>
                <w:top w:val="none" w:sz="0" w:space="0" w:color="auto"/>
                <w:left w:val="none" w:sz="0" w:space="0" w:color="auto"/>
                <w:bottom w:val="none" w:sz="0" w:space="0" w:color="auto"/>
                <w:right w:val="none" w:sz="0" w:space="0" w:color="auto"/>
              </w:divBdr>
            </w:div>
            <w:div w:id="350225455">
              <w:marLeft w:val="0"/>
              <w:marRight w:val="0"/>
              <w:marTop w:val="0"/>
              <w:marBottom w:val="0"/>
              <w:divBdr>
                <w:top w:val="none" w:sz="0" w:space="0" w:color="auto"/>
                <w:left w:val="none" w:sz="0" w:space="0" w:color="auto"/>
                <w:bottom w:val="none" w:sz="0" w:space="0" w:color="auto"/>
                <w:right w:val="none" w:sz="0" w:space="0" w:color="auto"/>
              </w:divBdr>
            </w:div>
            <w:div w:id="351416270">
              <w:marLeft w:val="0"/>
              <w:marRight w:val="0"/>
              <w:marTop w:val="0"/>
              <w:marBottom w:val="0"/>
              <w:divBdr>
                <w:top w:val="none" w:sz="0" w:space="0" w:color="auto"/>
                <w:left w:val="none" w:sz="0" w:space="0" w:color="auto"/>
                <w:bottom w:val="none" w:sz="0" w:space="0" w:color="auto"/>
                <w:right w:val="none" w:sz="0" w:space="0" w:color="auto"/>
              </w:divBdr>
            </w:div>
            <w:div w:id="364985190">
              <w:marLeft w:val="0"/>
              <w:marRight w:val="0"/>
              <w:marTop w:val="0"/>
              <w:marBottom w:val="0"/>
              <w:divBdr>
                <w:top w:val="none" w:sz="0" w:space="0" w:color="auto"/>
                <w:left w:val="none" w:sz="0" w:space="0" w:color="auto"/>
                <w:bottom w:val="none" w:sz="0" w:space="0" w:color="auto"/>
                <w:right w:val="none" w:sz="0" w:space="0" w:color="auto"/>
              </w:divBdr>
            </w:div>
            <w:div w:id="419907389">
              <w:marLeft w:val="0"/>
              <w:marRight w:val="0"/>
              <w:marTop w:val="0"/>
              <w:marBottom w:val="0"/>
              <w:divBdr>
                <w:top w:val="none" w:sz="0" w:space="0" w:color="auto"/>
                <w:left w:val="none" w:sz="0" w:space="0" w:color="auto"/>
                <w:bottom w:val="none" w:sz="0" w:space="0" w:color="auto"/>
                <w:right w:val="none" w:sz="0" w:space="0" w:color="auto"/>
              </w:divBdr>
            </w:div>
            <w:div w:id="454645577">
              <w:marLeft w:val="0"/>
              <w:marRight w:val="0"/>
              <w:marTop w:val="0"/>
              <w:marBottom w:val="0"/>
              <w:divBdr>
                <w:top w:val="none" w:sz="0" w:space="0" w:color="auto"/>
                <w:left w:val="none" w:sz="0" w:space="0" w:color="auto"/>
                <w:bottom w:val="none" w:sz="0" w:space="0" w:color="auto"/>
                <w:right w:val="none" w:sz="0" w:space="0" w:color="auto"/>
              </w:divBdr>
            </w:div>
            <w:div w:id="498932445">
              <w:marLeft w:val="0"/>
              <w:marRight w:val="0"/>
              <w:marTop w:val="0"/>
              <w:marBottom w:val="0"/>
              <w:divBdr>
                <w:top w:val="none" w:sz="0" w:space="0" w:color="auto"/>
                <w:left w:val="none" w:sz="0" w:space="0" w:color="auto"/>
                <w:bottom w:val="none" w:sz="0" w:space="0" w:color="auto"/>
                <w:right w:val="none" w:sz="0" w:space="0" w:color="auto"/>
              </w:divBdr>
            </w:div>
            <w:div w:id="524903520">
              <w:marLeft w:val="0"/>
              <w:marRight w:val="0"/>
              <w:marTop w:val="0"/>
              <w:marBottom w:val="0"/>
              <w:divBdr>
                <w:top w:val="none" w:sz="0" w:space="0" w:color="auto"/>
                <w:left w:val="none" w:sz="0" w:space="0" w:color="auto"/>
                <w:bottom w:val="none" w:sz="0" w:space="0" w:color="auto"/>
                <w:right w:val="none" w:sz="0" w:space="0" w:color="auto"/>
              </w:divBdr>
            </w:div>
            <w:div w:id="563299630">
              <w:marLeft w:val="0"/>
              <w:marRight w:val="0"/>
              <w:marTop w:val="0"/>
              <w:marBottom w:val="0"/>
              <w:divBdr>
                <w:top w:val="none" w:sz="0" w:space="0" w:color="auto"/>
                <w:left w:val="none" w:sz="0" w:space="0" w:color="auto"/>
                <w:bottom w:val="none" w:sz="0" w:space="0" w:color="auto"/>
                <w:right w:val="none" w:sz="0" w:space="0" w:color="auto"/>
              </w:divBdr>
            </w:div>
            <w:div w:id="572662424">
              <w:marLeft w:val="0"/>
              <w:marRight w:val="0"/>
              <w:marTop w:val="0"/>
              <w:marBottom w:val="0"/>
              <w:divBdr>
                <w:top w:val="none" w:sz="0" w:space="0" w:color="auto"/>
                <w:left w:val="none" w:sz="0" w:space="0" w:color="auto"/>
                <w:bottom w:val="none" w:sz="0" w:space="0" w:color="auto"/>
                <w:right w:val="none" w:sz="0" w:space="0" w:color="auto"/>
              </w:divBdr>
            </w:div>
            <w:div w:id="664213659">
              <w:marLeft w:val="0"/>
              <w:marRight w:val="0"/>
              <w:marTop w:val="0"/>
              <w:marBottom w:val="0"/>
              <w:divBdr>
                <w:top w:val="none" w:sz="0" w:space="0" w:color="auto"/>
                <w:left w:val="none" w:sz="0" w:space="0" w:color="auto"/>
                <w:bottom w:val="none" w:sz="0" w:space="0" w:color="auto"/>
                <w:right w:val="none" w:sz="0" w:space="0" w:color="auto"/>
              </w:divBdr>
            </w:div>
            <w:div w:id="670377332">
              <w:marLeft w:val="0"/>
              <w:marRight w:val="0"/>
              <w:marTop w:val="0"/>
              <w:marBottom w:val="0"/>
              <w:divBdr>
                <w:top w:val="none" w:sz="0" w:space="0" w:color="auto"/>
                <w:left w:val="none" w:sz="0" w:space="0" w:color="auto"/>
                <w:bottom w:val="none" w:sz="0" w:space="0" w:color="auto"/>
                <w:right w:val="none" w:sz="0" w:space="0" w:color="auto"/>
              </w:divBdr>
            </w:div>
            <w:div w:id="693193221">
              <w:marLeft w:val="0"/>
              <w:marRight w:val="0"/>
              <w:marTop w:val="0"/>
              <w:marBottom w:val="0"/>
              <w:divBdr>
                <w:top w:val="none" w:sz="0" w:space="0" w:color="auto"/>
                <w:left w:val="none" w:sz="0" w:space="0" w:color="auto"/>
                <w:bottom w:val="none" w:sz="0" w:space="0" w:color="auto"/>
                <w:right w:val="none" w:sz="0" w:space="0" w:color="auto"/>
              </w:divBdr>
            </w:div>
            <w:div w:id="741761079">
              <w:marLeft w:val="0"/>
              <w:marRight w:val="0"/>
              <w:marTop w:val="0"/>
              <w:marBottom w:val="0"/>
              <w:divBdr>
                <w:top w:val="none" w:sz="0" w:space="0" w:color="auto"/>
                <w:left w:val="none" w:sz="0" w:space="0" w:color="auto"/>
                <w:bottom w:val="none" w:sz="0" w:space="0" w:color="auto"/>
                <w:right w:val="none" w:sz="0" w:space="0" w:color="auto"/>
              </w:divBdr>
            </w:div>
            <w:div w:id="766846806">
              <w:marLeft w:val="0"/>
              <w:marRight w:val="0"/>
              <w:marTop w:val="0"/>
              <w:marBottom w:val="0"/>
              <w:divBdr>
                <w:top w:val="none" w:sz="0" w:space="0" w:color="auto"/>
                <w:left w:val="none" w:sz="0" w:space="0" w:color="auto"/>
                <w:bottom w:val="none" w:sz="0" w:space="0" w:color="auto"/>
                <w:right w:val="none" w:sz="0" w:space="0" w:color="auto"/>
              </w:divBdr>
            </w:div>
            <w:div w:id="800268020">
              <w:marLeft w:val="0"/>
              <w:marRight w:val="0"/>
              <w:marTop w:val="0"/>
              <w:marBottom w:val="0"/>
              <w:divBdr>
                <w:top w:val="none" w:sz="0" w:space="0" w:color="auto"/>
                <w:left w:val="none" w:sz="0" w:space="0" w:color="auto"/>
                <w:bottom w:val="none" w:sz="0" w:space="0" w:color="auto"/>
                <w:right w:val="none" w:sz="0" w:space="0" w:color="auto"/>
              </w:divBdr>
            </w:div>
            <w:div w:id="823860820">
              <w:marLeft w:val="0"/>
              <w:marRight w:val="0"/>
              <w:marTop w:val="0"/>
              <w:marBottom w:val="0"/>
              <w:divBdr>
                <w:top w:val="none" w:sz="0" w:space="0" w:color="auto"/>
                <w:left w:val="none" w:sz="0" w:space="0" w:color="auto"/>
                <w:bottom w:val="none" w:sz="0" w:space="0" w:color="auto"/>
                <w:right w:val="none" w:sz="0" w:space="0" w:color="auto"/>
              </w:divBdr>
            </w:div>
            <w:div w:id="847714185">
              <w:marLeft w:val="0"/>
              <w:marRight w:val="0"/>
              <w:marTop w:val="0"/>
              <w:marBottom w:val="0"/>
              <w:divBdr>
                <w:top w:val="none" w:sz="0" w:space="0" w:color="auto"/>
                <w:left w:val="none" w:sz="0" w:space="0" w:color="auto"/>
                <w:bottom w:val="none" w:sz="0" w:space="0" w:color="auto"/>
                <w:right w:val="none" w:sz="0" w:space="0" w:color="auto"/>
              </w:divBdr>
            </w:div>
            <w:div w:id="851065560">
              <w:marLeft w:val="0"/>
              <w:marRight w:val="0"/>
              <w:marTop w:val="0"/>
              <w:marBottom w:val="0"/>
              <w:divBdr>
                <w:top w:val="none" w:sz="0" w:space="0" w:color="auto"/>
                <w:left w:val="none" w:sz="0" w:space="0" w:color="auto"/>
                <w:bottom w:val="none" w:sz="0" w:space="0" w:color="auto"/>
                <w:right w:val="none" w:sz="0" w:space="0" w:color="auto"/>
              </w:divBdr>
            </w:div>
            <w:div w:id="926889482">
              <w:marLeft w:val="0"/>
              <w:marRight w:val="0"/>
              <w:marTop w:val="0"/>
              <w:marBottom w:val="0"/>
              <w:divBdr>
                <w:top w:val="none" w:sz="0" w:space="0" w:color="auto"/>
                <w:left w:val="none" w:sz="0" w:space="0" w:color="auto"/>
                <w:bottom w:val="none" w:sz="0" w:space="0" w:color="auto"/>
                <w:right w:val="none" w:sz="0" w:space="0" w:color="auto"/>
              </w:divBdr>
            </w:div>
            <w:div w:id="983041676">
              <w:marLeft w:val="0"/>
              <w:marRight w:val="0"/>
              <w:marTop w:val="0"/>
              <w:marBottom w:val="0"/>
              <w:divBdr>
                <w:top w:val="none" w:sz="0" w:space="0" w:color="auto"/>
                <w:left w:val="none" w:sz="0" w:space="0" w:color="auto"/>
                <w:bottom w:val="none" w:sz="0" w:space="0" w:color="auto"/>
                <w:right w:val="none" w:sz="0" w:space="0" w:color="auto"/>
              </w:divBdr>
            </w:div>
            <w:div w:id="983043678">
              <w:marLeft w:val="0"/>
              <w:marRight w:val="0"/>
              <w:marTop w:val="0"/>
              <w:marBottom w:val="0"/>
              <w:divBdr>
                <w:top w:val="none" w:sz="0" w:space="0" w:color="auto"/>
                <w:left w:val="none" w:sz="0" w:space="0" w:color="auto"/>
                <w:bottom w:val="none" w:sz="0" w:space="0" w:color="auto"/>
                <w:right w:val="none" w:sz="0" w:space="0" w:color="auto"/>
              </w:divBdr>
            </w:div>
            <w:div w:id="989670731">
              <w:marLeft w:val="0"/>
              <w:marRight w:val="0"/>
              <w:marTop w:val="0"/>
              <w:marBottom w:val="0"/>
              <w:divBdr>
                <w:top w:val="none" w:sz="0" w:space="0" w:color="auto"/>
                <w:left w:val="none" w:sz="0" w:space="0" w:color="auto"/>
                <w:bottom w:val="none" w:sz="0" w:space="0" w:color="auto"/>
                <w:right w:val="none" w:sz="0" w:space="0" w:color="auto"/>
              </w:divBdr>
            </w:div>
            <w:div w:id="1025447214">
              <w:marLeft w:val="0"/>
              <w:marRight w:val="0"/>
              <w:marTop w:val="0"/>
              <w:marBottom w:val="0"/>
              <w:divBdr>
                <w:top w:val="none" w:sz="0" w:space="0" w:color="auto"/>
                <w:left w:val="none" w:sz="0" w:space="0" w:color="auto"/>
                <w:bottom w:val="none" w:sz="0" w:space="0" w:color="auto"/>
                <w:right w:val="none" w:sz="0" w:space="0" w:color="auto"/>
              </w:divBdr>
            </w:div>
            <w:div w:id="1026490381">
              <w:marLeft w:val="0"/>
              <w:marRight w:val="0"/>
              <w:marTop w:val="0"/>
              <w:marBottom w:val="0"/>
              <w:divBdr>
                <w:top w:val="none" w:sz="0" w:space="0" w:color="auto"/>
                <w:left w:val="none" w:sz="0" w:space="0" w:color="auto"/>
                <w:bottom w:val="none" w:sz="0" w:space="0" w:color="auto"/>
                <w:right w:val="none" w:sz="0" w:space="0" w:color="auto"/>
              </w:divBdr>
            </w:div>
            <w:div w:id="1041396043">
              <w:marLeft w:val="0"/>
              <w:marRight w:val="0"/>
              <w:marTop w:val="0"/>
              <w:marBottom w:val="0"/>
              <w:divBdr>
                <w:top w:val="none" w:sz="0" w:space="0" w:color="auto"/>
                <w:left w:val="none" w:sz="0" w:space="0" w:color="auto"/>
                <w:bottom w:val="none" w:sz="0" w:space="0" w:color="auto"/>
                <w:right w:val="none" w:sz="0" w:space="0" w:color="auto"/>
              </w:divBdr>
            </w:div>
            <w:div w:id="1263761539">
              <w:marLeft w:val="0"/>
              <w:marRight w:val="0"/>
              <w:marTop w:val="0"/>
              <w:marBottom w:val="0"/>
              <w:divBdr>
                <w:top w:val="none" w:sz="0" w:space="0" w:color="auto"/>
                <w:left w:val="none" w:sz="0" w:space="0" w:color="auto"/>
                <w:bottom w:val="none" w:sz="0" w:space="0" w:color="auto"/>
                <w:right w:val="none" w:sz="0" w:space="0" w:color="auto"/>
              </w:divBdr>
            </w:div>
            <w:div w:id="1301888826">
              <w:marLeft w:val="0"/>
              <w:marRight w:val="0"/>
              <w:marTop w:val="0"/>
              <w:marBottom w:val="0"/>
              <w:divBdr>
                <w:top w:val="none" w:sz="0" w:space="0" w:color="auto"/>
                <w:left w:val="none" w:sz="0" w:space="0" w:color="auto"/>
                <w:bottom w:val="none" w:sz="0" w:space="0" w:color="auto"/>
                <w:right w:val="none" w:sz="0" w:space="0" w:color="auto"/>
              </w:divBdr>
            </w:div>
            <w:div w:id="1315792234">
              <w:marLeft w:val="0"/>
              <w:marRight w:val="0"/>
              <w:marTop w:val="0"/>
              <w:marBottom w:val="0"/>
              <w:divBdr>
                <w:top w:val="none" w:sz="0" w:space="0" w:color="auto"/>
                <w:left w:val="none" w:sz="0" w:space="0" w:color="auto"/>
                <w:bottom w:val="none" w:sz="0" w:space="0" w:color="auto"/>
                <w:right w:val="none" w:sz="0" w:space="0" w:color="auto"/>
              </w:divBdr>
            </w:div>
            <w:div w:id="1368287584">
              <w:marLeft w:val="0"/>
              <w:marRight w:val="0"/>
              <w:marTop w:val="0"/>
              <w:marBottom w:val="0"/>
              <w:divBdr>
                <w:top w:val="none" w:sz="0" w:space="0" w:color="auto"/>
                <w:left w:val="none" w:sz="0" w:space="0" w:color="auto"/>
                <w:bottom w:val="none" w:sz="0" w:space="0" w:color="auto"/>
                <w:right w:val="none" w:sz="0" w:space="0" w:color="auto"/>
              </w:divBdr>
            </w:div>
            <w:div w:id="1420716703">
              <w:marLeft w:val="0"/>
              <w:marRight w:val="0"/>
              <w:marTop w:val="0"/>
              <w:marBottom w:val="0"/>
              <w:divBdr>
                <w:top w:val="none" w:sz="0" w:space="0" w:color="auto"/>
                <w:left w:val="none" w:sz="0" w:space="0" w:color="auto"/>
                <w:bottom w:val="none" w:sz="0" w:space="0" w:color="auto"/>
                <w:right w:val="none" w:sz="0" w:space="0" w:color="auto"/>
              </w:divBdr>
            </w:div>
            <w:div w:id="1457870859">
              <w:marLeft w:val="0"/>
              <w:marRight w:val="0"/>
              <w:marTop w:val="0"/>
              <w:marBottom w:val="0"/>
              <w:divBdr>
                <w:top w:val="none" w:sz="0" w:space="0" w:color="auto"/>
                <w:left w:val="none" w:sz="0" w:space="0" w:color="auto"/>
                <w:bottom w:val="none" w:sz="0" w:space="0" w:color="auto"/>
                <w:right w:val="none" w:sz="0" w:space="0" w:color="auto"/>
              </w:divBdr>
            </w:div>
            <w:div w:id="1495415966">
              <w:marLeft w:val="0"/>
              <w:marRight w:val="0"/>
              <w:marTop w:val="0"/>
              <w:marBottom w:val="0"/>
              <w:divBdr>
                <w:top w:val="none" w:sz="0" w:space="0" w:color="auto"/>
                <w:left w:val="none" w:sz="0" w:space="0" w:color="auto"/>
                <w:bottom w:val="none" w:sz="0" w:space="0" w:color="auto"/>
                <w:right w:val="none" w:sz="0" w:space="0" w:color="auto"/>
              </w:divBdr>
            </w:div>
            <w:div w:id="1566650226">
              <w:marLeft w:val="0"/>
              <w:marRight w:val="0"/>
              <w:marTop w:val="0"/>
              <w:marBottom w:val="0"/>
              <w:divBdr>
                <w:top w:val="none" w:sz="0" w:space="0" w:color="auto"/>
                <w:left w:val="none" w:sz="0" w:space="0" w:color="auto"/>
                <w:bottom w:val="none" w:sz="0" w:space="0" w:color="auto"/>
                <w:right w:val="none" w:sz="0" w:space="0" w:color="auto"/>
              </w:divBdr>
            </w:div>
            <w:div w:id="1595745216">
              <w:marLeft w:val="0"/>
              <w:marRight w:val="0"/>
              <w:marTop w:val="0"/>
              <w:marBottom w:val="0"/>
              <w:divBdr>
                <w:top w:val="none" w:sz="0" w:space="0" w:color="auto"/>
                <w:left w:val="none" w:sz="0" w:space="0" w:color="auto"/>
                <w:bottom w:val="none" w:sz="0" w:space="0" w:color="auto"/>
                <w:right w:val="none" w:sz="0" w:space="0" w:color="auto"/>
              </w:divBdr>
            </w:div>
            <w:div w:id="1608846587">
              <w:marLeft w:val="0"/>
              <w:marRight w:val="0"/>
              <w:marTop w:val="0"/>
              <w:marBottom w:val="0"/>
              <w:divBdr>
                <w:top w:val="none" w:sz="0" w:space="0" w:color="auto"/>
                <w:left w:val="none" w:sz="0" w:space="0" w:color="auto"/>
                <w:bottom w:val="none" w:sz="0" w:space="0" w:color="auto"/>
                <w:right w:val="none" w:sz="0" w:space="0" w:color="auto"/>
              </w:divBdr>
            </w:div>
            <w:div w:id="1676879627">
              <w:marLeft w:val="0"/>
              <w:marRight w:val="0"/>
              <w:marTop w:val="0"/>
              <w:marBottom w:val="0"/>
              <w:divBdr>
                <w:top w:val="none" w:sz="0" w:space="0" w:color="auto"/>
                <w:left w:val="none" w:sz="0" w:space="0" w:color="auto"/>
                <w:bottom w:val="none" w:sz="0" w:space="0" w:color="auto"/>
                <w:right w:val="none" w:sz="0" w:space="0" w:color="auto"/>
              </w:divBdr>
            </w:div>
            <w:div w:id="1789933455">
              <w:marLeft w:val="0"/>
              <w:marRight w:val="0"/>
              <w:marTop w:val="0"/>
              <w:marBottom w:val="0"/>
              <w:divBdr>
                <w:top w:val="none" w:sz="0" w:space="0" w:color="auto"/>
                <w:left w:val="none" w:sz="0" w:space="0" w:color="auto"/>
                <w:bottom w:val="none" w:sz="0" w:space="0" w:color="auto"/>
                <w:right w:val="none" w:sz="0" w:space="0" w:color="auto"/>
              </w:divBdr>
            </w:div>
            <w:div w:id="1801608163">
              <w:marLeft w:val="0"/>
              <w:marRight w:val="0"/>
              <w:marTop w:val="0"/>
              <w:marBottom w:val="0"/>
              <w:divBdr>
                <w:top w:val="none" w:sz="0" w:space="0" w:color="auto"/>
                <w:left w:val="none" w:sz="0" w:space="0" w:color="auto"/>
                <w:bottom w:val="none" w:sz="0" w:space="0" w:color="auto"/>
                <w:right w:val="none" w:sz="0" w:space="0" w:color="auto"/>
              </w:divBdr>
            </w:div>
            <w:div w:id="1863199356">
              <w:marLeft w:val="0"/>
              <w:marRight w:val="0"/>
              <w:marTop w:val="0"/>
              <w:marBottom w:val="0"/>
              <w:divBdr>
                <w:top w:val="none" w:sz="0" w:space="0" w:color="auto"/>
                <w:left w:val="none" w:sz="0" w:space="0" w:color="auto"/>
                <w:bottom w:val="none" w:sz="0" w:space="0" w:color="auto"/>
                <w:right w:val="none" w:sz="0" w:space="0" w:color="auto"/>
              </w:divBdr>
            </w:div>
            <w:div w:id="2012485316">
              <w:marLeft w:val="0"/>
              <w:marRight w:val="0"/>
              <w:marTop w:val="0"/>
              <w:marBottom w:val="0"/>
              <w:divBdr>
                <w:top w:val="none" w:sz="0" w:space="0" w:color="auto"/>
                <w:left w:val="none" w:sz="0" w:space="0" w:color="auto"/>
                <w:bottom w:val="none" w:sz="0" w:space="0" w:color="auto"/>
                <w:right w:val="none" w:sz="0" w:space="0" w:color="auto"/>
              </w:divBdr>
            </w:div>
            <w:div w:id="2026132988">
              <w:marLeft w:val="0"/>
              <w:marRight w:val="0"/>
              <w:marTop w:val="0"/>
              <w:marBottom w:val="0"/>
              <w:divBdr>
                <w:top w:val="none" w:sz="0" w:space="0" w:color="auto"/>
                <w:left w:val="none" w:sz="0" w:space="0" w:color="auto"/>
                <w:bottom w:val="none" w:sz="0" w:space="0" w:color="auto"/>
                <w:right w:val="none" w:sz="0" w:space="0" w:color="auto"/>
              </w:divBdr>
            </w:div>
            <w:div w:id="2026789480">
              <w:marLeft w:val="0"/>
              <w:marRight w:val="0"/>
              <w:marTop w:val="0"/>
              <w:marBottom w:val="0"/>
              <w:divBdr>
                <w:top w:val="none" w:sz="0" w:space="0" w:color="auto"/>
                <w:left w:val="none" w:sz="0" w:space="0" w:color="auto"/>
                <w:bottom w:val="none" w:sz="0" w:space="0" w:color="auto"/>
                <w:right w:val="none" w:sz="0" w:space="0" w:color="auto"/>
              </w:divBdr>
            </w:div>
            <w:div w:id="2029670548">
              <w:marLeft w:val="0"/>
              <w:marRight w:val="0"/>
              <w:marTop w:val="0"/>
              <w:marBottom w:val="0"/>
              <w:divBdr>
                <w:top w:val="none" w:sz="0" w:space="0" w:color="auto"/>
                <w:left w:val="none" w:sz="0" w:space="0" w:color="auto"/>
                <w:bottom w:val="none" w:sz="0" w:space="0" w:color="auto"/>
                <w:right w:val="none" w:sz="0" w:space="0" w:color="auto"/>
              </w:divBdr>
            </w:div>
            <w:div w:id="2042129612">
              <w:marLeft w:val="0"/>
              <w:marRight w:val="0"/>
              <w:marTop w:val="0"/>
              <w:marBottom w:val="0"/>
              <w:divBdr>
                <w:top w:val="none" w:sz="0" w:space="0" w:color="auto"/>
                <w:left w:val="none" w:sz="0" w:space="0" w:color="auto"/>
                <w:bottom w:val="none" w:sz="0" w:space="0" w:color="auto"/>
                <w:right w:val="none" w:sz="0" w:space="0" w:color="auto"/>
              </w:divBdr>
            </w:div>
            <w:div w:id="2097943319">
              <w:marLeft w:val="0"/>
              <w:marRight w:val="0"/>
              <w:marTop w:val="0"/>
              <w:marBottom w:val="0"/>
              <w:divBdr>
                <w:top w:val="none" w:sz="0" w:space="0" w:color="auto"/>
                <w:left w:val="none" w:sz="0" w:space="0" w:color="auto"/>
                <w:bottom w:val="none" w:sz="0" w:space="0" w:color="auto"/>
                <w:right w:val="none" w:sz="0" w:space="0" w:color="auto"/>
              </w:divBdr>
            </w:div>
            <w:div w:id="2109228745">
              <w:marLeft w:val="0"/>
              <w:marRight w:val="0"/>
              <w:marTop w:val="0"/>
              <w:marBottom w:val="0"/>
              <w:divBdr>
                <w:top w:val="none" w:sz="0" w:space="0" w:color="auto"/>
                <w:left w:val="none" w:sz="0" w:space="0" w:color="auto"/>
                <w:bottom w:val="none" w:sz="0" w:space="0" w:color="auto"/>
                <w:right w:val="none" w:sz="0" w:space="0" w:color="auto"/>
              </w:divBdr>
            </w:div>
            <w:div w:id="2110539042">
              <w:marLeft w:val="0"/>
              <w:marRight w:val="0"/>
              <w:marTop w:val="0"/>
              <w:marBottom w:val="0"/>
              <w:divBdr>
                <w:top w:val="none" w:sz="0" w:space="0" w:color="auto"/>
                <w:left w:val="none" w:sz="0" w:space="0" w:color="auto"/>
                <w:bottom w:val="none" w:sz="0" w:space="0" w:color="auto"/>
                <w:right w:val="none" w:sz="0" w:space="0" w:color="auto"/>
              </w:divBdr>
            </w:div>
            <w:div w:id="2120908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849200">
      <w:bodyDiv w:val="1"/>
      <w:marLeft w:val="0"/>
      <w:marRight w:val="0"/>
      <w:marTop w:val="0"/>
      <w:marBottom w:val="0"/>
      <w:divBdr>
        <w:top w:val="none" w:sz="0" w:space="0" w:color="auto"/>
        <w:left w:val="none" w:sz="0" w:space="0" w:color="auto"/>
        <w:bottom w:val="none" w:sz="0" w:space="0" w:color="auto"/>
        <w:right w:val="none" w:sz="0" w:space="0" w:color="auto"/>
      </w:divBdr>
    </w:div>
    <w:div w:id="1369800095">
      <w:bodyDiv w:val="1"/>
      <w:marLeft w:val="0"/>
      <w:marRight w:val="0"/>
      <w:marTop w:val="0"/>
      <w:marBottom w:val="0"/>
      <w:divBdr>
        <w:top w:val="none" w:sz="0" w:space="0" w:color="auto"/>
        <w:left w:val="none" w:sz="0" w:space="0" w:color="auto"/>
        <w:bottom w:val="none" w:sz="0" w:space="0" w:color="auto"/>
        <w:right w:val="none" w:sz="0" w:space="0" w:color="auto"/>
      </w:divBdr>
    </w:div>
    <w:div w:id="1403139049">
      <w:bodyDiv w:val="1"/>
      <w:marLeft w:val="0"/>
      <w:marRight w:val="0"/>
      <w:marTop w:val="0"/>
      <w:marBottom w:val="0"/>
      <w:divBdr>
        <w:top w:val="none" w:sz="0" w:space="0" w:color="auto"/>
        <w:left w:val="none" w:sz="0" w:space="0" w:color="auto"/>
        <w:bottom w:val="none" w:sz="0" w:space="0" w:color="auto"/>
        <w:right w:val="none" w:sz="0" w:space="0" w:color="auto"/>
      </w:divBdr>
    </w:div>
    <w:div w:id="1403871915">
      <w:bodyDiv w:val="1"/>
      <w:marLeft w:val="0"/>
      <w:marRight w:val="0"/>
      <w:marTop w:val="0"/>
      <w:marBottom w:val="0"/>
      <w:divBdr>
        <w:top w:val="none" w:sz="0" w:space="0" w:color="auto"/>
        <w:left w:val="none" w:sz="0" w:space="0" w:color="auto"/>
        <w:bottom w:val="none" w:sz="0" w:space="0" w:color="auto"/>
        <w:right w:val="none" w:sz="0" w:space="0" w:color="auto"/>
      </w:divBdr>
    </w:div>
    <w:div w:id="1406221443">
      <w:bodyDiv w:val="1"/>
      <w:marLeft w:val="0"/>
      <w:marRight w:val="0"/>
      <w:marTop w:val="0"/>
      <w:marBottom w:val="0"/>
      <w:divBdr>
        <w:top w:val="none" w:sz="0" w:space="0" w:color="auto"/>
        <w:left w:val="none" w:sz="0" w:space="0" w:color="auto"/>
        <w:bottom w:val="none" w:sz="0" w:space="0" w:color="auto"/>
        <w:right w:val="none" w:sz="0" w:space="0" w:color="auto"/>
      </w:divBdr>
    </w:div>
    <w:div w:id="1407219719">
      <w:bodyDiv w:val="1"/>
      <w:marLeft w:val="0"/>
      <w:marRight w:val="0"/>
      <w:marTop w:val="0"/>
      <w:marBottom w:val="0"/>
      <w:divBdr>
        <w:top w:val="none" w:sz="0" w:space="0" w:color="auto"/>
        <w:left w:val="none" w:sz="0" w:space="0" w:color="auto"/>
        <w:bottom w:val="none" w:sz="0" w:space="0" w:color="auto"/>
        <w:right w:val="none" w:sz="0" w:space="0" w:color="auto"/>
      </w:divBdr>
    </w:div>
    <w:div w:id="1426531717">
      <w:bodyDiv w:val="1"/>
      <w:marLeft w:val="0"/>
      <w:marRight w:val="0"/>
      <w:marTop w:val="0"/>
      <w:marBottom w:val="0"/>
      <w:divBdr>
        <w:top w:val="none" w:sz="0" w:space="0" w:color="auto"/>
        <w:left w:val="none" w:sz="0" w:space="0" w:color="auto"/>
        <w:bottom w:val="none" w:sz="0" w:space="0" w:color="auto"/>
        <w:right w:val="none" w:sz="0" w:space="0" w:color="auto"/>
      </w:divBdr>
    </w:div>
    <w:div w:id="1436369425">
      <w:bodyDiv w:val="1"/>
      <w:marLeft w:val="0"/>
      <w:marRight w:val="0"/>
      <w:marTop w:val="0"/>
      <w:marBottom w:val="0"/>
      <w:divBdr>
        <w:top w:val="none" w:sz="0" w:space="0" w:color="auto"/>
        <w:left w:val="none" w:sz="0" w:space="0" w:color="auto"/>
        <w:bottom w:val="none" w:sz="0" w:space="0" w:color="auto"/>
        <w:right w:val="none" w:sz="0" w:space="0" w:color="auto"/>
      </w:divBdr>
    </w:div>
    <w:div w:id="1477844032">
      <w:bodyDiv w:val="1"/>
      <w:marLeft w:val="0"/>
      <w:marRight w:val="0"/>
      <w:marTop w:val="0"/>
      <w:marBottom w:val="0"/>
      <w:divBdr>
        <w:top w:val="none" w:sz="0" w:space="0" w:color="auto"/>
        <w:left w:val="none" w:sz="0" w:space="0" w:color="auto"/>
        <w:bottom w:val="none" w:sz="0" w:space="0" w:color="auto"/>
        <w:right w:val="none" w:sz="0" w:space="0" w:color="auto"/>
      </w:divBdr>
      <w:divsChild>
        <w:div w:id="768744755">
          <w:marLeft w:val="0"/>
          <w:marRight w:val="0"/>
          <w:marTop w:val="0"/>
          <w:marBottom w:val="0"/>
          <w:divBdr>
            <w:top w:val="none" w:sz="0" w:space="0" w:color="auto"/>
            <w:left w:val="none" w:sz="0" w:space="0" w:color="auto"/>
            <w:bottom w:val="none" w:sz="0" w:space="0" w:color="auto"/>
            <w:right w:val="none" w:sz="0" w:space="0" w:color="auto"/>
          </w:divBdr>
        </w:div>
        <w:div w:id="822312594">
          <w:marLeft w:val="0"/>
          <w:marRight w:val="0"/>
          <w:marTop w:val="0"/>
          <w:marBottom w:val="0"/>
          <w:divBdr>
            <w:top w:val="none" w:sz="0" w:space="0" w:color="auto"/>
            <w:left w:val="none" w:sz="0" w:space="0" w:color="auto"/>
            <w:bottom w:val="none" w:sz="0" w:space="0" w:color="auto"/>
            <w:right w:val="none" w:sz="0" w:space="0" w:color="auto"/>
          </w:divBdr>
        </w:div>
      </w:divsChild>
    </w:div>
    <w:div w:id="1479958463">
      <w:bodyDiv w:val="1"/>
      <w:marLeft w:val="0"/>
      <w:marRight w:val="0"/>
      <w:marTop w:val="0"/>
      <w:marBottom w:val="0"/>
      <w:divBdr>
        <w:top w:val="none" w:sz="0" w:space="0" w:color="auto"/>
        <w:left w:val="none" w:sz="0" w:space="0" w:color="auto"/>
        <w:bottom w:val="none" w:sz="0" w:space="0" w:color="auto"/>
        <w:right w:val="none" w:sz="0" w:space="0" w:color="auto"/>
      </w:divBdr>
      <w:divsChild>
        <w:div w:id="133452051">
          <w:marLeft w:val="0"/>
          <w:marRight w:val="0"/>
          <w:marTop w:val="0"/>
          <w:marBottom w:val="0"/>
          <w:divBdr>
            <w:top w:val="none" w:sz="0" w:space="0" w:color="auto"/>
            <w:left w:val="none" w:sz="0" w:space="0" w:color="auto"/>
            <w:bottom w:val="none" w:sz="0" w:space="0" w:color="auto"/>
            <w:right w:val="none" w:sz="0" w:space="0" w:color="auto"/>
          </w:divBdr>
        </w:div>
        <w:div w:id="1122459675">
          <w:marLeft w:val="0"/>
          <w:marRight w:val="0"/>
          <w:marTop w:val="0"/>
          <w:marBottom w:val="0"/>
          <w:divBdr>
            <w:top w:val="none" w:sz="0" w:space="0" w:color="auto"/>
            <w:left w:val="none" w:sz="0" w:space="0" w:color="auto"/>
            <w:bottom w:val="none" w:sz="0" w:space="0" w:color="auto"/>
            <w:right w:val="none" w:sz="0" w:space="0" w:color="auto"/>
          </w:divBdr>
        </w:div>
      </w:divsChild>
    </w:div>
    <w:div w:id="1529681213">
      <w:bodyDiv w:val="1"/>
      <w:marLeft w:val="0"/>
      <w:marRight w:val="0"/>
      <w:marTop w:val="0"/>
      <w:marBottom w:val="0"/>
      <w:divBdr>
        <w:top w:val="none" w:sz="0" w:space="0" w:color="auto"/>
        <w:left w:val="none" w:sz="0" w:space="0" w:color="auto"/>
        <w:bottom w:val="none" w:sz="0" w:space="0" w:color="auto"/>
        <w:right w:val="none" w:sz="0" w:space="0" w:color="auto"/>
      </w:divBdr>
    </w:div>
    <w:div w:id="1561206351">
      <w:bodyDiv w:val="1"/>
      <w:marLeft w:val="0"/>
      <w:marRight w:val="0"/>
      <w:marTop w:val="0"/>
      <w:marBottom w:val="0"/>
      <w:divBdr>
        <w:top w:val="none" w:sz="0" w:space="0" w:color="auto"/>
        <w:left w:val="none" w:sz="0" w:space="0" w:color="auto"/>
        <w:bottom w:val="none" w:sz="0" w:space="0" w:color="auto"/>
        <w:right w:val="none" w:sz="0" w:space="0" w:color="auto"/>
      </w:divBdr>
      <w:divsChild>
        <w:div w:id="56514750">
          <w:marLeft w:val="0"/>
          <w:marRight w:val="0"/>
          <w:marTop w:val="0"/>
          <w:marBottom w:val="0"/>
          <w:divBdr>
            <w:top w:val="none" w:sz="0" w:space="0" w:color="auto"/>
            <w:left w:val="none" w:sz="0" w:space="0" w:color="auto"/>
            <w:bottom w:val="none" w:sz="0" w:space="0" w:color="auto"/>
            <w:right w:val="none" w:sz="0" w:space="0" w:color="auto"/>
          </w:divBdr>
        </w:div>
        <w:div w:id="550310849">
          <w:marLeft w:val="0"/>
          <w:marRight w:val="0"/>
          <w:marTop w:val="0"/>
          <w:marBottom w:val="0"/>
          <w:divBdr>
            <w:top w:val="none" w:sz="0" w:space="0" w:color="auto"/>
            <w:left w:val="none" w:sz="0" w:space="0" w:color="auto"/>
            <w:bottom w:val="none" w:sz="0" w:space="0" w:color="auto"/>
            <w:right w:val="none" w:sz="0" w:space="0" w:color="auto"/>
          </w:divBdr>
        </w:div>
        <w:div w:id="1466386916">
          <w:marLeft w:val="0"/>
          <w:marRight w:val="0"/>
          <w:marTop w:val="0"/>
          <w:marBottom w:val="0"/>
          <w:divBdr>
            <w:top w:val="none" w:sz="0" w:space="0" w:color="auto"/>
            <w:left w:val="none" w:sz="0" w:space="0" w:color="auto"/>
            <w:bottom w:val="none" w:sz="0" w:space="0" w:color="auto"/>
            <w:right w:val="none" w:sz="0" w:space="0" w:color="auto"/>
          </w:divBdr>
        </w:div>
      </w:divsChild>
    </w:div>
    <w:div w:id="1572038056">
      <w:bodyDiv w:val="1"/>
      <w:marLeft w:val="0"/>
      <w:marRight w:val="0"/>
      <w:marTop w:val="0"/>
      <w:marBottom w:val="0"/>
      <w:divBdr>
        <w:top w:val="none" w:sz="0" w:space="0" w:color="auto"/>
        <w:left w:val="none" w:sz="0" w:space="0" w:color="auto"/>
        <w:bottom w:val="none" w:sz="0" w:space="0" w:color="auto"/>
        <w:right w:val="none" w:sz="0" w:space="0" w:color="auto"/>
      </w:divBdr>
    </w:div>
    <w:div w:id="1594237626">
      <w:bodyDiv w:val="1"/>
      <w:marLeft w:val="0"/>
      <w:marRight w:val="0"/>
      <w:marTop w:val="0"/>
      <w:marBottom w:val="0"/>
      <w:divBdr>
        <w:top w:val="none" w:sz="0" w:space="0" w:color="auto"/>
        <w:left w:val="none" w:sz="0" w:space="0" w:color="auto"/>
        <w:bottom w:val="none" w:sz="0" w:space="0" w:color="auto"/>
        <w:right w:val="none" w:sz="0" w:space="0" w:color="auto"/>
      </w:divBdr>
      <w:divsChild>
        <w:div w:id="16927848">
          <w:marLeft w:val="0"/>
          <w:marRight w:val="0"/>
          <w:marTop w:val="0"/>
          <w:marBottom w:val="0"/>
          <w:divBdr>
            <w:top w:val="none" w:sz="0" w:space="0" w:color="auto"/>
            <w:left w:val="none" w:sz="0" w:space="0" w:color="auto"/>
            <w:bottom w:val="none" w:sz="0" w:space="0" w:color="auto"/>
            <w:right w:val="none" w:sz="0" w:space="0" w:color="auto"/>
          </w:divBdr>
        </w:div>
        <w:div w:id="33163869">
          <w:marLeft w:val="0"/>
          <w:marRight w:val="0"/>
          <w:marTop w:val="0"/>
          <w:marBottom w:val="0"/>
          <w:divBdr>
            <w:top w:val="none" w:sz="0" w:space="0" w:color="auto"/>
            <w:left w:val="none" w:sz="0" w:space="0" w:color="auto"/>
            <w:bottom w:val="none" w:sz="0" w:space="0" w:color="auto"/>
            <w:right w:val="none" w:sz="0" w:space="0" w:color="auto"/>
          </w:divBdr>
        </w:div>
        <w:div w:id="71245466">
          <w:marLeft w:val="0"/>
          <w:marRight w:val="0"/>
          <w:marTop w:val="0"/>
          <w:marBottom w:val="0"/>
          <w:divBdr>
            <w:top w:val="none" w:sz="0" w:space="0" w:color="auto"/>
            <w:left w:val="none" w:sz="0" w:space="0" w:color="auto"/>
            <w:bottom w:val="none" w:sz="0" w:space="0" w:color="auto"/>
            <w:right w:val="none" w:sz="0" w:space="0" w:color="auto"/>
          </w:divBdr>
        </w:div>
        <w:div w:id="82073716">
          <w:marLeft w:val="0"/>
          <w:marRight w:val="0"/>
          <w:marTop w:val="0"/>
          <w:marBottom w:val="0"/>
          <w:divBdr>
            <w:top w:val="none" w:sz="0" w:space="0" w:color="auto"/>
            <w:left w:val="none" w:sz="0" w:space="0" w:color="auto"/>
            <w:bottom w:val="none" w:sz="0" w:space="0" w:color="auto"/>
            <w:right w:val="none" w:sz="0" w:space="0" w:color="auto"/>
          </w:divBdr>
        </w:div>
        <w:div w:id="111481496">
          <w:marLeft w:val="0"/>
          <w:marRight w:val="0"/>
          <w:marTop w:val="0"/>
          <w:marBottom w:val="0"/>
          <w:divBdr>
            <w:top w:val="none" w:sz="0" w:space="0" w:color="auto"/>
            <w:left w:val="none" w:sz="0" w:space="0" w:color="auto"/>
            <w:bottom w:val="none" w:sz="0" w:space="0" w:color="auto"/>
            <w:right w:val="none" w:sz="0" w:space="0" w:color="auto"/>
          </w:divBdr>
        </w:div>
        <w:div w:id="134110744">
          <w:marLeft w:val="0"/>
          <w:marRight w:val="0"/>
          <w:marTop w:val="0"/>
          <w:marBottom w:val="0"/>
          <w:divBdr>
            <w:top w:val="none" w:sz="0" w:space="0" w:color="auto"/>
            <w:left w:val="none" w:sz="0" w:space="0" w:color="auto"/>
            <w:bottom w:val="none" w:sz="0" w:space="0" w:color="auto"/>
            <w:right w:val="none" w:sz="0" w:space="0" w:color="auto"/>
          </w:divBdr>
        </w:div>
        <w:div w:id="150341378">
          <w:marLeft w:val="0"/>
          <w:marRight w:val="0"/>
          <w:marTop w:val="0"/>
          <w:marBottom w:val="0"/>
          <w:divBdr>
            <w:top w:val="none" w:sz="0" w:space="0" w:color="auto"/>
            <w:left w:val="none" w:sz="0" w:space="0" w:color="auto"/>
            <w:bottom w:val="none" w:sz="0" w:space="0" w:color="auto"/>
            <w:right w:val="none" w:sz="0" w:space="0" w:color="auto"/>
          </w:divBdr>
        </w:div>
        <w:div w:id="160893124">
          <w:marLeft w:val="0"/>
          <w:marRight w:val="0"/>
          <w:marTop w:val="0"/>
          <w:marBottom w:val="0"/>
          <w:divBdr>
            <w:top w:val="none" w:sz="0" w:space="0" w:color="auto"/>
            <w:left w:val="none" w:sz="0" w:space="0" w:color="auto"/>
            <w:bottom w:val="none" w:sz="0" w:space="0" w:color="auto"/>
            <w:right w:val="none" w:sz="0" w:space="0" w:color="auto"/>
          </w:divBdr>
        </w:div>
        <w:div w:id="224221307">
          <w:marLeft w:val="0"/>
          <w:marRight w:val="0"/>
          <w:marTop w:val="0"/>
          <w:marBottom w:val="0"/>
          <w:divBdr>
            <w:top w:val="none" w:sz="0" w:space="0" w:color="auto"/>
            <w:left w:val="none" w:sz="0" w:space="0" w:color="auto"/>
            <w:bottom w:val="none" w:sz="0" w:space="0" w:color="auto"/>
            <w:right w:val="none" w:sz="0" w:space="0" w:color="auto"/>
          </w:divBdr>
        </w:div>
        <w:div w:id="311566119">
          <w:marLeft w:val="0"/>
          <w:marRight w:val="0"/>
          <w:marTop w:val="0"/>
          <w:marBottom w:val="0"/>
          <w:divBdr>
            <w:top w:val="none" w:sz="0" w:space="0" w:color="auto"/>
            <w:left w:val="none" w:sz="0" w:space="0" w:color="auto"/>
            <w:bottom w:val="none" w:sz="0" w:space="0" w:color="auto"/>
            <w:right w:val="none" w:sz="0" w:space="0" w:color="auto"/>
          </w:divBdr>
        </w:div>
        <w:div w:id="326832757">
          <w:marLeft w:val="0"/>
          <w:marRight w:val="0"/>
          <w:marTop w:val="0"/>
          <w:marBottom w:val="0"/>
          <w:divBdr>
            <w:top w:val="none" w:sz="0" w:space="0" w:color="auto"/>
            <w:left w:val="none" w:sz="0" w:space="0" w:color="auto"/>
            <w:bottom w:val="none" w:sz="0" w:space="0" w:color="auto"/>
            <w:right w:val="none" w:sz="0" w:space="0" w:color="auto"/>
          </w:divBdr>
        </w:div>
        <w:div w:id="359862476">
          <w:marLeft w:val="0"/>
          <w:marRight w:val="0"/>
          <w:marTop w:val="0"/>
          <w:marBottom w:val="0"/>
          <w:divBdr>
            <w:top w:val="none" w:sz="0" w:space="0" w:color="auto"/>
            <w:left w:val="none" w:sz="0" w:space="0" w:color="auto"/>
            <w:bottom w:val="none" w:sz="0" w:space="0" w:color="auto"/>
            <w:right w:val="none" w:sz="0" w:space="0" w:color="auto"/>
          </w:divBdr>
        </w:div>
        <w:div w:id="451554735">
          <w:marLeft w:val="0"/>
          <w:marRight w:val="0"/>
          <w:marTop w:val="0"/>
          <w:marBottom w:val="0"/>
          <w:divBdr>
            <w:top w:val="none" w:sz="0" w:space="0" w:color="auto"/>
            <w:left w:val="none" w:sz="0" w:space="0" w:color="auto"/>
            <w:bottom w:val="none" w:sz="0" w:space="0" w:color="auto"/>
            <w:right w:val="none" w:sz="0" w:space="0" w:color="auto"/>
          </w:divBdr>
        </w:div>
        <w:div w:id="467169051">
          <w:marLeft w:val="0"/>
          <w:marRight w:val="0"/>
          <w:marTop w:val="0"/>
          <w:marBottom w:val="0"/>
          <w:divBdr>
            <w:top w:val="none" w:sz="0" w:space="0" w:color="auto"/>
            <w:left w:val="none" w:sz="0" w:space="0" w:color="auto"/>
            <w:bottom w:val="none" w:sz="0" w:space="0" w:color="auto"/>
            <w:right w:val="none" w:sz="0" w:space="0" w:color="auto"/>
          </w:divBdr>
        </w:div>
        <w:div w:id="469370793">
          <w:marLeft w:val="0"/>
          <w:marRight w:val="0"/>
          <w:marTop w:val="0"/>
          <w:marBottom w:val="0"/>
          <w:divBdr>
            <w:top w:val="none" w:sz="0" w:space="0" w:color="auto"/>
            <w:left w:val="none" w:sz="0" w:space="0" w:color="auto"/>
            <w:bottom w:val="none" w:sz="0" w:space="0" w:color="auto"/>
            <w:right w:val="none" w:sz="0" w:space="0" w:color="auto"/>
          </w:divBdr>
        </w:div>
        <w:div w:id="474027343">
          <w:marLeft w:val="0"/>
          <w:marRight w:val="0"/>
          <w:marTop w:val="0"/>
          <w:marBottom w:val="0"/>
          <w:divBdr>
            <w:top w:val="none" w:sz="0" w:space="0" w:color="auto"/>
            <w:left w:val="none" w:sz="0" w:space="0" w:color="auto"/>
            <w:bottom w:val="none" w:sz="0" w:space="0" w:color="auto"/>
            <w:right w:val="none" w:sz="0" w:space="0" w:color="auto"/>
          </w:divBdr>
        </w:div>
        <w:div w:id="479617318">
          <w:marLeft w:val="0"/>
          <w:marRight w:val="0"/>
          <w:marTop w:val="0"/>
          <w:marBottom w:val="0"/>
          <w:divBdr>
            <w:top w:val="none" w:sz="0" w:space="0" w:color="auto"/>
            <w:left w:val="none" w:sz="0" w:space="0" w:color="auto"/>
            <w:bottom w:val="none" w:sz="0" w:space="0" w:color="auto"/>
            <w:right w:val="none" w:sz="0" w:space="0" w:color="auto"/>
          </w:divBdr>
        </w:div>
        <w:div w:id="496385115">
          <w:marLeft w:val="0"/>
          <w:marRight w:val="0"/>
          <w:marTop w:val="0"/>
          <w:marBottom w:val="0"/>
          <w:divBdr>
            <w:top w:val="none" w:sz="0" w:space="0" w:color="auto"/>
            <w:left w:val="none" w:sz="0" w:space="0" w:color="auto"/>
            <w:bottom w:val="none" w:sz="0" w:space="0" w:color="auto"/>
            <w:right w:val="none" w:sz="0" w:space="0" w:color="auto"/>
          </w:divBdr>
        </w:div>
        <w:div w:id="498279722">
          <w:marLeft w:val="0"/>
          <w:marRight w:val="0"/>
          <w:marTop w:val="0"/>
          <w:marBottom w:val="0"/>
          <w:divBdr>
            <w:top w:val="none" w:sz="0" w:space="0" w:color="auto"/>
            <w:left w:val="none" w:sz="0" w:space="0" w:color="auto"/>
            <w:bottom w:val="none" w:sz="0" w:space="0" w:color="auto"/>
            <w:right w:val="none" w:sz="0" w:space="0" w:color="auto"/>
          </w:divBdr>
        </w:div>
        <w:div w:id="499006800">
          <w:marLeft w:val="0"/>
          <w:marRight w:val="0"/>
          <w:marTop w:val="0"/>
          <w:marBottom w:val="0"/>
          <w:divBdr>
            <w:top w:val="none" w:sz="0" w:space="0" w:color="auto"/>
            <w:left w:val="none" w:sz="0" w:space="0" w:color="auto"/>
            <w:bottom w:val="none" w:sz="0" w:space="0" w:color="auto"/>
            <w:right w:val="none" w:sz="0" w:space="0" w:color="auto"/>
          </w:divBdr>
        </w:div>
        <w:div w:id="621039664">
          <w:marLeft w:val="0"/>
          <w:marRight w:val="0"/>
          <w:marTop w:val="0"/>
          <w:marBottom w:val="0"/>
          <w:divBdr>
            <w:top w:val="none" w:sz="0" w:space="0" w:color="auto"/>
            <w:left w:val="none" w:sz="0" w:space="0" w:color="auto"/>
            <w:bottom w:val="none" w:sz="0" w:space="0" w:color="auto"/>
            <w:right w:val="none" w:sz="0" w:space="0" w:color="auto"/>
          </w:divBdr>
        </w:div>
        <w:div w:id="652296834">
          <w:marLeft w:val="0"/>
          <w:marRight w:val="0"/>
          <w:marTop w:val="0"/>
          <w:marBottom w:val="0"/>
          <w:divBdr>
            <w:top w:val="none" w:sz="0" w:space="0" w:color="auto"/>
            <w:left w:val="none" w:sz="0" w:space="0" w:color="auto"/>
            <w:bottom w:val="none" w:sz="0" w:space="0" w:color="auto"/>
            <w:right w:val="none" w:sz="0" w:space="0" w:color="auto"/>
          </w:divBdr>
        </w:div>
        <w:div w:id="729613012">
          <w:marLeft w:val="0"/>
          <w:marRight w:val="0"/>
          <w:marTop w:val="0"/>
          <w:marBottom w:val="0"/>
          <w:divBdr>
            <w:top w:val="none" w:sz="0" w:space="0" w:color="auto"/>
            <w:left w:val="none" w:sz="0" w:space="0" w:color="auto"/>
            <w:bottom w:val="none" w:sz="0" w:space="0" w:color="auto"/>
            <w:right w:val="none" w:sz="0" w:space="0" w:color="auto"/>
          </w:divBdr>
        </w:div>
        <w:div w:id="730419985">
          <w:marLeft w:val="0"/>
          <w:marRight w:val="0"/>
          <w:marTop w:val="0"/>
          <w:marBottom w:val="0"/>
          <w:divBdr>
            <w:top w:val="none" w:sz="0" w:space="0" w:color="auto"/>
            <w:left w:val="none" w:sz="0" w:space="0" w:color="auto"/>
            <w:bottom w:val="none" w:sz="0" w:space="0" w:color="auto"/>
            <w:right w:val="none" w:sz="0" w:space="0" w:color="auto"/>
          </w:divBdr>
        </w:div>
        <w:div w:id="745301500">
          <w:marLeft w:val="0"/>
          <w:marRight w:val="0"/>
          <w:marTop w:val="0"/>
          <w:marBottom w:val="0"/>
          <w:divBdr>
            <w:top w:val="none" w:sz="0" w:space="0" w:color="auto"/>
            <w:left w:val="none" w:sz="0" w:space="0" w:color="auto"/>
            <w:bottom w:val="none" w:sz="0" w:space="0" w:color="auto"/>
            <w:right w:val="none" w:sz="0" w:space="0" w:color="auto"/>
          </w:divBdr>
        </w:div>
        <w:div w:id="787891355">
          <w:marLeft w:val="0"/>
          <w:marRight w:val="0"/>
          <w:marTop w:val="0"/>
          <w:marBottom w:val="0"/>
          <w:divBdr>
            <w:top w:val="none" w:sz="0" w:space="0" w:color="auto"/>
            <w:left w:val="none" w:sz="0" w:space="0" w:color="auto"/>
            <w:bottom w:val="none" w:sz="0" w:space="0" w:color="auto"/>
            <w:right w:val="none" w:sz="0" w:space="0" w:color="auto"/>
          </w:divBdr>
        </w:div>
        <w:div w:id="790903373">
          <w:marLeft w:val="0"/>
          <w:marRight w:val="0"/>
          <w:marTop w:val="0"/>
          <w:marBottom w:val="0"/>
          <w:divBdr>
            <w:top w:val="none" w:sz="0" w:space="0" w:color="auto"/>
            <w:left w:val="none" w:sz="0" w:space="0" w:color="auto"/>
            <w:bottom w:val="none" w:sz="0" w:space="0" w:color="auto"/>
            <w:right w:val="none" w:sz="0" w:space="0" w:color="auto"/>
          </w:divBdr>
        </w:div>
        <w:div w:id="848720627">
          <w:marLeft w:val="0"/>
          <w:marRight w:val="0"/>
          <w:marTop w:val="0"/>
          <w:marBottom w:val="0"/>
          <w:divBdr>
            <w:top w:val="none" w:sz="0" w:space="0" w:color="auto"/>
            <w:left w:val="none" w:sz="0" w:space="0" w:color="auto"/>
            <w:bottom w:val="none" w:sz="0" w:space="0" w:color="auto"/>
            <w:right w:val="none" w:sz="0" w:space="0" w:color="auto"/>
          </w:divBdr>
        </w:div>
        <w:div w:id="919950093">
          <w:marLeft w:val="0"/>
          <w:marRight w:val="0"/>
          <w:marTop w:val="0"/>
          <w:marBottom w:val="0"/>
          <w:divBdr>
            <w:top w:val="none" w:sz="0" w:space="0" w:color="auto"/>
            <w:left w:val="none" w:sz="0" w:space="0" w:color="auto"/>
            <w:bottom w:val="none" w:sz="0" w:space="0" w:color="auto"/>
            <w:right w:val="none" w:sz="0" w:space="0" w:color="auto"/>
          </w:divBdr>
        </w:div>
        <w:div w:id="942692226">
          <w:marLeft w:val="0"/>
          <w:marRight w:val="0"/>
          <w:marTop w:val="0"/>
          <w:marBottom w:val="0"/>
          <w:divBdr>
            <w:top w:val="none" w:sz="0" w:space="0" w:color="auto"/>
            <w:left w:val="none" w:sz="0" w:space="0" w:color="auto"/>
            <w:bottom w:val="none" w:sz="0" w:space="0" w:color="auto"/>
            <w:right w:val="none" w:sz="0" w:space="0" w:color="auto"/>
          </w:divBdr>
        </w:div>
        <w:div w:id="947272352">
          <w:marLeft w:val="0"/>
          <w:marRight w:val="0"/>
          <w:marTop w:val="0"/>
          <w:marBottom w:val="0"/>
          <w:divBdr>
            <w:top w:val="none" w:sz="0" w:space="0" w:color="auto"/>
            <w:left w:val="none" w:sz="0" w:space="0" w:color="auto"/>
            <w:bottom w:val="none" w:sz="0" w:space="0" w:color="auto"/>
            <w:right w:val="none" w:sz="0" w:space="0" w:color="auto"/>
          </w:divBdr>
        </w:div>
        <w:div w:id="983775317">
          <w:marLeft w:val="0"/>
          <w:marRight w:val="0"/>
          <w:marTop w:val="0"/>
          <w:marBottom w:val="0"/>
          <w:divBdr>
            <w:top w:val="none" w:sz="0" w:space="0" w:color="auto"/>
            <w:left w:val="none" w:sz="0" w:space="0" w:color="auto"/>
            <w:bottom w:val="none" w:sz="0" w:space="0" w:color="auto"/>
            <w:right w:val="none" w:sz="0" w:space="0" w:color="auto"/>
          </w:divBdr>
        </w:div>
        <w:div w:id="1008872248">
          <w:marLeft w:val="0"/>
          <w:marRight w:val="0"/>
          <w:marTop w:val="0"/>
          <w:marBottom w:val="0"/>
          <w:divBdr>
            <w:top w:val="none" w:sz="0" w:space="0" w:color="auto"/>
            <w:left w:val="none" w:sz="0" w:space="0" w:color="auto"/>
            <w:bottom w:val="none" w:sz="0" w:space="0" w:color="auto"/>
            <w:right w:val="none" w:sz="0" w:space="0" w:color="auto"/>
          </w:divBdr>
        </w:div>
        <w:div w:id="1028674755">
          <w:marLeft w:val="0"/>
          <w:marRight w:val="0"/>
          <w:marTop w:val="0"/>
          <w:marBottom w:val="0"/>
          <w:divBdr>
            <w:top w:val="none" w:sz="0" w:space="0" w:color="auto"/>
            <w:left w:val="none" w:sz="0" w:space="0" w:color="auto"/>
            <w:bottom w:val="none" w:sz="0" w:space="0" w:color="auto"/>
            <w:right w:val="none" w:sz="0" w:space="0" w:color="auto"/>
          </w:divBdr>
        </w:div>
        <w:div w:id="1076783293">
          <w:marLeft w:val="0"/>
          <w:marRight w:val="0"/>
          <w:marTop w:val="0"/>
          <w:marBottom w:val="0"/>
          <w:divBdr>
            <w:top w:val="none" w:sz="0" w:space="0" w:color="auto"/>
            <w:left w:val="none" w:sz="0" w:space="0" w:color="auto"/>
            <w:bottom w:val="none" w:sz="0" w:space="0" w:color="auto"/>
            <w:right w:val="none" w:sz="0" w:space="0" w:color="auto"/>
          </w:divBdr>
        </w:div>
        <w:div w:id="1079911377">
          <w:marLeft w:val="0"/>
          <w:marRight w:val="0"/>
          <w:marTop w:val="0"/>
          <w:marBottom w:val="0"/>
          <w:divBdr>
            <w:top w:val="none" w:sz="0" w:space="0" w:color="auto"/>
            <w:left w:val="none" w:sz="0" w:space="0" w:color="auto"/>
            <w:bottom w:val="none" w:sz="0" w:space="0" w:color="auto"/>
            <w:right w:val="none" w:sz="0" w:space="0" w:color="auto"/>
          </w:divBdr>
        </w:div>
        <w:div w:id="1126511680">
          <w:marLeft w:val="0"/>
          <w:marRight w:val="0"/>
          <w:marTop w:val="0"/>
          <w:marBottom w:val="0"/>
          <w:divBdr>
            <w:top w:val="none" w:sz="0" w:space="0" w:color="auto"/>
            <w:left w:val="none" w:sz="0" w:space="0" w:color="auto"/>
            <w:bottom w:val="none" w:sz="0" w:space="0" w:color="auto"/>
            <w:right w:val="none" w:sz="0" w:space="0" w:color="auto"/>
          </w:divBdr>
        </w:div>
        <w:div w:id="1143347633">
          <w:marLeft w:val="0"/>
          <w:marRight w:val="0"/>
          <w:marTop w:val="0"/>
          <w:marBottom w:val="0"/>
          <w:divBdr>
            <w:top w:val="none" w:sz="0" w:space="0" w:color="auto"/>
            <w:left w:val="none" w:sz="0" w:space="0" w:color="auto"/>
            <w:bottom w:val="none" w:sz="0" w:space="0" w:color="auto"/>
            <w:right w:val="none" w:sz="0" w:space="0" w:color="auto"/>
          </w:divBdr>
        </w:div>
        <w:div w:id="1179077691">
          <w:marLeft w:val="0"/>
          <w:marRight w:val="0"/>
          <w:marTop w:val="0"/>
          <w:marBottom w:val="0"/>
          <w:divBdr>
            <w:top w:val="none" w:sz="0" w:space="0" w:color="auto"/>
            <w:left w:val="none" w:sz="0" w:space="0" w:color="auto"/>
            <w:bottom w:val="none" w:sz="0" w:space="0" w:color="auto"/>
            <w:right w:val="none" w:sz="0" w:space="0" w:color="auto"/>
          </w:divBdr>
        </w:div>
        <w:div w:id="1204244207">
          <w:marLeft w:val="0"/>
          <w:marRight w:val="0"/>
          <w:marTop w:val="0"/>
          <w:marBottom w:val="0"/>
          <w:divBdr>
            <w:top w:val="none" w:sz="0" w:space="0" w:color="auto"/>
            <w:left w:val="none" w:sz="0" w:space="0" w:color="auto"/>
            <w:bottom w:val="none" w:sz="0" w:space="0" w:color="auto"/>
            <w:right w:val="none" w:sz="0" w:space="0" w:color="auto"/>
          </w:divBdr>
        </w:div>
        <w:div w:id="1354064799">
          <w:marLeft w:val="0"/>
          <w:marRight w:val="0"/>
          <w:marTop w:val="0"/>
          <w:marBottom w:val="0"/>
          <w:divBdr>
            <w:top w:val="none" w:sz="0" w:space="0" w:color="auto"/>
            <w:left w:val="none" w:sz="0" w:space="0" w:color="auto"/>
            <w:bottom w:val="none" w:sz="0" w:space="0" w:color="auto"/>
            <w:right w:val="none" w:sz="0" w:space="0" w:color="auto"/>
          </w:divBdr>
        </w:div>
        <w:div w:id="1436823441">
          <w:marLeft w:val="0"/>
          <w:marRight w:val="0"/>
          <w:marTop w:val="0"/>
          <w:marBottom w:val="0"/>
          <w:divBdr>
            <w:top w:val="none" w:sz="0" w:space="0" w:color="auto"/>
            <w:left w:val="none" w:sz="0" w:space="0" w:color="auto"/>
            <w:bottom w:val="none" w:sz="0" w:space="0" w:color="auto"/>
            <w:right w:val="none" w:sz="0" w:space="0" w:color="auto"/>
          </w:divBdr>
        </w:div>
        <w:div w:id="1456170965">
          <w:marLeft w:val="0"/>
          <w:marRight w:val="0"/>
          <w:marTop w:val="0"/>
          <w:marBottom w:val="0"/>
          <w:divBdr>
            <w:top w:val="none" w:sz="0" w:space="0" w:color="auto"/>
            <w:left w:val="none" w:sz="0" w:space="0" w:color="auto"/>
            <w:bottom w:val="none" w:sz="0" w:space="0" w:color="auto"/>
            <w:right w:val="none" w:sz="0" w:space="0" w:color="auto"/>
          </w:divBdr>
        </w:div>
        <w:div w:id="1490290709">
          <w:marLeft w:val="0"/>
          <w:marRight w:val="0"/>
          <w:marTop w:val="0"/>
          <w:marBottom w:val="0"/>
          <w:divBdr>
            <w:top w:val="none" w:sz="0" w:space="0" w:color="auto"/>
            <w:left w:val="none" w:sz="0" w:space="0" w:color="auto"/>
            <w:bottom w:val="none" w:sz="0" w:space="0" w:color="auto"/>
            <w:right w:val="none" w:sz="0" w:space="0" w:color="auto"/>
          </w:divBdr>
        </w:div>
        <w:div w:id="1525824751">
          <w:marLeft w:val="0"/>
          <w:marRight w:val="0"/>
          <w:marTop w:val="0"/>
          <w:marBottom w:val="0"/>
          <w:divBdr>
            <w:top w:val="none" w:sz="0" w:space="0" w:color="auto"/>
            <w:left w:val="none" w:sz="0" w:space="0" w:color="auto"/>
            <w:bottom w:val="none" w:sz="0" w:space="0" w:color="auto"/>
            <w:right w:val="none" w:sz="0" w:space="0" w:color="auto"/>
          </w:divBdr>
        </w:div>
        <w:div w:id="1565725627">
          <w:marLeft w:val="0"/>
          <w:marRight w:val="0"/>
          <w:marTop w:val="0"/>
          <w:marBottom w:val="0"/>
          <w:divBdr>
            <w:top w:val="none" w:sz="0" w:space="0" w:color="auto"/>
            <w:left w:val="none" w:sz="0" w:space="0" w:color="auto"/>
            <w:bottom w:val="none" w:sz="0" w:space="0" w:color="auto"/>
            <w:right w:val="none" w:sz="0" w:space="0" w:color="auto"/>
          </w:divBdr>
        </w:div>
        <w:div w:id="1629239241">
          <w:marLeft w:val="0"/>
          <w:marRight w:val="0"/>
          <w:marTop w:val="0"/>
          <w:marBottom w:val="0"/>
          <w:divBdr>
            <w:top w:val="none" w:sz="0" w:space="0" w:color="auto"/>
            <w:left w:val="none" w:sz="0" w:space="0" w:color="auto"/>
            <w:bottom w:val="none" w:sz="0" w:space="0" w:color="auto"/>
            <w:right w:val="none" w:sz="0" w:space="0" w:color="auto"/>
          </w:divBdr>
        </w:div>
        <w:div w:id="1651057160">
          <w:marLeft w:val="0"/>
          <w:marRight w:val="0"/>
          <w:marTop w:val="0"/>
          <w:marBottom w:val="0"/>
          <w:divBdr>
            <w:top w:val="none" w:sz="0" w:space="0" w:color="auto"/>
            <w:left w:val="none" w:sz="0" w:space="0" w:color="auto"/>
            <w:bottom w:val="none" w:sz="0" w:space="0" w:color="auto"/>
            <w:right w:val="none" w:sz="0" w:space="0" w:color="auto"/>
          </w:divBdr>
        </w:div>
        <w:div w:id="1674800196">
          <w:marLeft w:val="0"/>
          <w:marRight w:val="0"/>
          <w:marTop w:val="0"/>
          <w:marBottom w:val="0"/>
          <w:divBdr>
            <w:top w:val="none" w:sz="0" w:space="0" w:color="auto"/>
            <w:left w:val="none" w:sz="0" w:space="0" w:color="auto"/>
            <w:bottom w:val="none" w:sz="0" w:space="0" w:color="auto"/>
            <w:right w:val="none" w:sz="0" w:space="0" w:color="auto"/>
          </w:divBdr>
        </w:div>
        <w:div w:id="1676958648">
          <w:marLeft w:val="0"/>
          <w:marRight w:val="0"/>
          <w:marTop w:val="0"/>
          <w:marBottom w:val="0"/>
          <w:divBdr>
            <w:top w:val="none" w:sz="0" w:space="0" w:color="auto"/>
            <w:left w:val="none" w:sz="0" w:space="0" w:color="auto"/>
            <w:bottom w:val="none" w:sz="0" w:space="0" w:color="auto"/>
            <w:right w:val="none" w:sz="0" w:space="0" w:color="auto"/>
          </w:divBdr>
        </w:div>
        <w:div w:id="1694502987">
          <w:marLeft w:val="0"/>
          <w:marRight w:val="0"/>
          <w:marTop w:val="0"/>
          <w:marBottom w:val="0"/>
          <w:divBdr>
            <w:top w:val="none" w:sz="0" w:space="0" w:color="auto"/>
            <w:left w:val="none" w:sz="0" w:space="0" w:color="auto"/>
            <w:bottom w:val="none" w:sz="0" w:space="0" w:color="auto"/>
            <w:right w:val="none" w:sz="0" w:space="0" w:color="auto"/>
          </w:divBdr>
        </w:div>
        <w:div w:id="1868368450">
          <w:marLeft w:val="0"/>
          <w:marRight w:val="0"/>
          <w:marTop w:val="0"/>
          <w:marBottom w:val="0"/>
          <w:divBdr>
            <w:top w:val="none" w:sz="0" w:space="0" w:color="auto"/>
            <w:left w:val="none" w:sz="0" w:space="0" w:color="auto"/>
            <w:bottom w:val="none" w:sz="0" w:space="0" w:color="auto"/>
            <w:right w:val="none" w:sz="0" w:space="0" w:color="auto"/>
          </w:divBdr>
        </w:div>
        <w:div w:id="1962370885">
          <w:marLeft w:val="0"/>
          <w:marRight w:val="0"/>
          <w:marTop w:val="0"/>
          <w:marBottom w:val="0"/>
          <w:divBdr>
            <w:top w:val="none" w:sz="0" w:space="0" w:color="auto"/>
            <w:left w:val="none" w:sz="0" w:space="0" w:color="auto"/>
            <w:bottom w:val="none" w:sz="0" w:space="0" w:color="auto"/>
            <w:right w:val="none" w:sz="0" w:space="0" w:color="auto"/>
          </w:divBdr>
        </w:div>
        <w:div w:id="1981694141">
          <w:marLeft w:val="0"/>
          <w:marRight w:val="0"/>
          <w:marTop w:val="0"/>
          <w:marBottom w:val="0"/>
          <w:divBdr>
            <w:top w:val="none" w:sz="0" w:space="0" w:color="auto"/>
            <w:left w:val="none" w:sz="0" w:space="0" w:color="auto"/>
            <w:bottom w:val="none" w:sz="0" w:space="0" w:color="auto"/>
            <w:right w:val="none" w:sz="0" w:space="0" w:color="auto"/>
          </w:divBdr>
        </w:div>
        <w:div w:id="2057005831">
          <w:marLeft w:val="0"/>
          <w:marRight w:val="0"/>
          <w:marTop w:val="0"/>
          <w:marBottom w:val="0"/>
          <w:divBdr>
            <w:top w:val="none" w:sz="0" w:space="0" w:color="auto"/>
            <w:left w:val="none" w:sz="0" w:space="0" w:color="auto"/>
            <w:bottom w:val="none" w:sz="0" w:space="0" w:color="auto"/>
            <w:right w:val="none" w:sz="0" w:space="0" w:color="auto"/>
          </w:divBdr>
        </w:div>
        <w:div w:id="2079202354">
          <w:marLeft w:val="0"/>
          <w:marRight w:val="0"/>
          <w:marTop w:val="0"/>
          <w:marBottom w:val="0"/>
          <w:divBdr>
            <w:top w:val="none" w:sz="0" w:space="0" w:color="auto"/>
            <w:left w:val="none" w:sz="0" w:space="0" w:color="auto"/>
            <w:bottom w:val="none" w:sz="0" w:space="0" w:color="auto"/>
            <w:right w:val="none" w:sz="0" w:space="0" w:color="auto"/>
          </w:divBdr>
        </w:div>
        <w:div w:id="2079472321">
          <w:marLeft w:val="0"/>
          <w:marRight w:val="0"/>
          <w:marTop w:val="0"/>
          <w:marBottom w:val="0"/>
          <w:divBdr>
            <w:top w:val="none" w:sz="0" w:space="0" w:color="auto"/>
            <w:left w:val="none" w:sz="0" w:space="0" w:color="auto"/>
            <w:bottom w:val="none" w:sz="0" w:space="0" w:color="auto"/>
            <w:right w:val="none" w:sz="0" w:space="0" w:color="auto"/>
          </w:divBdr>
        </w:div>
        <w:div w:id="2104954803">
          <w:marLeft w:val="0"/>
          <w:marRight w:val="0"/>
          <w:marTop w:val="0"/>
          <w:marBottom w:val="0"/>
          <w:divBdr>
            <w:top w:val="none" w:sz="0" w:space="0" w:color="auto"/>
            <w:left w:val="none" w:sz="0" w:space="0" w:color="auto"/>
            <w:bottom w:val="none" w:sz="0" w:space="0" w:color="auto"/>
            <w:right w:val="none" w:sz="0" w:space="0" w:color="auto"/>
          </w:divBdr>
        </w:div>
        <w:div w:id="2122451510">
          <w:marLeft w:val="0"/>
          <w:marRight w:val="0"/>
          <w:marTop w:val="0"/>
          <w:marBottom w:val="0"/>
          <w:divBdr>
            <w:top w:val="none" w:sz="0" w:space="0" w:color="auto"/>
            <w:left w:val="none" w:sz="0" w:space="0" w:color="auto"/>
            <w:bottom w:val="none" w:sz="0" w:space="0" w:color="auto"/>
            <w:right w:val="none" w:sz="0" w:space="0" w:color="auto"/>
          </w:divBdr>
        </w:div>
      </w:divsChild>
    </w:div>
    <w:div w:id="1596329320">
      <w:bodyDiv w:val="1"/>
      <w:marLeft w:val="0"/>
      <w:marRight w:val="0"/>
      <w:marTop w:val="0"/>
      <w:marBottom w:val="0"/>
      <w:divBdr>
        <w:top w:val="none" w:sz="0" w:space="0" w:color="auto"/>
        <w:left w:val="none" w:sz="0" w:space="0" w:color="auto"/>
        <w:bottom w:val="none" w:sz="0" w:space="0" w:color="auto"/>
        <w:right w:val="none" w:sz="0" w:space="0" w:color="auto"/>
      </w:divBdr>
    </w:div>
    <w:div w:id="1636056495">
      <w:bodyDiv w:val="1"/>
      <w:marLeft w:val="0"/>
      <w:marRight w:val="0"/>
      <w:marTop w:val="0"/>
      <w:marBottom w:val="0"/>
      <w:divBdr>
        <w:top w:val="none" w:sz="0" w:space="0" w:color="auto"/>
        <w:left w:val="none" w:sz="0" w:space="0" w:color="auto"/>
        <w:bottom w:val="none" w:sz="0" w:space="0" w:color="auto"/>
        <w:right w:val="none" w:sz="0" w:space="0" w:color="auto"/>
      </w:divBdr>
    </w:div>
    <w:div w:id="1660621246">
      <w:bodyDiv w:val="1"/>
      <w:marLeft w:val="0"/>
      <w:marRight w:val="0"/>
      <w:marTop w:val="0"/>
      <w:marBottom w:val="0"/>
      <w:divBdr>
        <w:top w:val="none" w:sz="0" w:space="0" w:color="auto"/>
        <w:left w:val="none" w:sz="0" w:space="0" w:color="auto"/>
        <w:bottom w:val="none" w:sz="0" w:space="0" w:color="auto"/>
        <w:right w:val="none" w:sz="0" w:space="0" w:color="auto"/>
      </w:divBdr>
    </w:div>
    <w:div w:id="1666131443">
      <w:bodyDiv w:val="1"/>
      <w:marLeft w:val="0"/>
      <w:marRight w:val="0"/>
      <w:marTop w:val="0"/>
      <w:marBottom w:val="0"/>
      <w:divBdr>
        <w:top w:val="none" w:sz="0" w:space="0" w:color="auto"/>
        <w:left w:val="none" w:sz="0" w:space="0" w:color="auto"/>
        <w:bottom w:val="none" w:sz="0" w:space="0" w:color="auto"/>
        <w:right w:val="none" w:sz="0" w:space="0" w:color="auto"/>
      </w:divBdr>
      <w:divsChild>
        <w:div w:id="83261946">
          <w:marLeft w:val="0"/>
          <w:marRight w:val="0"/>
          <w:marTop w:val="0"/>
          <w:marBottom w:val="0"/>
          <w:divBdr>
            <w:top w:val="none" w:sz="0" w:space="0" w:color="auto"/>
            <w:left w:val="none" w:sz="0" w:space="0" w:color="auto"/>
            <w:bottom w:val="none" w:sz="0" w:space="0" w:color="auto"/>
            <w:right w:val="none" w:sz="0" w:space="0" w:color="auto"/>
          </w:divBdr>
        </w:div>
        <w:div w:id="435449524">
          <w:marLeft w:val="0"/>
          <w:marRight w:val="0"/>
          <w:marTop w:val="0"/>
          <w:marBottom w:val="0"/>
          <w:divBdr>
            <w:top w:val="none" w:sz="0" w:space="0" w:color="auto"/>
            <w:left w:val="none" w:sz="0" w:space="0" w:color="auto"/>
            <w:bottom w:val="none" w:sz="0" w:space="0" w:color="auto"/>
            <w:right w:val="none" w:sz="0" w:space="0" w:color="auto"/>
          </w:divBdr>
        </w:div>
        <w:div w:id="442921547">
          <w:marLeft w:val="0"/>
          <w:marRight w:val="0"/>
          <w:marTop w:val="0"/>
          <w:marBottom w:val="0"/>
          <w:divBdr>
            <w:top w:val="none" w:sz="0" w:space="0" w:color="auto"/>
            <w:left w:val="none" w:sz="0" w:space="0" w:color="auto"/>
            <w:bottom w:val="none" w:sz="0" w:space="0" w:color="auto"/>
            <w:right w:val="none" w:sz="0" w:space="0" w:color="auto"/>
          </w:divBdr>
        </w:div>
        <w:div w:id="495922943">
          <w:marLeft w:val="0"/>
          <w:marRight w:val="0"/>
          <w:marTop w:val="0"/>
          <w:marBottom w:val="0"/>
          <w:divBdr>
            <w:top w:val="none" w:sz="0" w:space="0" w:color="auto"/>
            <w:left w:val="none" w:sz="0" w:space="0" w:color="auto"/>
            <w:bottom w:val="none" w:sz="0" w:space="0" w:color="auto"/>
            <w:right w:val="none" w:sz="0" w:space="0" w:color="auto"/>
          </w:divBdr>
        </w:div>
        <w:div w:id="532890416">
          <w:marLeft w:val="0"/>
          <w:marRight w:val="0"/>
          <w:marTop w:val="0"/>
          <w:marBottom w:val="0"/>
          <w:divBdr>
            <w:top w:val="none" w:sz="0" w:space="0" w:color="auto"/>
            <w:left w:val="none" w:sz="0" w:space="0" w:color="auto"/>
            <w:bottom w:val="none" w:sz="0" w:space="0" w:color="auto"/>
            <w:right w:val="none" w:sz="0" w:space="0" w:color="auto"/>
          </w:divBdr>
        </w:div>
        <w:div w:id="1616642115">
          <w:marLeft w:val="0"/>
          <w:marRight w:val="0"/>
          <w:marTop w:val="0"/>
          <w:marBottom w:val="0"/>
          <w:divBdr>
            <w:top w:val="none" w:sz="0" w:space="0" w:color="auto"/>
            <w:left w:val="none" w:sz="0" w:space="0" w:color="auto"/>
            <w:bottom w:val="none" w:sz="0" w:space="0" w:color="auto"/>
            <w:right w:val="none" w:sz="0" w:space="0" w:color="auto"/>
          </w:divBdr>
        </w:div>
      </w:divsChild>
    </w:div>
    <w:div w:id="1690795437">
      <w:bodyDiv w:val="1"/>
      <w:marLeft w:val="0"/>
      <w:marRight w:val="0"/>
      <w:marTop w:val="0"/>
      <w:marBottom w:val="0"/>
      <w:divBdr>
        <w:top w:val="none" w:sz="0" w:space="0" w:color="auto"/>
        <w:left w:val="none" w:sz="0" w:space="0" w:color="auto"/>
        <w:bottom w:val="none" w:sz="0" w:space="0" w:color="auto"/>
        <w:right w:val="none" w:sz="0" w:space="0" w:color="auto"/>
      </w:divBdr>
      <w:divsChild>
        <w:div w:id="453132195">
          <w:marLeft w:val="0"/>
          <w:marRight w:val="0"/>
          <w:marTop w:val="0"/>
          <w:marBottom w:val="0"/>
          <w:divBdr>
            <w:top w:val="none" w:sz="0" w:space="0" w:color="auto"/>
            <w:left w:val="none" w:sz="0" w:space="0" w:color="auto"/>
            <w:bottom w:val="none" w:sz="0" w:space="0" w:color="auto"/>
            <w:right w:val="none" w:sz="0" w:space="0" w:color="auto"/>
          </w:divBdr>
        </w:div>
        <w:div w:id="882524174">
          <w:marLeft w:val="0"/>
          <w:marRight w:val="0"/>
          <w:marTop w:val="0"/>
          <w:marBottom w:val="0"/>
          <w:divBdr>
            <w:top w:val="none" w:sz="0" w:space="0" w:color="auto"/>
            <w:left w:val="none" w:sz="0" w:space="0" w:color="auto"/>
            <w:bottom w:val="none" w:sz="0" w:space="0" w:color="auto"/>
            <w:right w:val="none" w:sz="0" w:space="0" w:color="auto"/>
          </w:divBdr>
        </w:div>
        <w:div w:id="1801606304">
          <w:marLeft w:val="0"/>
          <w:marRight w:val="0"/>
          <w:marTop w:val="0"/>
          <w:marBottom w:val="0"/>
          <w:divBdr>
            <w:top w:val="none" w:sz="0" w:space="0" w:color="auto"/>
            <w:left w:val="none" w:sz="0" w:space="0" w:color="auto"/>
            <w:bottom w:val="none" w:sz="0" w:space="0" w:color="auto"/>
            <w:right w:val="none" w:sz="0" w:space="0" w:color="auto"/>
          </w:divBdr>
        </w:div>
        <w:div w:id="1942688440">
          <w:marLeft w:val="0"/>
          <w:marRight w:val="0"/>
          <w:marTop w:val="0"/>
          <w:marBottom w:val="0"/>
          <w:divBdr>
            <w:top w:val="none" w:sz="0" w:space="0" w:color="auto"/>
            <w:left w:val="none" w:sz="0" w:space="0" w:color="auto"/>
            <w:bottom w:val="none" w:sz="0" w:space="0" w:color="auto"/>
            <w:right w:val="none" w:sz="0" w:space="0" w:color="auto"/>
          </w:divBdr>
        </w:div>
      </w:divsChild>
    </w:div>
    <w:div w:id="1692105936">
      <w:bodyDiv w:val="1"/>
      <w:marLeft w:val="0"/>
      <w:marRight w:val="0"/>
      <w:marTop w:val="0"/>
      <w:marBottom w:val="0"/>
      <w:divBdr>
        <w:top w:val="none" w:sz="0" w:space="0" w:color="auto"/>
        <w:left w:val="none" w:sz="0" w:space="0" w:color="auto"/>
        <w:bottom w:val="none" w:sz="0" w:space="0" w:color="auto"/>
        <w:right w:val="none" w:sz="0" w:space="0" w:color="auto"/>
      </w:divBdr>
    </w:div>
    <w:div w:id="1793211836">
      <w:bodyDiv w:val="1"/>
      <w:marLeft w:val="0"/>
      <w:marRight w:val="0"/>
      <w:marTop w:val="0"/>
      <w:marBottom w:val="0"/>
      <w:divBdr>
        <w:top w:val="none" w:sz="0" w:space="0" w:color="auto"/>
        <w:left w:val="none" w:sz="0" w:space="0" w:color="auto"/>
        <w:bottom w:val="none" w:sz="0" w:space="0" w:color="auto"/>
        <w:right w:val="none" w:sz="0" w:space="0" w:color="auto"/>
      </w:divBdr>
    </w:div>
    <w:div w:id="1815829727">
      <w:bodyDiv w:val="1"/>
      <w:marLeft w:val="0"/>
      <w:marRight w:val="0"/>
      <w:marTop w:val="0"/>
      <w:marBottom w:val="0"/>
      <w:divBdr>
        <w:top w:val="none" w:sz="0" w:space="0" w:color="auto"/>
        <w:left w:val="none" w:sz="0" w:space="0" w:color="auto"/>
        <w:bottom w:val="none" w:sz="0" w:space="0" w:color="auto"/>
        <w:right w:val="none" w:sz="0" w:space="0" w:color="auto"/>
      </w:divBdr>
    </w:div>
    <w:div w:id="1851094529">
      <w:bodyDiv w:val="1"/>
      <w:marLeft w:val="0"/>
      <w:marRight w:val="0"/>
      <w:marTop w:val="0"/>
      <w:marBottom w:val="0"/>
      <w:divBdr>
        <w:top w:val="none" w:sz="0" w:space="0" w:color="auto"/>
        <w:left w:val="none" w:sz="0" w:space="0" w:color="auto"/>
        <w:bottom w:val="none" w:sz="0" w:space="0" w:color="auto"/>
        <w:right w:val="none" w:sz="0" w:space="0" w:color="auto"/>
      </w:divBdr>
      <w:divsChild>
        <w:div w:id="1212499682">
          <w:marLeft w:val="0"/>
          <w:marRight w:val="0"/>
          <w:marTop w:val="0"/>
          <w:marBottom w:val="0"/>
          <w:divBdr>
            <w:top w:val="none" w:sz="0" w:space="0" w:color="auto"/>
            <w:left w:val="none" w:sz="0" w:space="0" w:color="auto"/>
            <w:bottom w:val="none" w:sz="0" w:space="0" w:color="auto"/>
            <w:right w:val="none" w:sz="0" w:space="0" w:color="auto"/>
          </w:divBdr>
        </w:div>
        <w:div w:id="1505778610">
          <w:marLeft w:val="0"/>
          <w:marRight w:val="0"/>
          <w:marTop w:val="0"/>
          <w:marBottom w:val="0"/>
          <w:divBdr>
            <w:top w:val="none" w:sz="0" w:space="0" w:color="auto"/>
            <w:left w:val="none" w:sz="0" w:space="0" w:color="auto"/>
            <w:bottom w:val="none" w:sz="0" w:space="0" w:color="auto"/>
            <w:right w:val="none" w:sz="0" w:space="0" w:color="auto"/>
          </w:divBdr>
        </w:div>
        <w:div w:id="1514415489">
          <w:marLeft w:val="0"/>
          <w:marRight w:val="0"/>
          <w:marTop w:val="0"/>
          <w:marBottom w:val="0"/>
          <w:divBdr>
            <w:top w:val="none" w:sz="0" w:space="0" w:color="auto"/>
            <w:left w:val="none" w:sz="0" w:space="0" w:color="auto"/>
            <w:bottom w:val="none" w:sz="0" w:space="0" w:color="auto"/>
            <w:right w:val="none" w:sz="0" w:space="0" w:color="auto"/>
          </w:divBdr>
        </w:div>
        <w:div w:id="1791968840">
          <w:marLeft w:val="0"/>
          <w:marRight w:val="0"/>
          <w:marTop w:val="0"/>
          <w:marBottom w:val="0"/>
          <w:divBdr>
            <w:top w:val="none" w:sz="0" w:space="0" w:color="auto"/>
            <w:left w:val="none" w:sz="0" w:space="0" w:color="auto"/>
            <w:bottom w:val="none" w:sz="0" w:space="0" w:color="auto"/>
            <w:right w:val="none" w:sz="0" w:space="0" w:color="auto"/>
          </w:divBdr>
        </w:div>
      </w:divsChild>
    </w:div>
    <w:div w:id="1875385164">
      <w:bodyDiv w:val="1"/>
      <w:marLeft w:val="0"/>
      <w:marRight w:val="0"/>
      <w:marTop w:val="0"/>
      <w:marBottom w:val="0"/>
      <w:divBdr>
        <w:top w:val="none" w:sz="0" w:space="0" w:color="auto"/>
        <w:left w:val="none" w:sz="0" w:space="0" w:color="auto"/>
        <w:bottom w:val="none" w:sz="0" w:space="0" w:color="auto"/>
        <w:right w:val="none" w:sz="0" w:space="0" w:color="auto"/>
      </w:divBdr>
      <w:divsChild>
        <w:div w:id="284123322">
          <w:marLeft w:val="0"/>
          <w:marRight w:val="0"/>
          <w:marTop w:val="0"/>
          <w:marBottom w:val="0"/>
          <w:divBdr>
            <w:top w:val="none" w:sz="0" w:space="0" w:color="auto"/>
            <w:left w:val="none" w:sz="0" w:space="0" w:color="auto"/>
            <w:bottom w:val="none" w:sz="0" w:space="0" w:color="auto"/>
            <w:right w:val="none" w:sz="0" w:space="0" w:color="auto"/>
          </w:divBdr>
        </w:div>
        <w:div w:id="532156170">
          <w:marLeft w:val="0"/>
          <w:marRight w:val="0"/>
          <w:marTop w:val="0"/>
          <w:marBottom w:val="0"/>
          <w:divBdr>
            <w:top w:val="none" w:sz="0" w:space="0" w:color="auto"/>
            <w:left w:val="none" w:sz="0" w:space="0" w:color="auto"/>
            <w:bottom w:val="none" w:sz="0" w:space="0" w:color="auto"/>
            <w:right w:val="none" w:sz="0" w:space="0" w:color="auto"/>
          </w:divBdr>
        </w:div>
        <w:div w:id="598834449">
          <w:marLeft w:val="0"/>
          <w:marRight w:val="0"/>
          <w:marTop w:val="0"/>
          <w:marBottom w:val="0"/>
          <w:divBdr>
            <w:top w:val="none" w:sz="0" w:space="0" w:color="auto"/>
            <w:left w:val="none" w:sz="0" w:space="0" w:color="auto"/>
            <w:bottom w:val="none" w:sz="0" w:space="0" w:color="auto"/>
            <w:right w:val="none" w:sz="0" w:space="0" w:color="auto"/>
          </w:divBdr>
        </w:div>
        <w:div w:id="614993237">
          <w:marLeft w:val="0"/>
          <w:marRight w:val="0"/>
          <w:marTop w:val="0"/>
          <w:marBottom w:val="0"/>
          <w:divBdr>
            <w:top w:val="none" w:sz="0" w:space="0" w:color="auto"/>
            <w:left w:val="none" w:sz="0" w:space="0" w:color="auto"/>
            <w:bottom w:val="none" w:sz="0" w:space="0" w:color="auto"/>
            <w:right w:val="none" w:sz="0" w:space="0" w:color="auto"/>
          </w:divBdr>
        </w:div>
        <w:div w:id="1017662121">
          <w:marLeft w:val="0"/>
          <w:marRight w:val="0"/>
          <w:marTop w:val="0"/>
          <w:marBottom w:val="0"/>
          <w:divBdr>
            <w:top w:val="none" w:sz="0" w:space="0" w:color="auto"/>
            <w:left w:val="none" w:sz="0" w:space="0" w:color="auto"/>
            <w:bottom w:val="none" w:sz="0" w:space="0" w:color="auto"/>
            <w:right w:val="none" w:sz="0" w:space="0" w:color="auto"/>
          </w:divBdr>
        </w:div>
        <w:div w:id="1569535698">
          <w:marLeft w:val="0"/>
          <w:marRight w:val="0"/>
          <w:marTop w:val="0"/>
          <w:marBottom w:val="0"/>
          <w:divBdr>
            <w:top w:val="none" w:sz="0" w:space="0" w:color="auto"/>
            <w:left w:val="none" w:sz="0" w:space="0" w:color="auto"/>
            <w:bottom w:val="none" w:sz="0" w:space="0" w:color="auto"/>
            <w:right w:val="none" w:sz="0" w:space="0" w:color="auto"/>
          </w:divBdr>
        </w:div>
        <w:div w:id="1954631544">
          <w:marLeft w:val="0"/>
          <w:marRight w:val="0"/>
          <w:marTop w:val="0"/>
          <w:marBottom w:val="0"/>
          <w:divBdr>
            <w:top w:val="none" w:sz="0" w:space="0" w:color="auto"/>
            <w:left w:val="none" w:sz="0" w:space="0" w:color="auto"/>
            <w:bottom w:val="none" w:sz="0" w:space="0" w:color="auto"/>
            <w:right w:val="none" w:sz="0" w:space="0" w:color="auto"/>
          </w:divBdr>
        </w:div>
        <w:div w:id="2080013705">
          <w:marLeft w:val="0"/>
          <w:marRight w:val="0"/>
          <w:marTop w:val="0"/>
          <w:marBottom w:val="0"/>
          <w:divBdr>
            <w:top w:val="none" w:sz="0" w:space="0" w:color="auto"/>
            <w:left w:val="none" w:sz="0" w:space="0" w:color="auto"/>
            <w:bottom w:val="none" w:sz="0" w:space="0" w:color="auto"/>
            <w:right w:val="none" w:sz="0" w:space="0" w:color="auto"/>
          </w:divBdr>
        </w:div>
      </w:divsChild>
    </w:div>
    <w:div w:id="1889488053">
      <w:bodyDiv w:val="1"/>
      <w:marLeft w:val="0"/>
      <w:marRight w:val="0"/>
      <w:marTop w:val="0"/>
      <w:marBottom w:val="0"/>
      <w:divBdr>
        <w:top w:val="none" w:sz="0" w:space="0" w:color="auto"/>
        <w:left w:val="none" w:sz="0" w:space="0" w:color="auto"/>
        <w:bottom w:val="none" w:sz="0" w:space="0" w:color="auto"/>
        <w:right w:val="none" w:sz="0" w:space="0" w:color="auto"/>
      </w:divBdr>
      <w:divsChild>
        <w:div w:id="152599895">
          <w:marLeft w:val="0"/>
          <w:marRight w:val="0"/>
          <w:marTop w:val="0"/>
          <w:marBottom w:val="0"/>
          <w:divBdr>
            <w:top w:val="none" w:sz="0" w:space="0" w:color="auto"/>
            <w:left w:val="none" w:sz="0" w:space="0" w:color="auto"/>
            <w:bottom w:val="none" w:sz="0" w:space="0" w:color="auto"/>
            <w:right w:val="none" w:sz="0" w:space="0" w:color="auto"/>
          </w:divBdr>
        </w:div>
        <w:div w:id="419184486">
          <w:marLeft w:val="0"/>
          <w:marRight w:val="0"/>
          <w:marTop w:val="0"/>
          <w:marBottom w:val="0"/>
          <w:divBdr>
            <w:top w:val="none" w:sz="0" w:space="0" w:color="auto"/>
            <w:left w:val="none" w:sz="0" w:space="0" w:color="auto"/>
            <w:bottom w:val="none" w:sz="0" w:space="0" w:color="auto"/>
            <w:right w:val="none" w:sz="0" w:space="0" w:color="auto"/>
          </w:divBdr>
        </w:div>
        <w:div w:id="1122842384">
          <w:marLeft w:val="0"/>
          <w:marRight w:val="0"/>
          <w:marTop w:val="0"/>
          <w:marBottom w:val="0"/>
          <w:divBdr>
            <w:top w:val="none" w:sz="0" w:space="0" w:color="auto"/>
            <w:left w:val="none" w:sz="0" w:space="0" w:color="auto"/>
            <w:bottom w:val="none" w:sz="0" w:space="0" w:color="auto"/>
            <w:right w:val="none" w:sz="0" w:space="0" w:color="auto"/>
          </w:divBdr>
        </w:div>
      </w:divsChild>
    </w:div>
    <w:div w:id="1941404766">
      <w:bodyDiv w:val="1"/>
      <w:marLeft w:val="0"/>
      <w:marRight w:val="0"/>
      <w:marTop w:val="0"/>
      <w:marBottom w:val="0"/>
      <w:divBdr>
        <w:top w:val="none" w:sz="0" w:space="0" w:color="auto"/>
        <w:left w:val="none" w:sz="0" w:space="0" w:color="auto"/>
        <w:bottom w:val="none" w:sz="0" w:space="0" w:color="auto"/>
        <w:right w:val="none" w:sz="0" w:space="0" w:color="auto"/>
      </w:divBdr>
    </w:div>
    <w:div w:id="1947495452">
      <w:bodyDiv w:val="1"/>
      <w:marLeft w:val="0"/>
      <w:marRight w:val="0"/>
      <w:marTop w:val="0"/>
      <w:marBottom w:val="0"/>
      <w:divBdr>
        <w:top w:val="none" w:sz="0" w:space="0" w:color="auto"/>
        <w:left w:val="none" w:sz="0" w:space="0" w:color="auto"/>
        <w:bottom w:val="none" w:sz="0" w:space="0" w:color="auto"/>
        <w:right w:val="none" w:sz="0" w:space="0" w:color="auto"/>
      </w:divBdr>
    </w:div>
    <w:div w:id="1958684342">
      <w:bodyDiv w:val="1"/>
      <w:marLeft w:val="0"/>
      <w:marRight w:val="0"/>
      <w:marTop w:val="0"/>
      <w:marBottom w:val="0"/>
      <w:divBdr>
        <w:top w:val="none" w:sz="0" w:space="0" w:color="auto"/>
        <w:left w:val="none" w:sz="0" w:space="0" w:color="auto"/>
        <w:bottom w:val="none" w:sz="0" w:space="0" w:color="auto"/>
        <w:right w:val="none" w:sz="0" w:space="0" w:color="auto"/>
      </w:divBdr>
    </w:div>
    <w:div w:id="2008512550">
      <w:bodyDiv w:val="1"/>
      <w:marLeft w:val="0"/>
      <w:marRight w:val="0"/>
      <w:marTop w:val="0"/>
      <w:marBottom w:val="0"/>
      <w:divBdr>
        <w:top w:val="none" w:sz="0" w:space="0" w:color="auto"/>
        <w:left w:val="none" w:sz="0" w:space="0" w:color="auto"/>
        <w:bottom w:val="none" w:sz="0" w:space="0" w:color="auto"/>
        <w:right w:val="none" w:sz="0" w:space="0" w:color="auto"/>
      </w:divBdr>
    </w:div>
    <w:div w:id="2050372992">
      <w:bodyDiv w:val="1"/>
      <w:marLeft w:val="0"/>
      <w:marRight w:val="0"/>
      <w:marTop w:val="0"/>
      <w:marBottom w:val="0"/>
      <w:divBdr>
        <w:top w:val="none" w:sz="0" w:space="0" w:color="auto"/>
        <w:left w:val="none" w:sz="0" w:space="0" w:color="auto"/>
        <w:bottom w:val="none" w:sz="0" w:space="0" w:color="auto"/>
        <w:right w:val="none" w:sz="0" w:space="0" w:color="auto"/>
      </w:divBdr>
    </w:div>
    <w:div w:id="2088115013">
      <w:bodyDiv w:val="1"/>
      <w:marLeft w:val="0"/>
      <w:marRight w:val="0"/>
      <w:marTop w:val="0"/>
      <w:marBottom w:val="0"/>
      <w:divBdr>
        <w:top w:val="none" w:sz="0" w:space="0" w:color="auto"/>
        <w:left w:val="none" w:sz="0" w:space="0" w:color="auto"/>
        <w:bottom w:val="none" w:sz="0" w:space="0" w:color="auto"/>
        <w:right w:val="none" w:sz="0" w:space="0" w:color="auto"/>
      </w:divBdr>
      <w:divsChild>
        <w:div w:id="400176759">
          <w:marLeft w:val="0"/>
          <w:marRight w:val="0"/>
          <w:marTop w:val="0"/>
          <w:marBottom w:val="0"/>
          <w:divBdr>
            <w:top w:val="none" w:sz="0" w:space="0" w:color="auto"/>
            <w:left w:val="none" w:sz="0" w:space="0" w:color="auto"/>
            <w:bottom w:val="none" w:sz="0" w:space="0" w:color="auto"/>
            <w:right w:val="none" w:sz="0" w:space="0" w:color="auto"/>
          </w:divBdr>
        </w:div>
        <w:div w:id="608391382">
          <w:marLeft w:val="0"/>
          <w:marRight w:val="0"/>
          <w:marTop w:val="0"/>
          <w:marBottom w:val="0"/>
          <w:divBdr>
            <w:top w:val="none" w:sz="0" w:space="0" w:color="auto"/>
            <w:left w:val="none" w:sz="0" w:space="0" w:color="auto"/>
            <w:bottom w:val="none" w:sz="0" w:space="0" w:color="auto"/>
            <w:right w:val="none" w:sz="0" w:space="0" w:color="auto"/>
          </w:divBdr>
        </w:div>
        <w:div w:id="947467415">
          <w:marLeft w:val="0"/>
          <w:marRight w:val="0"/>
          <w:marTop w:val="0"/>
          <w:marBottom w:val="0"/>
          <w:divBdr>
            <w:top w:val="none" w:sz="0" w:space="0" w:color="auto"/>
            <w:left w:val="none" w:sz="0" w:space="0" w:color="auto"/>
            <w:bottom w:val="none" w:sz="0" w:space="0" w:color="auto"/>
            <w:right w:val="none" w:sz="0" w:space="0" w:color="auto"/>
          </w:divBdr>
        </w:div>
        <w:div w:id="1330981817">
          <w:marLeft w:val="0"/>
          <w:marRight w:val="0"/>
          <w:marTop w:val="0"/>
          <w:marBottom w:val="0"/>
          <w:divBdr>
            <w:top w:val="none" w:sz="0" w:space="0" w:color="auto"/>
            <w:left w:val="none" w:sz="0" w:space="0" w:color="auto"/>
            <w:bottom w:val="none" w:sz="0" w:space="0" w:color="auto"/>
            <w:right w:val="none" w:sz="0" w:space="0" w:color="auto"/>
          </w:divBdr>
        </w:div>
        <w:div w:id="1666283306">
          <w:marLeft w:val="0"/>
          <w:marRight w:val="0"/>
          <w:marTop w:val="0"/>
          <w:marBottom w:val="0"/>
          <w:divBdr>
            <w:top w:val="none" w:sz="0" w:space="0" w:color="auto"/>
            <w:left w:val="none" w:sz="0" w:space="0" w:color="auto"/>
            <w:bottom w:val="none" w:sz="0" w:space="0" w:color="auto"/>
            <w:right w:val="none" w:sz="0" w:space="0" w:color="auto"/>
          </w:divBdr>
        </w:div>
        <w:div w:id="1695810162">
          <w:marLeft w:val="0"/>
          <w:marRight w:val="0"/>
          <w:marTop w:val="0"/>
          <w:marBottom w:val="0"/>
          <w:divBdr>
            <w:top w:val="none" w:sz="0" w:space="0" w:color="auto"/>
            <w:left w:val="none" w:sz="0" w:space="0" w:color="auto"/>
            <w:bottom w:val="none" w:sz="0" w:space="0" w:color="auto"/>
            <w:right w:val="none" w:sz="0" w:space="0" w:color="auto"/>
          </w:divBdr>
        </w:div>
        <w:div w:id="1733313320">
          <w:marLeft w:val="0"/>
          <w:marRight w:val="0"/>
          <w:marTop w:val="0"/>
          <w:marBottom w:val="0"/>
          <w:divBdr>
            <w:top w:val="none" w:sz="0" w:space="0" w:color="auto"/>
            <w:left w:val="none" w:sz="0" w:space="0" w:color="auto"/>
            <w:bottom w:val="none" w:sz="0" w:space="0" w:color="auto"/>
            <w:right w:val="none" w:sz="0" w:space="0" w:color="auto"/>
          </w:divBdr>
        </w:div>
      </w:divsChild>
    </w:div>
    <w:div w:id="2099860810">
      <w:bodyDiv w:val="1"/>
      <w:marLeft w:val="0"/>
      <w:marRight w:val="0"/>
      <w:marTop w:val="0"/>
      <w:marBottom w:val="0"/>
      <w:divBdr>
        <w:top w:val="none" w:sz="0" w:space="0" w:color="auto"/>
        <w:left w:val="none" w:sz="0" w:space="0" w:color="auto"/>
        <w:bottom w:val="none" w:sz="0" w:space="0" w:color="auto"/>
        <w:right w:val="none" w:sz="0" w:space="0" w:color="auto"/>
      </w:divBdr>
    </w:div>
    <w:div w:id="2104524487">
      <w:bodyDiv w:val="1"/>
      <w:marLeft w:val="0"/>
      <w:marRight w:val="0"/>
      <w:marTop w:val="0"/>
      <w:marBottom w:val="0"/>
      <w:divBdr>
        <w:top w:val="none" w:sz="0" w:space="0" w:color="auto"/>
        <w:left w:val="none" w:sz="0" w:space="0" w:color="auto"/>
        <w:bottom w:val="none" w:sz="0" w:space="0" w:color="auto"/>
        <w:right w:val="none" w:sz="0" w:space="0" w:color="auto"/>
      </w:divBdr>
    </w:div>
    <w:div w:id="2111927714">
      <w:bodyDiv w:val="1"/>
      <w:marLeft w:val="0"/>
      <w:marRight w:val="0"/>
      <w:marTop w:val="0"/>
      <w:marBottom w:val="0"/>
      <w:divBdr>
        <w:top w:val="none" w:sz="0" w:space="0" w:color="auto"/>
        <w:left w:val="none" w:sz="0" w:space="0" w:color="auto"/>
        <w:bottom w:val="none" w:sz="0" w:space="0" w:color="auto"/>
        <w:right w:val="none" w:sz="0" w:space="0" w:color="auto"/>
      </w:divBdr>
    </w:div>
    <w:div w:id="2136562668">
      <w:bodyDiv w:val="1"/>
      <w:marLeft w:val="0"/>
      <w:marRight w:val="0"/>
      <w:marTop w:val="0"/>
      <w:marBottom w:val="0"/>
      <w:divBdr>
        <w:top w:val="none" w:sz="0" w:space="0" w:color="auto"/>
        <w:left w:val="none" w:sz="0" w:space="0" w:color="auto"/>
        <w:bottom w:val="none" w:sz="0" w:space="0" w:color="auto"/>
        <w:right w:val="none" w:sz="0" w:space="0" w:color="auto"/>
      </w:divBdr>
      <w:divsChild>
        <w:div w:id="37441440">
          <w:marLeft w:val="0"/>
          <w:marRight w:val="0"/>
          <w:marTop w:val="0"/>
          <w:marBottom w:val="0"/>
          <w:divBdr>
            <w:top w:val="none" w:sz="0" w:space="0" w:color="auto"/>
            <w:left w:val="none" w:sz="0" w:space="0" w:color="auto"/>
            <w:bottom w:val="none" w:sz="0" w:space="0" w:color="auto"/>
            <w:right w:val="none" w:sz="0" w:space="0" w:color="auto"/>
          </w:divBdr>
        </w:div>
        <w:div w:id="46799730">
          <w:marLeft w:val="0"/>
          <w:marRight w:val="0"/>
          <w:marTop w:val="0"/>
          <w:marBottom w:val="0"/>
          <w:divBdr>
            <w:top w:val="none" w:sz="0" w:space="0" w:color="auto"/>
            <w:left w:val="none" w:sz="0" w:space="0" w:color="auto"/>
            <w:bottom w:val="none" w:sz="0" w:space="0" w:color="auto"/>
            <w:right w:val="none" w:sz="0" w:space="0" w:color="auto"/>
          </w:divBdr>
        </w:div>
        <w:div w:id="605968252">
          <w:marLeft w:val="0"/>
          <w:marRight w:val="0"/>
          <w:marTop w:val="0"/>
          <w:marBottom w:val="0"/>
          <w:divBdr>
            <w:top w:val="none" w:sz="0" w:space="0" w:color="auto"/>
            <w:left w:val="none" w:sz="0" w:space="0" w:color="auto"/>
            <w:bottom w:val="none" w:sz="0" w:space="0" w:color="auto"/>
            <w:right w:val="none" w:sz="0" w:space="0" w:color="auto"/>
          </w:divBdr>
        </w:div>
        <w:div w:id="1327901352">
          <w:marLeft w:val="0"/>
          <w:marRight w:val="0"/>
          <w:marTop w:val="0"/>
          <w:marBottom w:val="0"/>
          <w:divBdr>
            <w:top w:val="none" w:sz="0" w:space="0" w:color="auto"/>
            <w:left w:val="none" w:sz="0" w:space="0" w:color="auto"/>
            <w:bottom w:val="none" w:sz="0" w:space="0" w:color="auto"/>
            <w:right w:val="none" w:sz="0" w:space="0" w:color="auto"/>
          </w:divBdr>
        </w:div>
        <w:div w:id="1374842704">
          <w:marLeft w:val="0"/>
          <w:marRight w:val="0"/>
          <w:marTop w:val="0"/>
          <w:marBottom w:val="0"/>
          <w:divBdr>
            <w:top w:val="none" w:sz="0" w:space="0" w:color="auto"/>
            <w:left w:val="none" w:sz="0" w:space="0" w:color="auto"/>
            <w:bottom w:val="none" w:sz="0" w:space="0" w:color="auto"/>
            <w:right w:val="none" w:sz="0" w:space="0" w:color="auto"/>
          </w:divBdr>
        </w:div>
        <w:div w:id="1591769659">
          <w:marLeft w:val="0"/>
          <w:marRight w:val="0"/>
          <w:marTop w:val="0"/>
          <w:marBottom w:val="0"/>
          <w:divBdr>
            <w:top w:val="none" w:sz="0" w:space="0" w:color="auto"/>
            <w:left w:val="none" w:sz="0" w:space="0" w:color="auto"/>
            <w:bottom w:val="none" w:sz="0" w:space="0" w:color="auto"/>
            <w:right w:val="none" w:sz="0" w:space="0" w:color="auto"/>
          </w:divBdr>
        </w:div>
        <w:div w:id="2001692940">
          <w:marLeft w:val="0"/>
          <w:marRight w:val="0"/>
          <w:marTop w:val="0"/>
          <w:marBottom w:val="0"/>
          <w:divBdr>
            <w:top w:val="none" w:sz="0" w:space="0" w:color="auto"/>
            <w:left w:val="none" w:sz="0" w:space="0" w:color="auto"/>
            <w:bottom w:val="none" w:sz="0" w:space="0" w:color="auto"/>
            <w:right w:val="none" w:sz="0" w:space="0" w:color="auto"/>
          </w:divBdr>
        </w:div>
      </w:divsChild>
    </w:div>
    <w:div w:id="2145810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rpo.wzp.pl" TargetMode="External"/><Relationship Id="rId18" Type="http://schemas.openxmlformats.org/officeDocument/2006/relationships/hyperlink" Target="http://www.rpo.wzp.pl/rzecznik-funduszy-europejskich" TargetMode="External"/><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www.funduszeeuropejskie.gov.pl"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wzp.pl" TargetMode="Externa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eneficjent.wzp.pl"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rpo.wzp.pl" TargetMode="External"/><Relationship Id="rId23" Type="http://schemas.openxmlformats.org/officeDocument/2006/relationships/footer" Target="footer1.xml"/><Relationship Id="rId10" Type="http://schemas.openxmlformats.org/officeDocument/2006/relationships/hyperlink" Target="http://www.rpo.wzp.pl" TargetMode="External"/><Relationship Id="rId19" Type="http://schemas.openxmlformats.org/officeDocument/2006/relationships/hyperlink" Target="mailto:rzecznikFE@wzp.p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rpo.wzp.pl" TargetMode="External"/><Relationship Id="rId22"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BA76F8-6B5A-4475-A4B5-4694B538B1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48</Pages>
  <Words>21069</Words>
  <Characters>126419</Characters>
  <Application>Microsoft Office Word</Application>
  <DocSecurity>0</DocSecurity>
  <Lines>1053</Lines>
  <Paragraphs>294</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147194</CharactersWithSpaces>
  <SharedDoc>false</SharedDoc>
  <HLinks>
    <vt:vector size="300" baseType="variant">
      <vt:variant>
        <vt:i4>8323161</vt:i4>
      </vt:variant>
      <vt:variant>
        <vt:i4>288</vt:i4>
      </vt:variant>
      <vt:variant>
        <vt:i4>0</vt:i4>
      </vt:variant>
      <vt:variant>
        <vt:i4>5</vt:i4>
      </vt:variant>
      <vt:variant>
        <vt:lpwstr>mailto:wwrpo@wzp.pl</vt:lpwstr>
      </vt:variant>
      <vt:variant>
        <vt:lpwstr/>
      </vt:variant>
      <vt:variant>
        <vt:i4>6357041</vt:i4>
      </vt:variant>
      <vt:variant>
        <vt:i4>285</vt:i4>
      </vt:variant>
      <vt:variant>
        <vt:i4>0</vt:i4>
      </vt:variant>
      <vt:variant>
        <vt:i4>5</vt:i4>
      </vt:variant>
      <vt:variant>
        <vt:lpwstr>http://www.funduszeeuropejskie.gov.pl/</vt:lpwstr>
      </vt:variant>
      <vt:variant>
        <vt:lpwstr/>
      </vt:variant>
      <vt:variant>
        <vt:i4>7209014</vt:i4>
      </vt:variant>
      <vt:variant>
        <vt:i4>282</vt:i4>
      </vt:variant>
      <vt:variant>
        <vt:i4>0</vt:i4>
      </vt:variant>
      <vt:variant>
        <vt:i4>5</vt:i4>
      </vt:variant>
      <vt:variant>
        <vt:lpwstr>http://www.rpo.wzp.pl/</vt:lpwstr>
      </vt:variant>
      <vt:variant>
        <vt:lpwstr/>
      </vt:variant>
      <vt:variant>
        <vt:i4>6946863</vt:i4>
      </vt:variant>
      <vt:variant>
        <vt:i4>276</vt:i4>
      </vt:variant>
      <vt:variant>
        <vt:i4>0</vt:i4>
      </vt:variant>
      <vt:variant>
        <vt:i4>5</vt:i4>
      </vt:variant>
      <vt:variant>
        <vt:lpwstr>https://beneficjent.wzp.pl/</vt:lpwstr>
      </vt:variant>
      <vt:variant>
        <vt:lpwstr/>
      </vt:variant>
      <vt:variant>
        <vt:i4>7209014</vt:i4>
      </vt:variant>
      <vt:variant>
        <vt:i4>273</vt:i4>
      </vt:variant>
      <vt:variant>
        <vt:i4>0</vt:i4>
      </vt:variant>
      <vt:variant>
        <vt:i4>5</vt:i4>
      </vt:variant>
      <vt:variant>
        <vt:lpwstr>http://www.rpo.wzp.pl/</vt:lpwstr>
      </vt:variant>
      <vt:variant>
        <vt:lpwstr/>
      </vt:variant>
      <vt:variant>
        <vt:i4>1835059</vt:i4>
      </vt:variant>
      <vt:variant>
        <vt:i4>266</vt:i4>
      </vt:variant>
      <vt:variant>
        <vt:i4>0</vt:i4>
      </vt:variant>
      <vt:variant>
        <vt:i4>5</vt:i4>
      </vt:variant>
      <vt:variant>
        <vt:lpwstr/>
      </vt:variant>
      <vt:variant>
        <vt:lpwstr>_Toc431968091</vt:lpwstr>
      </vt:variant>
      <vt:variant>
        <vt:i4>1835059</vt:i4>
      </vt:variant>
      <vt:variant>
        <vt:i4>260</vt:i4>
      </vt:variant>
      <vt:variant>
        <vt:i4>0</vt:i4>
      </vt:variant>
      <vt:variant>
        <vt:i4>5</vt:i4>
      </vt:variant>
      <vt:variant>
        <vt:lpwstr/>
      </vt:variant>
      <vt:variant>
        <vt:lpwstr>_Toc431968090</vt:lpwstr>
      </vt:variant>
      <vt:variant>
        <vt:i4>1900595</vt:i4>
      </vt:variant>
      <vt:variant>
        <vt:i4>254</vt:i4>
      </vt:variant>
      <vt:variant>
        <vt:i4>0</vt:i4>
      </vt:variant>
      <vt:variant>
        <vt:i4>5</vt:i4>
      </vt:variant>
      <vt:variant>
        <vt:lpwstr/>
      </vt:variant>
      <vt:variant>
        <vt:lpwstr>_Toc431968089</vt:lpwstr>
      </vt:variant>
      <vt:variant>
        <vt:i4>1900595</vt:i4>
      </vt:variant>
      <vt:variant>
        <vt:i4>248</vt:i4>
      </vt:variant>
      <vt:variant>
        <vt:i4>0</vt:i4>
      </vt:variant>
      <vt:variant>
        <vt:i4>5</vt:i4>
      </vt:variant>
      <vt:variant>
        <vt:lpwstr/>
      </vt:variant>
      <vt:variant>
        <vt:lpwstr>_Toc431968088</vt:lpwstr>
      </vt:variant>
      <vt:variant>
        <vt:i4>1900595</vt:i4>
      </vt:variant>
      <vt:variant>
        <vt:i4>242</vt:i4>
      </vt:variant>
      <vt:variant>
        <vt:i4>0</vt:i4>
      </vt:variant>
      <vt:variant>
        <vt:i4>5</vt:i4>
      </vt:variant>
      <vt:variant>
        <vt:lpwstr/>
      </vt:variant>
      <vt:variant>
        <vt:lpwstr>_Toc431968087</vt:lpwstr>
      </vt:variant>
      <vt:variant>
        <vt:i4>1900595</vt:i4>
      </vt:variant>
      <vt:variant>
        <vt:i4>236</vt:i4>
      </vt:variant>
      <vt:variant>
        <vt:i4>0</vt:i4>
      </vt:variant>
      <vt:variant>
        <vt:i4>5</vt:i4>
      </vt:variant>
      <vt:variant>
        <vt:lpwstr/>
      </vt:variant>
      <vt:variant>
        <vt:lpwstr>_Toc431968086</vt:lpwstr>
      </vt:variant>
      <vt:variant>
        <vt:i4>1900595</vt:i4>
      </vt:variant>
      <vt:variant>
        <vt:i4>230</vt:i4>
      </vt:variant>
      <vt:variant>
        <vt:i4>0</vt:i4>
      </vt:variant>
      <vt:variant>
        <vt:i4>5</vt:i4>
      </vt:variant>
      <vt:variant>
        <vt:lpwstr/>
      </vt:variant>
      <vt:variant>
        <vt:lpwstr>_Toc431968085</vt:lpwstr>
      </vt:variant>
      <vt:variant>
        <vt:i4>1900595</vt:i4>
      </vt:variant>
      <vt:variant>
        <vt:i4>224</vt:i4>
      </vt:variant>
      <vt:variant>
        <vt:i4>0</vt:i4>
      </vt:variant>
      <vt:variant>
        <vt:i4>5</vt:i4>
      </vt:variant>
      <vt:variant>
        <vt:lpwstr/>
      </vt:variant>
      <vt:variant>
        <vt:lpwstr>_Toc431968084</vt:lpwstr>
      </vt:variant>
      <vt:variant>
        <vt:i4>1900595</vt:i4>
      </vt:variant>
      <vt:variant>
        <vt:i4>218</vt:i4>
      </vt:variant>
      <vt:variant>
        <vt:i4>0</vt:i4>
      </vt:variant>
      <vt:variant>
        <vt:i4>5</vt:i4>
      </vt:variant>
      <vt:variant>
        <vt:lpwstr/>
      </vt:variant>
      <vt:variant>
        <vt:lpwstr>_Toc431968083</vt:lpwstr>
      </vt:variant>
      <vt:variant>
        <vt:i4>1900595</vt:i4>
      </vt:variant>
      <vt:variant>
        <vt:i4>212</vt:i4>
      </vt:variant>
      <vt:variant>
        <vt:i4>0</vt:i4>
      </vt:variant>
      <vt:variant>
        <vt:i4>5</vt:i4>
      </vt:variant>
      <vt:variant>
        <vt:lpwstr/>
      </vt:variant>
      <vt:variant>
        <vt:lpwstr>_Toc431968082</vt:lpwstr>
      </vt:variant>
      <vt:variant>
        <vt:i4>1900595</vt:i4>
      </vt:variant>
      <vt:variant>
        <vt:i4>206</vt:i4>
      </vt:variant>
      <vt:variant>
        <vt:i4>0</vt:i4>
      </vt:variant>
      <vt:variant>
        <vt:i4>5</vt:i4>
      </vt:variant>
      <vt:variant>
        <vt:lpwstr/>
      </vt:variant>
      <vt:variant>
        <vt:lpwstr>_Toc431968081</vt:lpwstr>
      </vt:variant>
      <vt:variant>
        <vt:i4>1900595</vt:i4>
      </vt:variant>
      <vt:variant>
        <vt:i4>200</vt:i4>
      </vt:variant>
      <vt:variant>
        <vt:i4>0</vt:i4>
      </vt:variant>
      <vt:variant>
        <vt:i4>5</vt:i4>
      </vt:variant>
      <vt:variant>
        <vt:lpwstr/>
      </vt:variant>
      <vt:variant>
        <vt:lpwstr>_Toc431968080</vt:lpwstr>
      </vt:variant>
      <vt:variant>
        <vt:i4>1179699</vt:i4>
      </vt:variant>
      <vt:variant>
        <vt:i4>194</vt:i4>
      </vt:variant>
      <vt:variant>
        <vt:i4>0</vt:i4>
      </vt:variant>
      <vt:variant>
        <vt:i4>5</vt:i4>
      </vt:variant>
      <vt:variant>
        <vt:lpwstr/>
      </vt:variant>
      <vt:variant>
        <vt:lpwstr>_Toc431968079</vt:lpwstr>
      </vt:variant>
      <vt:variant>
        <vt:i4>1179699</vt:i4>
      </vt:variant>
      <vt:variant>
        <vt:i4>188</vt:i4>
      </vt:variant>
      <vt:variant>
        <vt:i4>0</vt:i4>
      </vt:variant>
      <vt:variant>
        <vt:i4>5</vt:i4>
      </vt:variant>
      <vt:variant>
        <vt:lpwstr/>
      </vt:variant>
      <vt:variant>
        <vt:lpwstr>_Toc431968078</vt:lpwstr>
      </vt:variant>
      <vt:variant>
        <vt:i4>1179699</vt:i4>
      </vt:variant>
      <vt:variant>
        <vt:i4>182</vt:i4>
      </vt:variant>
      <vt:variant>
        <vt:i4>0</vt:i4>
      </vt:variant>
      <vt:variant>
        <vt:i4>5</vt:i4>
      </vt:variant>
      <vt:variant>
        <vt:lpwstr/>
      </vt:variant>
      <vt:variant>
        <vt:lpwstr>_Toc431968077</vt:lpwstr>
      </vt:variant>
      <vt:variant>
        <vt:i4>1179699</vt:i4>
      </vt:variant>
      <vt:variant>
        <vt:i4>176</vt:i4>
      </vt:variant>
      <vt:variant>
        <vt:i4>0</vt:i4>
      </vt:variant>
      <vt:variant>
        <vt:i4>5</vt:i4>
      </vt:variant>
      <vt:variant>
        <vt:lpwstr/>
      </vt:variant>
      <vt:variant>
        <vt:lpwstr>_Toc431968076</vt:lpwstr>
      </vt:variant>
      <vt:variant>
        <vt:i4>1179699</vt:i4>
      </vt:variant>
      <vt:variant>
        <vt:i4>170</vt:i4>
      </vt:variant>
      <vt:variant>
        <vt:i4>0</vt:i4>
      </vt:variant>
      <vt:variant>
        <vt:i4>5</vt:i4>
      </vt:variant>
      <vt:variant>
        <vt:lpwstr/>
      </vt:variant>
      <vt:variant>
        <vt:lpwstr>_Toc431968075</vt:lpwstr>
      </vt:variant>
      <vt:variant>
        <vt:i4>1179699</vt:i4>
      </vt:variant>
      <vt:variant>
        <vt:i4>164</vt:i4>
      </vt:variant>
      <vt:variant>
        <vt:i4>0</vt:i4>
      </vt:variant>
      <vt:variant>
        <vt:i4>5</vt:i4>
      </vt:variant>
      <vt:variant>
        <vt:lpwstr/>
      </vt:variant>
      <vt:variant>
        <vt:lpwstr>_Toc431968074</vt:lpwstr>
      </vt:variant>
      <vt:variant>
        <vt:i4>1179699</vt:i4>
      </vt:variant>
      <vt:variant>
        <vt:i4>158</vt:i4>
      </vt:variant>
      <vt:variant>
        <vt:i4>0</vt:i4>
      </vt:variant>
      <vt:variant>
        <vt:i4>5</vt:i4>
      </vt:variant>
      <vt:variant>
        <vt:lpwstr/>
      </vt:variant>
      <vt:variant>
        <vt:lpwstr>_Toc431968073</vt:lpwstr>
      </vt:variant>
      <vt:variant>
        <vt:i4>1179699</vt:i4>
      </vt:variant>
      <vt:variant>
        <vt:i4>152</vt:i4>
      </vt:variant>
      <vt:variant>
        <vt:i4>0</vt:i4>
      </vt:variant>
      <vt:variant>
        <vt:i4>5</vt:i4>
      </vt:variant>
      <vt:variant>
        <vt:lpwstr/>
      </vt:variant>
      <vt:variant>
        <vt:lpwstr>_Toc431968072</vt:lpwstr>
      </vt:variant>
      <vt:variant>
        <vt:i4>1179699</vt:i4>
      </vt:variant>
      <vt:variant>
        <vt:i4>146</vt:i4>
      </vt:variant>
      <vt:variant>
        <vt:i4>0</vt:i4>
      </vt:variant>
      <vt:variant>
        <vt:i4>5</vt:i4>
      </vt:variant>
      <vt:variant>
        <vt:lpwstr/>
      </vt:variant>
      <vt:variant>
        <vt:lpwstr>_Toc431968071</vt:lpwstr>
      </vt:variant>
      <vt:variant>
        <vt:i4>1179699</vt:i4>
      </vt:variant>
      <vt:variant>
        <vt:i4>140</vt:i4>
      </vt:variant>
      <vt:variant>
        <vt:i4>0</vt:i4>
      </vt:variant>
      <vt:variant>
        <vt:i4>5</vt:i4>
      </vt:variant>
      <vt:variant>
        <vt:lpwstr/>
      </vt:variant>
      <vt:variant>
        <vt:lpwstr>_Toc431968070</vt:lpwstr>
      </vt:variant>
      <vt:variant>
        <vt:i4>1245235</vt:i4>
      </vt:variant>
      <vt:variant>
        <vt:i4>134</vt:i4>
      </vt:variant>
      <vt:variant>
        <vt:i4>0</vt:i4>
      </vt:variant>
      <vt:variant>
        <vt:i4>5</vt:i4>
      </vt:variant>
      <vt:variant>
        <vt:lpwstr/>
      </vt:variant>
      <vt:variant>
        <vt:lpwstr>_Toc431968069</vt:lpwstr>
      </vt:variant>
      <vt:variant>
        <vt:i4>1245235</vt:i4>
      </vt:variant>
      <vt:variant>
        <vt:i4>128</vt:i4>
      </vt:variant>
      <vt:variant>
        <vt:i4>0</vt:i4>
      </vt:variant>
      <vt:variant>
        <vt:i4>5</vt:i4>
      </vt:variant>
      <vt:variant>
        <vt:lpwstr/>
      </vt:variant>
      <vt:variant>
        <vt:lpwstr>_Toc431968068</vt:lpwstr>
      </vt:variant>
      <vt:variant>
        <vt:i4>1245235</vt:i4>
      </vt:variant>
      <vt:variant>
        <vt:i4>122</vt:i4>
      </vt:variant>
      <vt:variant>
        <vt:i4>0</vt:i4>
      </vt:variant>
      <vt:variant>
        <vt:i4>5</vt:i4>
      </vt:variant>
      <vt:variant>
        <vt:lpwstr/>
      </vt:variant>
      <vt:variant>
        <vt:lpwstr>_Toc431968067</vt:lpwstr>
      </vt:variant>
      <vt:variant>
        <vt:i4>1245235</vt:i4>
      </vt:variant>
      <vt:variant>
        <vt:i4>116</vt:i4>
      </vt:variant>
      <vt:variant>
        <vt:i4>0</vt:i4>
      </vt:variant>
      <vt:variant>
        <vt:i4>5</vt:i4>
      </vt:variant>
      <vt:variant>
        <vt:lpwstr/>
      </vt:variant>
      <vt:variant>
        <vt:lpwstr>_Toc431968066</vt:lpwstr>
      </vt:variant>
      <vt:variant>
        <vt:i4>1245235</vt:i4>
      </vt:variant>
      <vt:variant>
        <vt:i4>110</vt:i4>
      </vt:variant>
      <vt:variant>
        <vt:i4>0</vt:i4>
      </vt:variant>
      <vt:variant>
        <vt:i4>5</vt:i4>
      </vt:variant>
      <vt:variant>
        <vt:lpwstr/>
      </vt:variant>
      <vt:variant>
        <vt:lpwstr>_Toc431968065</vt:lpwstr>
      </vt:variant>
      <vt:variant>
        <vt:i4>1245235</vt:i4>
      </vt:variant>
      <vt:variant>
        <vt:i4>104</vt:i4>
      </vt:variant>
      <vt:variant>
        <vt:i4>0</vt:i4>
      </vt:variant>
      <vt:variant>
        <vt:i4>5</vt:i4>
      </vt:variant>
      <vt:variant>
        <vt:lpwstr/>
      </vt:variant>
      <vt:variant>
        <vt:lpwstr>_Toc431968064</vt:lpwstr>
      </vt:variant>
      <vt:variant>
        <vt:i4>1245235</vt:i4>
      </vt:variant>
      <vt:variant>
        <vt:i4>98</vt:i4>
      </vt:variant>
      <vt:variant>
        <vt:i4>0</vt:i4>
      </vt:variant>
      <vt:variant>
        <vt:i4>5</vt:i4>
      </vt:variant>
      <vt:variant>
        <vt:lpwstr/>
      </vt:variant>
      <vt:variant>
        <vt:lpwstr>_Toc431968063</vt:lpwstr>
      </vt:variant>
      <vt:variant>
        <vt:i4>1245235</vt:i4>
      </vt:variant>
      <vt:variant>
        <vt:i4>92</vt:i4>
      </vt:variant>
      <vt:variant>
        <vt:i4>0</vt:i4>
      </vt:variant>
      <vt:variant>
        <vt:i4>5</vt:i4>
      </vt:variant>
      <vt:variant>
        <vt:lpwstr/>
      </vt:variant>
      <vt:variant>
        <vt:lpwstr>_Toc431968062</vt:lpwstr>
      </vt:variant>
      <vt:variant>
        <vt:i4>1245235</vt:i4>
      </vt:variant>
      <vt:variant>
        <vt:i4>86</vt:i4>
      </vt:variant>
      <vt:variant>
        <vt:i4>0</vt:i4>
      </vt:variant>
      <vt:variant>
        <vt:i4>5</vt:i4>
      </vt:variant>
      <vt:variant>
        <vt:lpwstr/>
      </vt:variant>
      <vt:variant>
        <vt:lpwstr>_Toc431968061</vt:lpwstr>
      </vt:variant>
      <vt:variant>
        <vt:i4>1245235</vt:i4>
      </vt:variant>
      <vt:variant>
        <vt:i4>80</vt:i4>
      </vt:variant>
      <vt:variant>
        <vt:i4>0</vt:i4>
      </vt:variant>
      <vt:variant>
        <vt:i4>5</vt:i4>
      </vt:variant>
      <vt:variant>
        <vt:lpwstr/>
      </vt:variant>
      <vt:variant>
        <vt:lpwstr>_Toc431968060</vt:lpwstr>
      </vt:variant>
      <vt:variant>
        <vt:i4>1048627</vt:i4>
      </vt:variant>
      <vt:variant>
        <vt:i4>74</vt:i4>
      </vt:variant>
      <vt:variant>
        <vt:i4>0</vt:i4>
      </vt:variant>
      <vt:variant>
        <vt:i4>5</vt:i4>
      </vt:variant>
      <vt:variant>
        <vt:lpwstr/>
      </vt:variant>
      <vt:variant>
        <vt:lpwstr>_Toc431968059</vt:lpwstr>
      </vt:variant>
      <vt:variant>
        <vt:i4>1048627</vt:i4>
      </vt:variant>
      <vt:variant>
        <vt:i4>68</vt:i4>
      </vt:variant>
      <vt:variant>
        <vt:i4>0</vt:i4>
      </vt:variant>
      <vt:variant>
        <vt:i4>5</vt:i4>
      </vt:variant>
      <vt:variant>
        <vt:lpwstr/>
      </vt:variant>
      <vt:variant>
        <vt:lpwstr>_Toc431968058</vt:lpwstr>
      </vt:variant>
      <vt:variant>
        <vt:i4>1048627</vt:i4>
      </vt:variant>
      <vt:variant>
        <vt:i4>62</vt:i4>
      </vt:variant>
      <vt:variant>
        <vt:i4>0</vt:i4>
      </vt:variant>
      <vt:variant>
        <vt:i4>5</vt:i4>
      </vt:variant>
      <vt:variant>
        <vt:lpwstr/>
      </vt:variant>
      <vt:variant>
        <vt:lpwstr>_Toc431968057</vt:lpwstr>
      </vt:variant>
      <vt:variant>
        <vt:i4>1048627</vt:i4>
      </vt:variant>
      <vt:variant>
        <vt:i4>56</vt:i4>
      </vt:variant>
      <vt:variant>
        <vt:i4>0</vt:i4>
      </vt:variant>
      <vt:variant>
        <vt:i4>5</vt:i4>
      </vt:variant>
      <vt:variant>
        <vt:lpwstr/>
      </vt:variant>
      <vt:variant>
        <vt:lpwstr>_Toc431968056</vt:lpwstr>
      </vt:variant>
      <vt:variant>
        <vt:i4>1048627</vt:i4>
      </vt:variant>
      <vt:variant>
        <vt:i4>50</vt:i4>
      </vt:variant>
      <vt:variant>
        <vt:i4>0</vt:i4>
      </vt:variant>
      <vt:variant>
        <vt:i4>5</vt:i4>
      </vt:variant>
      <vt:variant>
        <vt:lpwstr/>
      </vt:variant>
      <vt:variant>
        <vt:lpwstr>_Toc431968055</vt:lpwstr>
      </vt:variant>
      <vt:variant>
        <vt:i4>1048627</vt:i4>
      </vt:variant>
      <vt:variant>
        <vt:i4>44</vt:i4>
      </vt:variant>
      <vt:variant>
        <vt:i4>0</vt:i4>
      </vt:variant>
      <vt:variant>
        <vt:i4>5</vt:i4>
      </vt:variant>
      <vt:variant>
        <vt:lpwstr/>
      </vt:variant>
      <vt:variant>
        <vt:lpwstr>_Toc431968054</vt:lpwstr>
      </vt:variant>
      <vt:variant>
        <vt:i4>1114163</vt:i4>
      </vt:variant>
      <vt:variant>
        <vt:i4>38</vt:i4>
      </vt:variant>
      <vt:variant>
        <vt:i4>0</vt:i4>
      </vt:variant>
      <vt:variant>
        <vt:i4>5</vt:i4>
      </vt:variant>
      <vt:variant>
        <vt:lpwstr/>
      </vt:variant>
      <vt:variant>
        <vt:lpwstr>_Toc431968046</vt:lpwstr>
      </vt:variant>
      <vt:variant>
        <vt:i4>1114163</vt:i4>
      </vt:variant>
      <vt:variant>
        <vt:i4>32</vt:i4>
      </vt:variant>
      <vt:variant>
        <vt:i4>0</vt:i4>
      </vt:variant>
      <vt:variant>
        <vt:i4>5</vt:i4>
      </vt:variant>
      <vt:variant>
        <vt:lpwstr/>
      </vt:variant>
      <vt:variant>
        <vt:lpwstr>_Toc431968040</vt:lpwstr>
      </vt:variant>
      <vt:variant>
        <vt:i4>1441843</vt:i4>
      </vt:variant>
      <vt:variant>
        <vt:i4>26</vt:i4>
      </vt:variant>
      <vt:variant>
        <vt:i4>0</vt:i4>
      </vt:variant>
      <vt:variant>
        <vt:i4>5</vt:i4>
      </vt:variant>
      <vt:variant>
        <vt:lpwstr/>
      </vt:variant>
      <vt:variant>
        <vt:lpwstr>_Toc431968039</vt:lpwstr>
      </vt:variant>
      <vt:variant>
        <vt:i4>1441843</vt:i4>
      </vt:variant>
      <vt:variant>
        <vt:i4>20</vt:i4>
      </vt:variant>
      <vt:variant>
        <vt:i4>0</vt:i4>
      </vt:variant>
      <vt:variant>
        <vt:i4>5</vt:i4>
      </vt:variant>
      <vt:variant>
        <vt:lpwstr/>
      </vt:variant>
      <vt:variant>
        <vt:lpwstr>_Toc431968038</vt:lpwstr>
      </vt:variant>
      <vt:variant>
        <vt:i4>1441843</vt:i4>
      </vt:variant>
      <vt:variant>
        <vt:i4>14</vt:i4>
      </vt:variant>
      <vt:variant>
        <vt:i4>0</vt:i4>
      </vt:variant>
      <vt:variant>
        <vt:i4>5</vt:i4>
      </vt:variant>
      <vt:variant>
        <vt:lpwstr/>
      </vt:variant>
      <vt:variant>
        <vt:lpwstr>_Toc431968037</vt:lpwstr>
      </vt:variant>
      <vt:variant>
        <vt:i4>1441843</vt:i4>
      </vt:variant>
      <vt:variant>
        <vt:i4>8</vt:i4>
      </vt:variant>
      <vt:variant>
        <vt:i4>0</vt:i4>
      </vt:variant>
      <vt:variant>
        <vt:i4>5</vt:i4>
      </vt:variant>
      <vt:variant>
        <vt:lpwstr/>
      </vt:variant>
      <vt:variant>
        <vt:lpwstr>_Toc431968036</vt:lpwstr>
      </vt:variant>
      <vt:variant>
        <vt:i4>1441843</vt:i4>
      </vt:variant>
      <vt:variant>
        <vt:i4>2</vt:i4>
      </vt:variant>
      <vt:variant>
        <vt:i4>0</vt:i4>
      </vt:variant>
      <vt:variant>
        <vt:i4>5</vt:i4>
      </vt:variant>
      <vt:variant>
        <vt:lpwstr/>
      </vt:variant>
      <vt:variant>
        <vt:lpwstr>_Toc431968035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Użytkownik systemu Windows</dc:creator>
  <cp:lastModifiedBy>bkuza</cp:lastModifiedBy>
  <cp:revision>19</cp:revision>
  <cp:lastPrinted>2018-01-29T12:44:00Z</cp:lastPrinted>
  <dcterms:created xsi:type="dcterms:W3CDTF">2019-06-25T09:35:00Z</dcterms:created>
  <dcterms:modified xsi:type="dcterms:W3CDTF">2019-06-25T11:18:00Z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952123823</vt:i4>
  </property>
</Properties>
</file>